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5414D3" w14:textId="7CA91C34" w:rsidR="00557514" w:rsidRDefault="008E56C8" w:rsidP="00CD3B6A">
      <w:pPr>
        <w:jc w:val="center"/>
        <w:rPr>
          <w:b/>
        </w:rPr>
      </w:pPr>
      <w:r>
        <w:rPr>
          <w:b/>
        </w:rPr>
        <w:t>MINI CAS D’ENTRAINEMENT</w:t>
      </w:r>
    </w:p>
    <w:p w14:paraId="7605FDFB" w14:textId="013C0EA3" w:rsidR="00922720" w:rsidRPr="00CD3B6A" w:rsidRDefault="00922720" w:rsidP="00D051DD">
      <w:pPr>
        <w:ind w:firstLine="1276"/>
        <w:rPr>
          <w:b/>
          <w:sz w:val="20"/>
          <w:szCs w:val="20"/>
        </w:rPr>
      </w:pPr>
      <w:r w:rsidRPr="00CD3B6A">
        <w:rPr>
          <w:b/>
          <w:sz w:val="20"/>
          <w:szCs w:val="20"/>
        </w:rPr>
        <w:t>COMPETENCE C61 : ASSURER LA VEILLE COMMERCIALE</w:t>
      </w:r>
    </w:p>
    <w:p w14:paraId="5186F681" w14:textId="7C26D196" w:rsidR="004817D4" w:rsidRDefault="004817D4" w:rsidP="00D051DD">
      <w:pPr>
        <w:ind w:firstLine="1276"/>
        <w:rPr>
          <w:b/>
          <w:sz w:val="20"/>
          <w:szCs w:val="20"/>
        </w:rPr>
      </w:pPr>
      <w:r w:rsidRPr="00CD3B6A">
        <w:rPr>
          <w:b/>
          <w:sz w:val="20"/>
          <w:szCs w:val="20"/>
        </w:rPr>
        <w:t xml:space="preserve">COMPETENCE C62 : REALISER DES ETUDES COMMERCIALES </w:t>
      </w:r>
    </w:p>
    <w:p w14:paraId="7AE6298A" w14:textId="21493691" w:rsidR="00D051DD" w:rsidRPr="00CD3B6A" w:rsidRDefault="00D051DD" w:rsidP="00D051DD">
      <w:pPr>
        <w:ind w:firstLine="1276"/>
        <w:rPr>
          <w:b/>
          <w:sz w:val="20"/>
          <w:szCs w:val="20"/>
        </w:rPr>
      </w:pPr>
      <w:r>
        <w:rPr>
          <w:b/>
          <w:sz w:val="20"/>
          <w:szCs w:val="20"/>
        </w:rPr>
        <w:t>COMPETENCE C63 : EXPLOITER ET ENRICHIR LE SIC</w:t>
      </w:r>
    </w:p>
    <w:p w14:paraId="3657E920" w14:textId="77777777" w:rsidR="00557514" w:rsidRDefault="00557514"/>
    <w:p w14:paraId="65974E0F" w14:textId="2672629F" w:rsidR="00557514" w:rsidRDefault="00557514">
      <w:r>
        <w:t xml:space="preserve">Vous effectuez votre stage à la grande récré dans la zone commerciale de </w:t>
      </w:r>
      <w:r w:rsidR="008E56C8">
        <w:t xml:space="preserve">DUVIN. </w:t>
      </w:r>
    </w:p>
    <w:p w14:paraId="789A82B1" w14:textId="4F9BC524" w:rsidR="00557514" w:rsidRDefault="00557514">
      <w:r>
        <w:t>Mr LECOEUR, votre tuteur s’interroge sur les baisses de performances de la famille de produits « le</w:t>
      </w:r>
      <w:r w:rsidR="00D051DD">
        <w:t>s</w:t>
      </w:r>
      <w:r>
        <w:t xml:space="preserve"> petits 0-12 mois ». </w:t>
      </w:r>
    </w:p>
    <w:p w14:paraId="5A94BA0F" w14:textId="77777777" w:rsidR="00557514" w:rsidRDefault="00557514"/>
    <w:p w14:paraId="16B2B1BC" w14:textId="02EBC936" w:rsidR="00557514" w:rsidRDefault="009D44D7" w:rsidP="00557514">
      <w:pPr>
        <w:pStyle w:val="Paragraphedeliste"/>
        <w:numPr>
          <w:ilvl w:val="0"/>
          <w:numId w:val="1"/>
        </w:numPr>
      </w:pPr>
      <w:r>
        <w:t>Présenter les différents</w:t>
      </w:r>
      <w:r w:rsidR="00557514">
        <w:t xml:space="preserve"> concurrents possibles pour cette famille de produits. Vous veillerez à bien indiquer les différents types de concurrents envisageables en prenant appui sur la typologie de la concurrence. </w:t>
      </w:r>
    </w:p>
    <w:p w14:paraId="5A703E92" w14:textId="77777777" w:rsidR="00557514" w:rsidRDefault="00557514" w:rsidP="00136FD3"/>
    <w:p w14:paraId="1F1D557C" w14:textId="449F5323" w:rsidR="00136FD3" w:rsidRDefault="00B22731" w:rsidP="00B22731">
      <w:pPr>
        <w:pStyle w:val="Paragraphedeliste"/>
        <w:numPr>
          <w:ilvl w:val="0"/>
          <w:numId w:val="1"/>
        </w:numPr>
      </w:pPr>
      <w:r>
        <w:t xml:space="preserve">Mr LECOEUR souhaite récolter des informations dans différents domaines : </w:t>
      </w:r>
    </w:p>
    <w:p w14:paraId="4EEAF7A5" w14:textId="01AD6CCF" w:rsidR="00B22731" w:rsidRDefault="00B22731" w:rsidP="00B22731">
      <w:pPr>
        <w:pStyle w:val="Paragraphedeliste"/>
        <w:numPr>
          <w:ilvl w:val="0"/>
          <w:numId w:val="2"/>
        </w:numPr>
      </w:pPr>
      <w:r>
        <w:t>Le prix des produits chez  les concurrents</w:t>
      </w:r>
    </w:p>
    <w:p w14:paraId="2CE3B62E" w14:textId="0EF5581E" w:rsidR="00B22731" w:rsidRDefault="00B22731" w:rsidP="00B22731">
      <w:pPr>
        <w:pStyle w:val="Paragraphedeliste"/>
        <w:numPr>
          <w:ilvl w:val="0"/>
          <w:numId w:val="2"/>
        </w:numPr>
      </w:pPr>
      <w:r>
        <w:t>Les tendances sur le marché, quelles sont les attentes des consommateurs pour ce type de jouets ?</w:t>
      </w:r>
    </w:p>
    <w:p w14:paraId="7542304A" w14:textId="3814E8C4" w:rsidR="00B22731" w:rsidRDefault="00B22731" w:rsidP="00B22731">
      <w:pPr>
        <w:pStyle w:val="Paragraphedeliste"/>
        <w:numPr>
          <w:ilvl w:val="0"/>
          <w:numId w:val="2"/>
        </w:numPr>
      </w:pPr>
      <w:r>
        <w:t xml:space="preserve">La stratégie commerciale d’un de ses concurrents : </w:t>
      </w:r>
      <w:proofErr w:type="spellStart"/>
      <w:r>
        <w:t>Toys</w:t>
      </w:r>
      <w:proofErr w:type="spellEnd"/>
      <w:r>
        <w:t xml:space="preserve"> r us</w:t>
      </w:r>
    </w:p>
    <w:p w14:paraId="65B3A6DA" w14:textId="77777777" w:rsidR="00B22731" w:rsidRDefault="00B22731" w:rsidP="00B22731"/>
    <w:p w14:paraId="4E81A0EB" w14:textId="1A3B2EED" w:rsidR="00B22731" w:rsidRDefault="00B22731" w:rsidP="00B22731">
      <w:r>
        <w:t xml:space="preserve">Conseillez le sur le choix de la méthode de récolte d’informations à utiliser pour ces 3 domaines de recherche. </w:t>
      </w:r>
    </w:p>
    <w:p w14:paraId="630F7172" w14:textId="77777777" w:rsidR="00B22731" w:rsidRDefault="00B22731" w:rsidP="00B22731"/>
    <w:p w14:paraId="32F12EF4" w14:textId="7BFA5A09" w:rsidR="00B22731" w:rsidRDefault="00B22731" w:rsidP="00CD3B6A">
      <w:pPr>
        <w:pStyle w:val="Paragraphedeliste"/>
        <w:numPr>
          <w:ilvl w:val="0"/>
          <w:numId w:val="1"/>
        </w:numPr>
      </w:pPr>
      <w:r>
        <w:t xml:space="preserve">Votre tuteur a suivi vos conseils et il vous livre le fruit de sa récolte dans différents documents présentés en annexe 1. </w:t>
      </w:r>
      <w:r w:rsidRPr="009D44D7">
        <w:rPr>
          <w:u w:val="single"/>
        </w:rPr>
        <w:t xml:space="preserve">Traitez </w:t>
      </w:r>
      <w:r>
        <w:t>les</w:t>
      </w:r>
      <w:r w:rsidR="009D44D7">
        <w:t xml:space="preserve"> données qu’il vous communique pour les transformer en informations commerciales. </w:t>
      </w:r>
    </w:p>
    <w:p w14:paraId="69A322E0" w14:textId="77777777" w:rsidR="00B22731" w:rsidRDefault="00B22731" w:rsidP="00B22731">
      <w:pPr>
        <w:ind w:left="360"/>
      </w:pPr>
    </w:p>
    <w:p w14:paraId="1BCE1871" w14:textId="217618F4" w:rsidR="00B22731" w:rsidRDefault="00B22731" w:rsidP="00B22731">
      <w:pPr>
        <w:pStyle w:val="Paragraphedeliste"/>
        <w:numPr>
          <w:ilvl w:val="0"/>
          <w:numId w:val="1"/>
        </w:numPr>
      </w:pPr>
      <w:r>
        <w:t>Analyser les informations obtenues et faites quelques recommandations</w:t>
      </w:r>
    </w:p>
    <w:p w14:paraId="3E10C7F3" w14:textId="77777777" w:rsidR="00B22731" w:rsidRDefault="00B22731" w:rsidP="00CD3B6A"/>
    <w:p w14:paraId="57AAEA2C" w14:textId="6E07768C" w:rsidR="00B22731" w:rsidRDefault="00B22731" w:rsidP="00B22731">
      <w:pPr>
        <w:pStyle w:val="Paragraphedeliste"/>
        <w:numPr>
          <w:ilvl w:val="0"/>
          <w:numId w:val="1"/>
        </w:numPr>
      </w:pPr>
      <w:r>
        <w:t xml:space="preserve">Votre tuteur doit transmettre ces informations à sa hiérarchie. Il vous demande de l’aider à construire un </w:t>
      </w:r>
      <w:proofErr w:type="spellStart"/>
      <w:r>
        <w:t>mapping</w:t>
      </w:r>
      <w:proofErr w:type="spellEnd"/>
      <w:r>
        <w:t xml:space="preserve"> pour améliorer la qualité de la diffusion de son information. </w:t>
      </w:r>
    </w:p>
    <w:p w14:paraId="10F2830B" w14:textId="77777777" w:rsidR="00B22731" w:rsidRDefault="00B22731" w:rsidP="00B22731"/>
    <w:p w14:paraId="4299E9E1" w14:textId="3FAA09FA" w:rsidR="00B22731" w:rsidRPr="00CD3B6A" w:rsidRDefault="00CD3B6A" w:rsidP="00B22731">
      <w:pPr>
        <w:rPr>
          <w:b/>
          <w:sz w:val="20"/>
          <w:szCs w:val="20"/>
        </w:rPr>
      </w:pPr>
      <w:r w:rsidRPr="00CD3B6A">
        <w:rPr>
          <w:b/>
          <w:sz w:val="20"/>
          <w:szCs w:val="20"/>
        </w:rPr>
        <w:t xml:space="preserve">ANNEXE 1 : DONNEES RECOLTEES PAR MR LECOEUR </w:t>
      </w:r>
    </w:p>
    <w:p w14:paraId="6D427976" w14:textId="77777777" w:rsidR="00B22731" w:rsidRDefault="00B22731" w:rsidP="00B22731"/>
    <w:p w14:paraId="72C80A0A" w14:textId="5BEFCB98" w:rsidR="006E7340" w:rsidRDefault="00CD3B6A" w:rsidP="00B22731">
      <w:r w:rsidRPr="00CD3B6A">
        <w:rPr>
          <w:u w:val="single"/>
        </w:rPr>
        <w:t>Document 1</w:t>
      </w:r>
      <w:r>
        <w:t> : Données sur la s</w:t>
      </w:r>
      <w:r w:rsidR="00B22731">
        <w:t xml:space="preserve">tructure </w:t>
      </w:r>
      <w:r>
        <w:t xml:space="preserve">et la taille </w:t>
      </w:r>
      <w:r w:rsidR="00B22731">
        <w:t xml:space="preserve">de l’assortiment </w:t>
      </w:r>
      <w:r w:rsidR="006E7340">
        <w:t xml:space="preserve">(en </w:t>
      </w:r>
      <w:proofErr w:type="spellStart"/>
      <w:r w:rsidR="006E7340">
        <w:t>n</w:t>
      </w:r>
      <w:r>
        <w:t>bre</w:t>
      </w:r>
      <w:proofErr w:type="spellEnd"/>
      <w:r>
        <w:t xml:space="preserve"> de </w:t>
      </w:r>
      <w:r w:rsidR="006E7340">
        <w:t>produits)</w:t>
      </w:r>
    </w:p>
    <w:tbl>
      <w:tblPr>
        <w:tblW w:w="9747" w:type="dxa"/>
        <w:tblInd w:w="55" w:type="dxa"/>
        <w:tblCellMar>
          <w:left w:w="70" w:type="dxa"/>
          <w:right w:w="70" w:type="dxa"/>
        </w:tblCellMar>
        <w:tblLook w:val="04A0" w:firstRow="1" w:lastRow="0" w:firstColumn="1" w:lastColumn="0" w:noHBand="0" w:noVBand="1"/>
      </w:tblPr>
      <w:tblGrid>
        <w:gridCol w:w="2394"/>
        <w:gridCol w:w="1414"/>
        <w:gridCol w:w="1037"/>
        <w:gridCol w:w="1414"/>
        <w:gridCol w:w="1037"/>
        <w:gridCol w:w="1414"/>
        <w:gridCol w:w="1037"/>
      </w:tblGrid>
      <w:tr w:rsidR="006E7340" w:rsidRPr="006E7340" w14:paraId="429AA04C" w14:textId="77777777" w:rsidTr="006E7340">
        <w:trPr>
          <w:trHeight w:val="262"/>
        </w:trPr>
        <w:tc>
          <w:tcPr>
            <w:tcW w:w="2394" w:type="dxa"/>
            <w:tcBorders>
              <w:top w:val="nil"/>
              <w:left w:val="nil"/>
              <w:bottom w:val="nil"/>
              <w:right w:val="nil"/>
            </w:tcBorders>
            <w:shd w:val="clear" w:color="auto" w:fill="auto"/>
            <w:noWrap/>
            <w:vAlign w:val="bottom"/>
            <w:hideMark/>
          </w:tcPr>
          <w:p w14:paraId="7F3615C5" w14:textId="77777777" w:rsidR="006E7340" w:rsidRPr="006E7340" w:rsidRDefault="006E7340" w:rsidP="006E7340">
            <w:pPr>
              <w:rPr>
                <w:rFonts w:ascii="Calibri" w:eastAsia="Times New Roman" w:hAnsi="Calibri" w:cs="Times New Roman"/>
                <w:color w:val="000000"/>
              </w:rPr>
            </w:pPr>
          </w:p>
        </w:tc>
        <w:tc>
          <w:tcPr>
            <w:tcW w:w="24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EE1562"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La grande récré</w:t>
            </w:r>
          </w:p>
        </w:tc>
        <w:tc>
          <w:tcPr>
            <w:tcW w:w="2451"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B74351" w14:textId="77777777" w:rsidR="006E7340" w:rsidRPr="006E7340" w:rsidRDefault="006E7340" w:rsidP="006E7340">
            <w:pPr>
              <w:jc w:val="center"/>
              <w:rPr>
                <w:rFonts w:ascii="Calibri" w:eastAsia="Times New Roman" w:hAnsi="Calibri" w:cs="Times New Roman"/>
                <w:b/>
                <w:bCs/>
                <w:color w:val="000000"/>
              </w:rPr>
            </w:pPr>
            <w:proofErr w:type="spellStart"/>
            <w:r w:rsidRPr="006E7340">
              <w:rPr>
                <w:rFonts w:ascii="Calibri" w:eastAsia="Times New Roman" w:hAnsi="Calibri" w:cs="Times New Roman"/>
                <w:b/>
                <w:bCs/>
                <w:color w:val="000000"/>
              </w:rPr>
              <w:t>Toys</w:t>
            </w:r>
            <w:proofErr w:type="spellEnd"/>
            <w:r w:rsidRPr="006E7340">
              <w:rPr>
                <w:rFonts w:ascii="Calibri" w:eastAsia="Times New Roman" w:hAnsi="Calibri" w:cs="Times New Roman"/>
                <w:b/>
                <w:bCs/>
                <w:color w:val="000000"/>
              </w:rPr>
              <w:t xml:space="preserve"> r us</w:t>
            </w:r>
          </w:p>
        </w:tc>
        <w:tc>
          <w:tcPr>
            <w:tcW w:w="2451" w:type="dxa"/>
            <w:gridSpan w:val="2"/>
            <w:tcBorders>
              <w:top w:val="single" w:sz="4" w:space="0" w:color="auto"/>
              <w:left w:val="nil"/>
              <w:bottom w:val="single" w:sz="4" w:space="0" w:color="auto"/>
              <w:right w:val="single" w:sz="4" w:space="0" w:color="auto"/>
            </w:tcBorders>
            <w:shd w:val="clear" w:color="auto" w:fill="auto"/>
            <w:noWrap/>
            <w:vAlign w:val="bottom"/>
            <w:hideMark/>
          </w:tcPr>
          <w:p w14:paraId="519E57C9"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Cora</w:t>
            </w:r>
          </w:p>
        </w:tc>
      </w:tr>
      <w:tr w:rsidR="006E7340" w:rsidRPr="006E7340" w14:paraId="15BC643A" w14:textId="77777777" w:rsidTr="006E7340">
        <w:trPr>
          <w:trHeight w:val="262"/>
        </w:trPr>
        <w:tc>
          <w:tcPr>
            <w:tcW w:w="2394" w:type="dxa"/>
            <w:tcBorders>
              <w:top w:val="nil"/>
              <w:left w:val="nil"/>
              <w:bottom w:val="nil"/>
              <w:right w:val="nil"/>
            </w:tcBorders>
            <w:shd w:val="clear" w:color="auto" w:fill="auto"/>
            <w:noWrap/>
            <w:vAlign w:val="bottom"/>
            <w:hideMark/>
          </w:tcPr>
          <w:p w14:paraId="41045B20" w14:textId="77777777" w:rsidR="006E7340" w:rsidRPr="006E7340" w:rsidRDefault="006E7340" w:rsidP="006E7340">
            <w:pPr>
              <w:rPr>
                <w:rFonts w:ascii="Calibri" w:eastAsia="Times New Roman" w:hAnsi="Calibri" w:cs="Times New Roman"/>
                <w:color w:val="000000"/>
              </w:rPr>
            </w:pPr>
          </w:p>
        </w:tc>
        <w:tc>
          <w:tcPr>
            <w:tcW w:w="1414" w:type="dxa"/>
            <w:tcBorders>
              <w:top w:val="nil"/>
              <w:left w:val="single" w:sz="4" w:space="0" w:color="auto"/>
              <w:bottom w:val="single" w:sz="4" w:space="0" w:color="auto"/>
              <w:right w:val="single" w:sz="4" w:space="0" w:color="auto"/>
            </w:tcBorders>
            <w:shd w:val="clear" w:color="auto" w:fill="auto"/>
            <w:noWrap/>
            <w:vAlign w:val="bottom"/>
            <w:hideMark/>
          </w:tcPr>
          <w:p w14:paraId="5F28BA75"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MDD</w:t>
            </w:r>
          </w:p>
        </w:tc>
        <w:tc>
          <w:tcPr>
            <w:tcW w:w="1037" w:type="dxa"/>
            <w:tcBorders>
              <w:top w:val="nil"/>
              <w:left w:val="nil"/>
              <w:bottom w:val="single" w:sz="4" w:space="0" w:color="auto"/>
              <w:right w:val="single" w:sz="4" w:space="0" w:color="auto"/>
            </w:tcBorders>
            <w:shd w:val="clear" w:color="auto" w:fill="auto"/>
            <w:noWrap/>
            <w:vAlign w:val="bottom"/>
            <w:hideMark/>
          </w:tcPr>
          <w:p w14:paraId="3886008F"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MN</w:t>
            </w:r>
          </w:p>
        </w:tc>
        <w:tc>
          <w:tcPr>
            <w:tcW w:w="1414" w:type="dxa"/>
            <w:tcBorders>
              <w:top w:val="nil"/>
              <w:left w:val="nil"/>
              <w:bottom w:val="single" w:sz="4" w:space="0" w:color="auto"/>
              <w:right w:val="single" w:sz="4" w:space="0" w:color="auto"/>
            </w:tcBorders>
            <w:shd w:val="clear" w:color="auto" w:fill="auto"/>
            <w:noWrap/>
            <w:vAlign w:val="bottom"/>
            <w:hideMark/>
          </w:tcPr>
          <w:p w14:paraId="07D03090"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MDD</w:t>
            </w:r>
          </w:p>
        </w:tc>
        <w:tc>
          <w:tcPr>
            <w:tcW w:w="1037" w:type="dxa"/>
            <w:tcBorders>
              <w:top w:val="nil"/>
              <w:left w:val="nil"/>
              <w:bottom w:val="single" w:sz="4" w:space="0" w:color="auto"/>
              <w:right w:val="single" w:sz="4" w:space="0" w:color="auto"/>
            </w:tcBorders>
            <w:shd w:val="clear" w:color="auto" w:fill="auto"/>
            <w:noWrap/>
            <w:vAlign w:val="bottom"/>
            <w:hideMark/>
          </w:tcPr>
          <w:p w14:paraId="58E3CA25"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MN</w:t>
            </w:r>
          </w:p>
        </w:tc>
        <w:tc>
          <w:tcPr>
            <w:tcW w:w="1414" w:type="dxa"/>
            <w:tcBorders>
              <w:top w:val="nil"/>
              <w:left w:val="nil"/>
              <w:bottom w:val="single" w:sz="4" w:space="0" w:color="auto"/>
              <w:right w:val="single" w:sz="4" w:space="0" w:color="auto"/>
            </w:tcBorders>
            <w:shd w:val="clear" w:color="auto" w:fill="auto"/>
            <w:noWrap/>
            <w:vAlign w:val="bottom"/>
            <w:hideMark/>
          </w:tcPr>
          <w:p w14:paraId="35CED25F"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MDD</w:t>
            </w:r>
          </w:p>
        </w:tc>
        <w:tc>
          <w:tcPr>
            <w:tcW w:w="1037" w:type="dxa"/>
            <w:tcBorders>
              <w:top w:val="nil"/>
              <w:left w:val="nil"/>
              <w:bottom w:val="single" w:sz="4" w:space="0" w:color="auto"/>
              <w:right w:val="single" w:sz="4" w:space="0" w:color="auto"/>
            </w:tcBorders>
            <w:shd w:val="clear" w:color="auto" w:fill="auto"/>
            <w:noWrap/>
            <w:vAlign w:val="bottom"/>
            <w:hideMark/>
          </w:tcPr>
          <w:p w14:paraId="5A6953B0" w14:textId="77777777" w:rsidR="006E7340" w:rsidRPr="006E7340" w:rsidRDefault="006E7340" w:rsidP="006E7340">
            <w:pPr>
              <w:jc w:val="center"/>
              <w:rPr>
                <w:rFonts w:ascii="Calibri" w:eastAsia="Times New Roman" w:hAnsi="Calibri" w:cs="Times New Roman"/>
                <w:b/>
                <w:bCs/>
                <w:color w:val="000000"/>
              </w:rPr>
            </w:pPr>
            <w:r w:rsidRPr="006E7340">
              <w:rPr>
                <w:rFonts w:ascii="Calibri" w:eastAsia="Times New Roman" w:hAnsi="Calibri" w:cs="Times New Roman"/>
                <w:b/>
                <w:bCs/>
                <w:color w:val="000000"/>
              </w:rPr>
              <w:t>MN</w:t>
            </w:r>
          </w:p>
        </w:tc>
      </w:tr>
      <w:tr w:rsidR="006E7340" w:rsidRPr="006E7340" w14:paraId="60B88112" w14:textId="77777777" w:rsidTr="006E7340">
        <w:trPr>
          <w:trHeight w:val="262"/>
        </w:trPr>
        <w:tc>
          <w:tcPr>
            <w:tcW w:w="23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5DBE03" w14:textId="77777777" w:rsidR="006E7340" w:rsidRPr="006E7340" w:rsidRDefault="006E7340" w:rsidP="006E7340">
            <w:pPr>
              <w:rPr>
                <w:rFonts w:ascii="Calibri" w:eastAsia="Times New Roman" w:hAnsi="Calibri" w:cs="Times New Roman"/>
                <w:b/>
                <w:bCs/>
                <w:color w:val="000000"/>
              </w:rPr>
            </w:pPr>
            <w:r w:rsidRPr="006E7340">
              <w:rPr>
                <w:rFonts w:ascii="Calibri" w:eastAsia="Times New Roman" w:hAnsi="Calibri" w:cs="Times New Roman"/>
                <w:b/>
                <w:bCs/>
                <w:color w:val="000000"/>
              </w:rPr>
              <w:t>Peluches</w:t>
            </w:r>
          </w:p>
        </w:tc>
        <w:tc>
          <w:tcPr>
            <w:tcW w:w="1414" w:type="dxa"/>
            <w:tcBorders>
              <w:top w:val="nil"/>
              <w:left w:val="nil"/>
              <w:bottom w:val="single" w:sz="4" w:space="0" w:color="auto"/>
              <w:right w:val="single" w:sz="4" w:space="0" w:color="auto"/>
            </w:tcBorders>
            <w:shd w:val="clear" w:color="auto" w:fill="auto"/>
            <w:noWrap/>
            <w:vAlign w:val="bottom"/>
            <w:hideMark/>
          </w:tcPr>
          <w:p w14:paraId="624F7B17"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2</w:t>
            </w:r>
          </w:p>
        </w:tc>
        <w:tc>
          <w:tcPr>
            <w:tcW w:w="1037" w:type="dxa"/>
            <w:tcBorders>
              <w:top w:val="nil"/>
              <w:left w:val="nil"/>
              <w:bottom w:val="single" w:sz="4" w:space="0" w:color="auto"/>
              <w:right w:val="single" w:sz="4" w:space="0" w:color="auto"/>
            </w:tcBorders>
            <w:shd w:val="clear" w:color="auto" w:fill="auto"/>
            <w:noWrap/>
            <w:vAlign w:val="bottom"/>
            <w:hideMark/>
          </w:tcPr>
          <w:p w14:paraId="1E3200E4"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7</w:t>
            </w:r>
          </w:p>
        </w:tc>
        <w:tc>
          <w:tcPr>
            <w:tcW w:w="1414" w:type="dxa"/>
            <w:tcBorders>
              <w:top w:val="nil"/>
              <w:left w:val="nil"/>
              <w:bottom w:val="single" w:sz="4" w:space="0" w:color="auto"/>
              <w:right w:val="single" w:sz="4" w:space="0" w:color="auto"/>
            </w:tcBorders>
            <w:shd w:val="clear" w:color="auto" w:fill="auto"/>
            <w:noWrap/>
            <w:vAlign w:val="bottom"/>
            <w:hideMark/>
          </w:tcPr>
          <w:p w14:paraId="7F58F501"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7</w:t>
            </w:r>
          </w:p>
        </w:tc>
        <w:tc>
          <w:tcPr>
            <w:tcW w:w="1037" w:type="dxa"/>
            <w:tcBorders>
              <w:top w:val="nil"/>
              <w:left w:val="nil"/>
              <w:bottom w:val="single" w:sz="4" w:space="0" w:color="auto"/>
              <w:right w:val="single" w:sz="4" w:space="0" w:color="auto"/>
            </w:tcBorders>
            <w:shd w:val="clear" w:color="auto" w:fill="auto"/>
            <w:noWrap/>
            <w:vAlign w:val="bottom"/>
            <w:hideMark/>
          </w:tcPr>
          <w:p w14:paraId="12BC20D3"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14</w:t>
            </w:r>
          </w:p>
        </w:tc>
        <w:tc>
          <w:tcPr>
            <w:tcW w:w="1414" w:type="dxa"/>
            <w:tcBorders>
              <w:top w:val="nil"/>
              <w:left w:val="nil"/>
              <w:bottom w:val="single" w:sz="4" w:space="0" w:color="auto"/>
              <w:right w:val="single" w:sz="4" w:space="0" w:color="auto"/>
            </w:tcBorders>
            <w:shd w:val="clear" w:color="auto" w:fill="auto"/>
            <w:noWrap/>
            <w:vAlign w:val="bottom"/>
            <w:hideMark/>
          </w:tcPr>
          <w:p w14:paraId="56440310"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2</w:t>
            </w:r>
          </w:p>
        </w:tc>
        <w:tc>
          <w:tcPr>
            <w:tcW w:w="1037" w:type="dxa"/>
            <w:tcBorders>
              <w:top w:val="nil"/>
              <w:left w:val="nil"/>
              <w:bottom w:val="single" w:sz="4" w:space="0" w:color="auto"/>
              <w:right w:val="single" w:sz="4" w:space="0" w:color="auto"/>
            </w:tcBorders>
            <w:shd w:val="clear" w:color="auto" w:fill="auto"/>
            <w:noWrap/>
            <w:vAlign w:val="bottom"/>
            <w:hideMark/>
          </w:tcPr>
          <w:p w14:paraId="0A365070"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2</w:t>
            </w:r>
          </w:p>
        </w:tc>
      </w:tr>
      <w:tr w:rsidR="006E7340" w:rsidRPr="006E7340" w14:paraId="368FE7F7" w14:textId="77777777" w:rsidTr="006E7340">
        <w:trPr>
          <w:trHeight w:val="262"/>
        </w:trPr>
        <w:tc>
          <w:tcPr>
            <w:tcW w:w="2394" w:type="dxa"/>
            <w:tcBorders>
              <w:top w:val="nil"/>
              <w:left w:val="single" w:sz="4" w:space="0" w:color="auto"/>
              <w:bottom w:val="single" w:sz="4" w:space="0" w:color="auto"/>
              <w:right w:val="single" w:sz="4" w:space="0" w:color="auto"/>
            </w:tcBorders>
            <w:shd w:val="clear" w:color="auto" w:fill="auto"/>
            <w:noWrap/>
            <w:vAlign w:val="bottom"/>
            <w:hideMark/>
          </w:tcPr>
          <w:p w14:paraId="213C8C12" w14:textId="77777777" w:rsidR="006E7340" w:rsidRPr="006E7340" w:rsidRDefault="006E7340" w:rsidP="006E7340">
            <w:pPr>
              <w:rPr>
                <w:rFonts w:ascii="Calibri" w:eastAsia="Times New Roman" w:hAnsi="Calibri" w:cs="Times New Roman"/>
                <w:b/>
                <w:bCs/>
                <w:color w:val="000000"/>
              </w:rPr>
            </w:pPr>
            <w:r w:rsidRPr="006E7340">
              <w:rPr>
                <w:rFonts w:ascii="Calibri" w:eastAsia="Times New Roman" w:hAnsi="Calibri" w:cs="Times New Roman"/>
                <w:b/>
                <w:bCs/>
                <w:color w:val="000000"/>
              </w:rPr>
              <w:t>Tapis/portiques</w:t>
            </w:r>
          </w:p>
        </w:tc>
        <w:tc>
          <w:tcPr>
            <w:tcW w:w="1414" w:type="dxa"/>
            <w:tcBorders>
              <w:top w:val="nil"/>
              <w:left w:val="nil"/>
              <w:bottom w:val="single" w:sz="4" w:space="0" w:color="auto"/>
              <w:right w:val="single" w:sz="4" w:space="0" w:color="auto"/>
            </w:tcBorders>
            <w:shd w:val="clear" w:color="auto" w:fill="auto"/>
            <w:noWrap/>
            <w:vAlign w:val="bottom"/>
            <w:hideMark/>
          </w:tcPr>
          <w:p w14:paraId="2AD66409"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3</w:t>
            </w:r>
          </w:p>
        </w:tc>
        <w:tc>
          <w:tcPr>
            <w:tcW w:w="1037" w:type="dxa"/>
            <w:tcBorders>
              <w:top w:val="nil"/>
              <w:left w:val="nil"/>
              <w:bottom w:val="single" w:sz="4" w:space="0" w:color="auto"/>
              <w:right w:val="single" w:sz="4" w:space="0" w:color="auto"/>
            </w:tcBorders>
            <w:shd w:val="clear" w:color="auto" w:fill="auto"/>
            <w:noWrap/>
            <w:vAlign w:val="bottom"/>
            <w:hideMark/>
          </w:tcPr>
          <w:p w14:paraId="7DC86A68"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5</w:t>
            </w:r>
          </w:p>
        </w:tc>
        <w:tc>
          <w:tcPr>
            <w:tcW w:w="1414" w:type="dxa"/>
            <w:tcBorders>
              <w:top w:val="nil"/>
              <w:left w:val="nil"/>
              <w:bottom w:val="single" w:sz="4" w:space="0" w:color="auto"/>
              <w:right w:val="single" w:sz="4" w:space="0" w:color="auto"/>
            </w:tcBorders>
            <w:shd w:val="clear" w:color="auto" w:fill="auto"/>
            <w:noWrap/>
            <w:vAlign w:val="bottom"/>
            <w:hideMark/>
          </w:tcPr>
          <w:p w14:paraId="0CA72061"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20</w:t>
            </w:r>
          </w:p>
        </w:tc>
        <w:tc>
          <w:tcPr>
            <w:tcW w:w="1037" w:type="dxa"/>
            <w:tcBorders>
              <w:top w:val="nil"/>
              <w:left w:val="nil"/>
              <w:bottom w:val="single" w:sz="4" w:space="0" w:color="auto"/>
              <w:right w:val="single" w:sz="4" w:space="0" w:color="auto"/>
            </w:tcBorders>
            <w:shd w:val="clear" w:color="auto" w:fill="auto"/>
            <w:noWrap/>
            <w:vAlign w:val="bottom"/>
            <w:hideMark/>
          </w:tcPr>
          <w:p w14:paraId="0291E1D0"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12</w:t>
            </w:r>
          </w:p>
        </w:tc>
        <w:tc>
          <w:tcPr>
            <w:tcW w:w="1414" w:type="dxa"/>
            <w:tcBorders>
              <w:top w:val="nil"/>
              <w:left w:val="nil"/>
              <w:bottom w:val="single" w:sz="4" w:space="0" w:color="auto"/>
              <w:right w:val="single" w:sz="4" w:space="0" w:color="auto"/>
            </w:tcBorders>
            <w:shd w:val="clear" w:color="auto" w:fill="auto"/>
            <w:noWrap/>
            <w:vAlign w:val="bottom"/>
            <w:hideMark/>
          </w:tcPr>
          <w:p w14:paraId="3190A15C"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2</w:t>
            </w:r>
          </w:p>
        </w:tc>
        <w:tc>
          <w:tcPr>
            <w:tcW w:w="1037" w:type="dxa"/>
            <w:tcBorders>
              <w:top w:val="nil"/>
              <w:left w:val="nil"/>
              <w:bottom w:val="single" w:sz="4" w:space="0" w:color="auto"/>
              <w:right w:val="single" w:sz="4" w:space="0" w:color="auto"/>
            </w:tcBorders>
            <w:shd w:val="clear" w:color="auto" w:fill="auto"/>
            <w:noWrap/>
            <w:vAlign w:val="bottom"/>
            <w:hideMark/>
          </w:tcPr>
          <w:p w14:paraId="148B1421"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3</w:t>
            </w:r>
          </w:p>
        </w:tc>
      </w:tr>
      <w:tr w:rsidR="006E7340" w:rsidRPr="006E7340" w14:paraId="57A60C4E" w14:textId="77777777" w:rsidTr="006E7340">
        <w:trPr>
          <w:trHeight w:val="262"/>
        </w:trPr>
        <w:tc>
          <w:tcPr>
            <w:tcW w:w="2394" w:type="dxa"/>
            <w:tcBorders>
              <w:top w:val="nil"/>
              <w:left w:val="single" w:sz="4" w:space="0" w:color="auto"/>
              <w:bottom w:val="single" w:sz="4" w:space="0" w:color="auto"/>
              <w:right w:val="single" w:sz="4" w:space="0" w:color="auto"/>
            </w:tcBorders>
            <w:shd w:val="clear" w:color="auto" w:fill="auto"/>
            <w:noWrap/>
            <w:vAlign w:val="bottom"/>
            <w:hideMark/>
          </w:tcPr>
          <w:p w14:paraId="49C2CE7D" w14:textId="77777777" w:rsidR="006E7340" w:rsidRPr="006E7340" w:rsidRDefault="006E7340" w:rsidP="006E7340">
            <w:pPr>
              <w:rPr>
                <w:rFonts w:ascii="Calibri" w:eastAsia="Times New Roman" w:hAnsi="Calibri" w:cs="Times New Roman"/>
                <w:b/>
                <w:bCs/>
                <w:color w:val="000000"/>
              </w:rPr>
            </w:pPr>
            <w:r w:rsidRPr="006E7340">
              <w:rPr>
                <w:rFonts w:ascii="Calibri" w:eastAsia="Times New Roman" w:hAnsi="Calibri" w:cs="Times New Roman"/>
                <w:b/>
                <w:bCs/>
                <w:color w:val="000000"/>
              </w:rPr>
              <w:t xml:space="preserve">Jeux d'éveil </w:t>
            </w:r>
          </w:p>
        </w:tc>
        <w:tc>
          <w:tcPr>
            <w:tcW w:w="1414" w:type="dxa"/>
            <w:tcBorders>
              <w:top w:val="nil"/>
              <w:left w:val="nil"/>
              <w:bottom w:val="single" w:sz="4" w:space="0" w:color="auto"/>
              <w:right w:val="single" w:sz="4" w:space="0" w:color="auto"/>
            </w:tcBorders>
            <w:shd w:val="clear" w:color="auto" w:fill="auto"/>
            <w:noWrap/>
            <w:vAlign w:val="bottom"/>
            <w:hideMark/>
          </w:tcPr>
          <w:p w14:paraId="5178707E"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25</w:t>
            </w:r>
          </w:p>
        </w:tc>
        <w:tc>
          <w:tcPr>
            <w:tcW w:w="1037" w:type="dxa"/>
            <w:tcBorders>
              <w:top w:val="nil"/>
              <w:left w:val="nil"/>
              <w:bottom w:val="single" w:sz="4" w:space="0" w:color="auto"/>
              <w:right w:val="single" w:sz="4" w:space="0" w:color="auto"/>
            </w:tcBorders>
            <w:shd w:val="clear" w:color="auto" w:fill="auto"/>
            <w:noWrap/>
            <w:vAlign w:val="bottom"/>
            <w:hideMark/>
          </w:tcPr>
          <w:p w14:paraId="14807EDF"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35</w:t>
            </w:r>
          </w:p>
        </w:tc>
        <w:tc>
          <w:tcPr>
            <w:tcW w:w="1414" w:type="dxa"/>
            <w:tcBorders>
              <w:top w:val="nil"/>
              <w:left w:val="nil"/>
              <w:bottom w:val="single" w:sz="4" w:space="0" w:color="auto"/>
              <w:right w:val="single" w:sz="4" w:space="0" w:color="auto"/>
            </w:tcBorders>
            <w:shd w:val="clear" w:color="auto" w:fill="auto"/>
            <w:noWrap/>
            <w:vAlign w:val="bottom"/>
            <w:hideMark/>
          </w:tcPr>
          <w:p w14:paraId="208FF679"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20</w:t>
            </w:r>
          </w:p>
        </w:tc>
        <w:tc>
          <w:tcPr>
            <w:tcW w:w="1037" w:type="dxa"/>
            <w:tcBorders>
              <w:top w:val="nil"/>
              <w:left w:val="nil"/>
              <w:bottom w:val="single" w:sz="4" w:space="0" w:color="auto"/>
              <w:right w:val="single" w:sz="4" w:space="0" w:color="auto"/>
            </w:tcBorders>
            <w:shd w:val="clear" w:color="auto" w:fill="auto"/>
            <w:noWrap/>
            <w:vAlign w:val="bottom"/>
            <w:hideMark/>
          </w:tcPr>
          <w:p w14:paraId="4DEF420B"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42</w:t>
            </w:r>
          </w:p>
        </w:tc>
        <w:tc>
          <w:tcPr>
            <w:tcW w:w="1414" w:type="dxa"/>
            <w:tcBorders>
              <w:top w:val="nil"/>
              <w:left w:val="nil"/>
              <w:bottom w:val="single" w:sz="4" w:space="0" w:color="auto"/>
              <w:right w:val="single" w:sz="4" w:space="0" w:color="auto"/>
            </w:tcBorders>
            <w:shd w:val="clear" w:color="auto" w:fill="auto"/>
            <w:noWrap/>
            <w:vAlign w:val="bottom"/>
            <w:hideMark/>
          </w:tcPr>
          <w:p w14:paraId="6EC581C6"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12</w:t>
            </w:r>
          </w:p>
        </w:tc>
        <w:tc>
          <w:tcPr>
            <w:tcW w:w="1037" w:type="dxa"/>
            <w:tcBorders>
              <w:top w:val="nil"/>
              <w:left w:val="nil"/>
              <w:bottom w:val="single" w:sz="4" w:space="0" w:color="auto"/>
              <w:right w:val="single" w:sz="4" w:space="0" w:color="auto"/>
            </w:tcBorders>
            <w:shd w:val="clear" w:color="auto" w:fill="auto"/>
            <w:noWrap/>
            <w:vAlign w:val="bottom"/>
            <w:hideMark/>
          </w:tcPr>
          <w:p w14:paraId="2A108AB5"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11</w:t>
            </w:r>
          </w:p>
        </w:tc>
      </w:tr>
      <w:tr w:rsidR="006E7340" w:rsidRPr="006E7340" w14:paraId="4A9B4043" w14:textId="77777777" w:rsidTr="006E7340">
        <w:trPr>
          <w:trHeight w:val="262"/>
        </w:trPr>
        <w:tc>
          <w:tcPr>
            <w:tcW w:w="2394" w:type="dxa"/>
            <w:tcBorders>
              <w:top w:val="nil"/>
              <w:left w:val="single" w:sz="4" w:space="0" w:color="auto"/>
              <w:bottom w:val="single" w:sz="4" w:space="0" w:color="auto"/>
              <w:right w:val="single" w:sz="4" w:space="0" w:color="auto"/>
            </w:tcBorders>
            <w:shd w:val="clear" w:color="auto" w:fill="auto"/>
            <w:noWrap/>
            <w:vAlign w:val="bottom"/>
            <w:hideMark/>
          </w:tcPr>
          <w:p w14:paraId="18330247" w14:textId="77777777" w:rsidR="006E7340" w:rsidRPr="006E7340" w:rsidRDefault="006E7340" w:rsidP="006E7340">
            <w:pPr>
              <w:rPr>
                <w:rFonts w:ascii="Calibri" w:eastAsia="Times New Roman" w:hAnsi="Calibri" w:cs="Times New Roman"/>
                <w:b/>
                <w:bCs/>
                <w:color w:val="000000"/>
              </w:rPr>
            </w:pPr>
            <w:r w:rsidRPr="006E7340">
              <w:rPr>
                <w:rFonts w:ascii="Calibri" w:eastAsia="Times New Roman" w:hAnsi="Calibri" w:cs="Times New Roman"/>
                <w:b/>
                <w:bCs/>
                <w:color w:val="000000"/>
              </w:rPr>
              <w:t>Trotteurs</w:t>
            </w:r>
          </w:p>
        </w:tc>
        <w:tc>
          <w:tcPr>
            <w:tcW w:w="1414" w:type="dxa"/>
            <w:tcBorders>
              <w:top w:val="nil"/>
              <w:left w:val="nil"/>
              <w:bottom w:val="single" w:sz="4" w:space="0" w:color="auto"/>
              <w:right w:val="single" w:sz="4" w:space="0" w:color="auto"/>
            </w:tcBorders>
            <w:shd w:val="clear" w:color="auto" w:fill="auto"/>
            <w:noWrap/>
            <w:vAlign w:val="bottom"/>
            <w:hideMark/>
          </w:tcPr>
          <w:p w14:paraId="77EB0D85"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3</w:t>
            </w:r>
          </w:p>
        </w:tc>
        <w:tc>
          <w:tcPr>
            <w:tcW w:w="1037" w:type="dxa"/>
            <w:tcBorders>
              <w:top w:val="nil"/>
              <w:left w:val="nil"/>
              <w:bottom w:val="single" w:sz="4" w:space="0" w:color="auto"/>
              <w:right w:val="single" w:sz="4" w:space="0" w:color="auto"/>
            </w:tcBorders>
            <w:shd w:val="clear" w:color="auto" w:fill="auto"/>
            <w:noWrap/>
            <w:vAlign w:val="bottom"/>
            <w:hideMark/>
          </w:tcPr>
          <w:p w14:paraId="0F729C35"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5</w:t>
            </w:r>
          </w:p>
        </w:tc>
        <w:tc>
          <w:tcPr>
            <w:tcW w:w="1414" w:type="dxa"/>
            <w:tcBorders>
              <w:top w:val="nil"/>
              <w:left w:val="nil"/>
              <w:bottom w:val="single" w:sz="4" w:space="0" w:color="auto"/>
              <w:right w:val="single" w:sz="4" w:space="0" w:color="auto"/>
            </w:tcBorders>
            <w:shd w:val="clear" w:color="auto" w:fill="auto"/>
            <w:noWrap/>
            <w:vAlign w:val="bottom"/>
            <w:hideMark/>
          </w:tcPr>
          <w:p w14:paraId="3ADF5E84"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6</w:t>
            </w:r>
          </w:p>
        </w:tc>
        <w:tc>
          <w:tcPr>
            <w:tcW w:w="1037" w:type="dxa"/>
            <w:tcBorders>
              <w:top w:val="nil"/>
              <w:left w:val="nil"/>
              <w:bottom w:val="single" w:sz="4" w:space="0" w:color="auto"/>
              <w:right w:val="single" w:sz="4" w:space="0" w:color="auto"/>
            </w:tcBorders>
            <w:shd w:val="clear" w:color="auto" w:fill="auto"/>
            <w:noWrap/>
            <w:vAlign w:val="bottom"/>
            <w:hideMark/>
          </w:tcPr>
          <w:p w14:paraId="2639CFD0" w14:textId="77777777" w:rsidR="006E7340" w:rsidRPr="006E7340" w:rsidRDefault="006E7340" w:rsidP="006E7340">
            <w:pPr>
              <w:jc w:val="center"/>
              <w:rPr>
                <w:rFonts w:ascii="Calibri" w:eastAsia="Times New Roman" w:hAnsi="Calibri" w:cs="Times New Roman"/>
                <w:color w:val="000000"/>
              </w:rPr>
            </w:pPr>
            <w:r w:rsidRPr="006E7340">
              <w:rPr>
                <w:rFonts w:ascii="Calibri" w:eastAsia="Times New Roman" w:hAnsi="Calibri" w:cs="Times New Roman"/>
                <w:color w:val="000000"/>
              </w:rPr>
              <w:t>4</w:t>
            </w:r>
          </w:p>
        </w:tc>
        <w:tc>
          <w:tcPr>
            <w:tcW w:w="1414" w:type="dxa"/>
            <w:tcBorders>
              <w:top w:val="nil"/>
              <w:left w:val="nil"/>
              <w:bottom w:val="single" w:sz="4" w:space="0" w:color="auto"/>
              <w:right w:val="single" w:sz="4" w:space="0" w:color="auto"/>
            </w:tcBorders>
            <w:shd w:val="clear" w:color="auto" w:fill="auto"/>
            <w:noWrap/>
            <w:vAlign w:val="bottom"/>
            <w:hideMark/>
          </w:tcPr>
          <w:p w14:paraId="12E61A95"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1</w:t>
            </w:r>
          </w:p>
        </w:tc>
        <w:tc>
          <w:tcPr>
            <w:tcW w:w="1037" w:type="dxa"/>
            <w:tcBorders>
              <w:top w:val="nil"/>
              <w:left w:val="nil"/>
              <w:bottom w:val="single" w:sz="4" w:space="0" w:color="auto"/>
              <w:right w:val="single" w:sz="4" w:space="0" w:color="auto"/>
            </w:tcBorders>
            <w:shd w:val="clear" w:color="auto" w:fill="auto"/>
            <w:noWrap/>
            <w:vAlign w:val="bottom"/>
            <w:hideMark/>
          </w:tcPr>
          <w:p w14:paraId="20968C90" w14:textId="77777777" w:rsidR="006E7340" w:rsidRPr="006E7340" w:rsidRDefault="006E7340" w:rsidP="006E7340">
            <w:pPr>
              <w:jc w:val="right"/>
              <w:rPr>
                <w:rFonts w:ascii="Calibri" w:eastAsia="Times New Roman" w:hAnsi="Calibri" w:cs="Times New Roman"/>
                <w:color w:val="000000"/>
              </w:rPr>
            </w:pPr>
            <w:r w:rsidRPr="006E7340">
              <w:rPr>
                <w:rFonts w:ascii="Calibri" w:eastAsia="Times New Roman" w:hAnsi="Calibri" w:cs="Times New Roman"/>
                <w:color w:val="000000"/>
              </w:rPr>
              <w:t>2</w:t>
            </w:r>
          </w:p>
        </w:tc>
      </w:tr>
    </w:tbl>
    <w:p w14:paraId="5E555BF3" w14:textId="5ABD61C6" w:rsidR="00B22731" w:rsidRPr="006E7340" w:rsidRDefault="006E7340" w:rsidP="00B22731">
      <w:pPr>
        <w:rPr>
          <w:sz w:val="18"/>
          <w:szCs w:val="18"/>
        </w:rPr>
      </w:pPr>
      <w:r w:rsidRPr="006E7340">
        <w:rPr>
          <w:sz w:val="18"/>
          <w:szCs w:val="18"/>
        </w:rPr>
        <w:t>MDD : marques de distributeurs / MN : marques nationales</w:t>
      </w:r>
    </w:p>
    <w:p w14:paraId="3ABAF197" w14:textId="77777777" w:rsidR="00CD3B6A" w:rsidRDefault="00CD3B6A" w:rsidP="00B22731"/>
    <w:p w14:paraId="48E3194F" w14:textId="00A1443A" w:rsidR="00B22731" w:rsidRDefault="00922720" w:rsidP="00B22731">
      <w:r w:rsidRPr="00CD3B6A">
        <w:rPr>
          <w:u w:val="single"/>
        </w:rPr>
        <w:t>Document 2</w:t>
      </w:r>
      <w:r>
        <w:t> : relevé de prix (en euros) pour 4 produits</w:t>
      </w:r>
    </w:p>
    <w:tbl>
      <w:tblPr>
        <w:tblW w:w="6500" w:type="dxa"/>
        <w:tblInd w:w="55" w:type="dxa"/>
        <w:tblCellMar>
          <w:left w:w="70" w:type="dxa"/>
          <w:right w:w="70" w:type="dxa"/>
        </w:tblCellMar>
        <w:tblLook w:val="04A0" w:firstRow="1" w:lastRow="0" w:firstColumn="1" w:lastColumn="0" w:noHBand="0" w:noVBand="1"/>
      </w:tblPr>
      <w:tblGrid>
        <w:gridCol w:w="2000"/>
        <w:gridCol w:w="1900"/>
        <w:gridCol w:w="1300"/>
        <w:gridCol w:w="1300"/>
      </w:tblGrid>
      <w:tr w:rsidR="00CD3B6A" w:rsidRPr="00CD3B6A" w14:paraId="767B714D" w14:textId="77777777" w:rsidTr="00CD3B6A">
        <w:trPr>
          <w:trHeight w:val="340"/>
        </w:trPr>
        <w:tc>
          <w:tcPr>
            <w:tcW w:w="2000" w:type="dxa"/>
            <w:tcBorders>
              <w:top w:val="nil"/>
              <w:left w:val="nil"/>
              <w:bottom w:val="nil"/>
              <w:right w:val="nil"/>
            </w:tcBorders>
            <w:shd w:val="clear" w:color="auto" w:fill="auto"/>
            <w:noWrap/>
            <w:vAlign w:val="bottom"/>
            <w:hideMark/>
          </w:tcPr>
          <w:p w14:paraId="2DEC9407" w14:textId="77777777" w:rsidR="00CD3B6A" w:rsidRPr="00CD3B6A" w:rsidRDefault="00CD3B6A" w:rsidP="00CD3B6A">
            <w:pPr>
              <w:rPr>
                <w:rFonts w:ascii="Calibri" w:eastAsia="Times New Roman" w:hAnsi="Calibri" w:cs="Times New Roman"/>
                <w:color w:val="000000"/>
              </w:rPr>
            </w:pPr>
          </w:p>
        </w:tc>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79F37" w14:textId="77777777" w:rsidR="00CD3B6A" w:rsidRPr="00CD3B6A" w:rsidRDefault="00CD3B6A" w:rsidP="00CD3B6A">
            <w:pPr>
              <w:jc w:val="center"/>
              <w:rPr>
                <w:rFonts w:ascii="Calibri" w:eastAsia="Times New Roman" w:hAnsi="Calibri" w:cs="Times New Roman"/>
                <w:b/>
                <w:bCs/>
                <w:color w:val="000000"/>
              </w:rPr>
            </w:pPr>
            <w:r w:rsidRPr="00CD3B6A">
              <w:rPr>
                <w:rFonts w:ascii="Calibri" w:eastAsia="Times New Roman" w:hAnsi="Calibri" w:cs="Times New Roman"/>
                <w:b/>
                <w:bCs/>
                <w:color w:val="000000"/>
              </w:rPr>
              <w:t>La grande récré</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21A3F68C" w14:textId="77777777" w:rsidR="00CD3B6A" w:rsidRPr="00CD3B6A" w:rsidRDefault="00CD3B6A" w:rsidP="00CD3B6A">
            <w:pPr>
              <w:jc w:val="center"/>
              <w:rPr>
                <w:rFonts w:ascii="Calibri" w:eastAsia="Times New Roman" w:hAnsi="Calibri" w:cs="Times New Roman"/>
                <w:b/>
                <w:bCs/>
                <w:color w:val="000000"/>
              </w:rPr>
            </w:pPr>
            <w:proofErr w:type="spellStart"/>
            <w:r w:rsidRPr="00CD3B6A">
              <w:rPr>
                <w:rFonts w:ascii="Calibri" w:eastAsia="Times New Roman" w:hAnsi="Calibri" w:cs="Times New Roman"/>
                <w:b/>
                <w:bCs/>
                <w:color w:val="000000"/>
              </w:rPr>
              <w:t>Toys</w:t>
            </w:r>
            <w:proofErr w:type="spellEnd"/>
            <w:r w:rsidRPr="00CD3B6A">
              <w:rPr>
                <w:rFonts w:ascii="Calibri" w:eastAsia="Times New Roman" w:hAnsi="Calibri" w:cs="Times New Roman"/>
                <w:b/>
                <w:bCs/>
                <w:color w:val="000000"/>
              </w:rPr>
              <w:t xml:space="preserve"> r us</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2A360C1D" w14:textId="77777777" w:rsidR="00CD3B6A" w:rsidRPr="00CD3B6A" w:rsidRDefault="00CD3B6A" w:rsidP="00CD3B6A">
            <w:pPr>
              <w:jc w:val="center"/>
              <w:rPr>
                <w:rFonts w:ascii="Calibri" w:eastAsia="Times New Roman" w:hAnsi="Calibri" w:cs="Times New Roman"/>
                <w:b/>
                <w:bCs/>
                <w:color w:val="000000"/>
              </w:rPr>
            </w:pPr>
            <w:r w:rsidRPr="00CD3B6A">
              <w:rPr>
                <w:rFonts w:ascii="Calibri" w:eastAsia="Times New Roman" w:hAnsi="Calibri" w:cs="Times New Roman"/>
                <w:b/>
                <w:bCs/>
                <w:color w:val="000000"/>
              </w:rPr>
              <w:t>Cora</w:t>
            </w:r>
          </w:p>
        </w:tc>
      </w:tr>
      <w:tr w:rsidR="00CD3B6A" w:rsidRPr="00CD3B6A" w14:paraId="296EE67B" w14:textId="77777777" w:rsidTr="00CD3B6A">
        <w:trPr>
          <w:trHeight w:val="300"/>
        </w:trPr>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B67CB9" w14:textId="77777777" w:rsidR="00CD3B6A" w:rsidRPr="00CD3B6A" w:rsidRDefault="00CD3B6A" w:rsidP="00CD3B6A">
            <w:pPr>
              <w:rPr>
                <w:rFonts w:ascii="Calibri" w:eastAsia="Times New Roman" w:hAnsi="Calibri" w:cs="Times New Roman"/>
                <w:b/>
                <w:bCs/>
                <w:color w:val="000000"/>
              </w:rPr>
            </w:pPr>
            <w:r w:rsidRPr="00CD3B6A">
              <w:rPr>
                <w:rFonts w:ascii="Calibri" w:eastAsia="Times New Roman" w:hAnsi="Calibri" w:cs="Times New Roman"/>
                <w:b/>
                <w:bCs/>
                <w:color w:val="000000"/>
              </w:rPr>
              <w:t>Livre en tissus</w:t>
            </w:r>
          </w:p>
        </w:tc>
        <w:tc>
          <w:tcPr>
            <w:tcW w:w="1900" w:type="dxa"/>
            <w:tcBorders>
              <w:top w:val="nil"/>
              <w:left w:val="nil"/>
              <w:bottom w:val="single" w:sz="4" w:space="0" w:color="auto"/>
              <w:right w:val="single" w:sz="4" w:space="0" w:color="auto"/>
            </w:tcBorders>
            <w:shd w:val="clear" w:color="auto" w:fill="auto"/>
            <w:noWrap/>
            <w:vAlign w:val="bottom"/>
            <w:hideMark/>
          </w:tcPr>
          <w:p w14:paraId="0BDBB8D3"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12,9</w:t>
            </w:r>
          </w:p>
        </w:tc>
        <w:tc>
          <w:tcPr>
            <w:tcW w:w="1300" w:type="dxa"/>
            <w:tcBorders>
              <w:top w:val="nil"/>
              <w:left w:val="nil"/>
              <w:bottom w:val="single" w:sz="4" w:space="0" w:color="auto"/>
              <w:right w:val="single" w:sz="4" w:space="0" w:color="auto"/>
            </w:tcBorders>
            <w:shd w:val="clear" w:color="auto" w:fill="auto"/>
            <w:noWrap/>
            <w:vAlign w:val="bottom"/>
            <w:hideMark/>
          </w:tcPr>
          <w:p w14:paraId="074E349F"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11,9</w:t>
            </w:r>
          </w:p>
        </w:tc>
        <w:tc>
          <w:tcPr>
            <w:tcW w:w="1300" w:type="dxa"/>
            <w:tcBorders>
              <w:top w:val="nil"/>
              <w:left w:val="nil"/>
              <w:bottom w:val="single" w:sz="4" w:space="0" w:color="auto"/>
              <w:right w:val="single" w:sz="4" w:space="0" w:color="auto"/>
            </w:tcBorders>
            <w:shd w:val="clear" w:color="auto" w:fill="auto"/>
            <w:noWrap/>
            <w:vAlign w:val="bottom"/>
            <w:hideMark/>
          </w:tcPr>
          <w:p w14:paraId="5E45738E"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11,9</w:t>
            </w:r>
          </w:p>
        </w:tc>
      </w:tr>
      <w:tr w:rsidR="00CD3B6A" w:rsidRPr="00CD3B6A" w14:paraId="786C6258" w14:textId="77777777" w:rsidTr="00CD3B6A">
        <w:trPr>
          <w:trHeight w:val="680"/>
        </w:trPr>
        <w:tc>
          <w:tcPr>
            <w:tcW w:w="2000" w:type="dxa"/>
            <w:tcBorders>
              <w:top w:val="nil"/>
              <w:left w:val="single" w:sz="4" w:space="0" w:color="auto"/>
              <w:bottom w:val="single" w:sz="4" w:space="0" w:color="auto"/>
              <w:right w:val="single" w:sz="4" w:space="0" w:color="auto"/>
            </w:tcBorders>
            <w:shd w:val="clear" w:color="auto" w:fill="auto"/>
            <w:vAlign w:val="bottom"/>
            <w:hideMark/>
          </w:tcPr>
          <w:p w14:paraId="1E8CB2A2" w14:textId="77777777" w:rsidR="00CD3B6A" w:rsidRPr="00CD3B6A" w:rsidRDefault="00CD3B6A" w:rsidP="00CD3B6A">
            <w:pPr>
              <w:rPr>
                <w:rFonts w:ascii="Calibri" w:eastAsia="Times New Roman" w:hAnsi="Calibri" w:cs="Times New Roman"/>
                <w:b/>
                <w:bCs/>
                <w:color w:val="000000"/>
              </w:rPr>
            </w:pPr>
            <w:r w:rsidRPr="00CD3B6A">
              <w:rPr>
                <w:rFonts w:ascii="Calibri" w:eastAsia="Times New Roman" w:hAnsi="Calibri" w:cs="Times New Roman"/>
                <w:b/>
                <w:bCs/>
                <w:color w:val="000000"/>
              </w:rPr>
              <w:t>Le train musical Mickey et ses amis</w:t>
            </w:r>
          </w:p>
        </w:tc>
        <w:tc>
          <w:tcPr>
            <w:tcW w:w="1900" w:type="dxa"/>
            <w:tcBorders>
              <w:top w:val="nil"/>
              <w:left w:val="nil"/>
              <w:bottom w:val="single" w:sz="4" w:space="0" w:color="auto"/>
              <w:right w:val="single" w:sz="4" w:space="0" w:color="auto"/>
            </w:tcBorders>
            <w:shd w:val="clear" w:color="auto" w:fill="auto"/>
            <w:noWrap/>
            <w:vAlign w:val="bottom"/>
            <w:hideMark/>
          </w:tcPr>
          <w:p w14:paraId="16ADC24D"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29,99</w:t>
            </w:r>
          </w:p>
        </w:tc>
        <w:tc>
          <w:tcPr>
            <w:tcW w:w="1300" w:type="dxa"/>
            <w:tcBorders>
              <w:top w:val="nil"/>
              <w:left w:val="nil"/>
              <w:bottom w:val="single" w:sz="4" w:space="0" w:color="auto"/>
              <w:right w:val="single" w:sz="4" w:space="0" w:color="auto"/>
            </w:tcBorders>
            <w:shd w:val="clear" w:color="auto" w:fill="auto"/>
            <w:noWrap/>
            <w:vAlign w:val="bottom"/>
            <w:hideMark/>
          </w:tcPr>
          <w:p w14:paraId="2303C876"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29</w:t>
            </w:r>
          </w:p>
        </w:tc>
        <w:tc>
          <w:tcPr>
            <w:tcW w:w="1300" w:type="dxa"/>
            <w:tcBorders>
              <w:top w:val="nil"/>
              <w:left w:val="nil"/>
              <w:bottom w:val="single" w:sz="4" w:space="0" w:color="auto"/>
              <w:right w:val="single" w:sz="4" w:space="0" w:color="auto"/>
            </w:tcBorders>
            <w:shd w:val="clear" w:color="auto" w:fill="auto"/>
            <w:noWrap/>
            <w:vAlign w:val="bottom"/>
            <w:hideMark/>
          </w:tcPr>
          <w:p w14:paraId="632E0B17"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31</w:t>
            </w:r>
          </w:p>
        </w:tc>
      </w:tr>
      <w:tr w:rsidR="00CD3B6A" w:rsidRPr="00CD3B6A" w14:paraId="03D3C67B" w14:textId="77777777" w:rsidTr="00CD3B6A">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05C6DF" w14:textId="5CE29299" w:rsidR="00CD3B6A" w:rsidRPr="00CD3B6A" w:rsidRDefault="00CD3B6A" w:rsidP="00CD3B6A">
            <w:pPr>
              <w:rPr>
                <w:rFonts w:ascii="Calibri" w:eastAsia="Times New Roman" w:hAnsi="Calibri" w:cs="Times New Roman"/>
                <w:b/>
                <w:bCs/>
                <w:color w:val="000000"/>
              </w:rPr>
            </w:pPr>
            <w:r w:rsidRPr="00CD3B6A">
              <w:rPr>
                <w:rFonts w:ascii="Calibri" w:eastAsia="Times New Roman" w:hAnsi="Calibri" w:cs="Times New Roman"/>
                <w:b/>
                <w:bCs/>
                <w:color w:val="000000"/>
              </w:rPr>
              <w:t>Boite à formes</w:t>
            </w:r>
          </w:p>
        </w:tc>
        <w:tc>
          <w:tcPr>
            <w:tcW w:w="1900" w:type="dxa"/>
            <w:tcBorders>
              <w:top w:val="nil"/>
              <w:left w:val="nil"/>
              <w:bottom w:val="single" w:sz="4" w:space="0" w:color="auto"/>
              <w:right w:val="single" w:sz="4" w:space="0" w:color="auto"/>
            </w:tcBorders>
            <w:shd w:val="clear" w:color="auto" w:fill="auto"/>
            <w:noWrap/>
            <w:vAlign w:val="bottom"/>
            <w:hideMark/>
          </w:tcPr>
          <w:p w14:paraId="05AB516D"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27,5</w:t>
            </w:r>
          </w:p>
        </w:tc>
        <w:tc>
          <w:tcPr>
            <w:tcW w:w="1300" w:type="dxa"/>
            <w:tcBorders>
              <w:top w:val="nil"/>
              <w:left w:val="nil"/>
              <w:bottom w:val="single" w:sz="4" w:space="0" w:color="auto"/>
              <w:right w:val="single" w:sz="4" w:space="0" w:color="auto"/>
            </w:tcBorders>
            <w:shd w:val="clear" w:color="auto" w:fill="auto"/>
            <w:noWrap/>
            <w:vAlign w:val="bottom"/>
            <w:hideMark/>
          </w:tcPr>
          <w:p w14:paraId="185F722E"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27</w:t>
            </w:r>
          </w:p>
        </w:tc>
        <w:tc>
          <w:tcPr>
            <w:tcW w:w="1300" w:type="dxa"/>
            <w:tcBorders>
              <w:top w:val="nil"/>
              <w:left w:val="nil"/>
              <w:bottom w:val="single" w:sz="4" w:space="0" w:color="auto"/>
              <w:right w:val="single" w:sz="4" w:space="0" w:color="auto"/>
            </w:tcBorders>
            <w:shd w:val="clear" w:color="auto" w:fill="auto"/>
            <w:noWrap/>
            <w:vAlign w:val="bottom"/>
            <w:hideMark/>
          </w:tcPr>
          <w:p w14:paraId="20AC0F4D"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27,5</w:t>
            </w:r>
          </w:p>
        </w:tc>
      </w:tr>
      <w:tr w:rsidR="00CD3B6A" w:rsidRPr="00CD3B6A" w14:paraId="12CC03DB" w14:textId="77777777" w:rsidTr="00CD3B6A">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E72176D" w14:textId="77777777" w:rsidR="00CD3B6A" w:rsidRPr="00CD3B6A" w:rsidRDefault="00CD3B6A" w:rsidP="00CD3B6A">
            <w:pPr>
              <w:rPr>
                <w:rFonts w:ascii="Calibri" w:eastAsia="Times New Roman" w:hAnsi="Calibri" w:cs="Times New Roman"/>
                <w:b/>
                <w:bCs/>
                <w:color w:val="000000"/>
              </w:rPr>
            </w:pPr>
            <w:r w:rsidRPr="00CD3B6A">
              <w:rPr>
                <w:rFonts w:ascii="Calibri" w:eastAsia="Times New Roman" w:hAnsi="Calibri" w:cs="Times New Roman"/>
                <w:b/>
                <w:bCs/>
                <w:color w:val="000000"/>
              </w:rPr>
              <w:t>Sophie la girafe</w:t>
            </w:r>
          </w:p>
        </w:tc>
        <w:tc>
          <w:tcPr>
            <w:tcW w:w="1900" w:type="dxa"/>
            <w:tcBorders>
              <w:top w:val="nil"/>
              <w:left w:val="nil"/>
              <w:bottom w:val="single" w:sz="4" w:space="0" w:color="auto"/>
              <w:right w:val="single" w:sz="4" w:space="0" w:color="auto"/>
            </w:tcBorders>
            <w:shd w:val="clear" w:color="auto" w:fill="auto"/>
            <w:noWrap/>
            <w:vAlign w:val="bottom"/>
            <w:hideMark/>
          </w:tcPr>
          <w:p w14:paraId="29F99A06"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12,99</w:t>
            </w:r>
          </w:p>
        </w:tc>
        <w:tc>
          <w:tcPr>
            <w:tcW w:w="1300" w:type="dxa"/>
            <w:tcBorders>
              <w:top w:val="nil"/>
              <w:left w:val="nil"/>
              <w:bottom w:val="single" w:sz="4" w:space="0" w:color="auto"/>
              <w:right w:val="single" w:sz="4" w:space="0" w:color="auto"/>
            </w:tcBorders>
            <w:shd w:val="clear" w:color="auto" w:fill="auto"/>
            <w:noWrap/>
            <w:vAlign w:val="bottom"/>
            <w:hideMark/>
          </w:tcPr>
          <w:p w14:paraId="6796A188"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11,6</w:t>
            </w:r>
          </w:p>
        </w:tc>
        <w:tc>
          <w:tcPr>
            <w:tcW w:w="1300" w:type="dxa"/>
            <w:tcBorders>
              <w:top w:val="nil"/>
              <w:left w:val="nil"/>
              <w:bottom w:val="single" w:sz="4" w:space="0" w:color="auto"/>
              <w:right w:val="single" w:sz="4" w:space="0" w:color="auto"/>
            </w:tcBorders>
            <w:shd w:val="clear" w:color="auto" w:fill="auto"/>
            <w:noWrap/>
            <w:vAlign w:val="bottom"/>
            <w:hideMark/>
          </w:tcPr>
          <w:p w14:paraId="18BFD7F1" w14:textId="77777777" w:rsidR="00CD3B6A" w:rsidRPr="00CD3B6A" w:rsidRDefault="00CD3B6A" w:rsidP="00CD3B6A">
            <w:pPr>
              <w:jc w:val="right"/>
              <w:rPr>
                <w:rFonts w:ascii="Calibri" w:eastAsia="Times New Roman" w:hAnsi="Calibri" w:cs="Times New Roman"/>
                <w:color w:val="000000"/>
              </w:rPr>
            </w:pPr>
            <w:r w:rsidRPr="00CD3B6A">
              <w:rPr>
                <w:rFonts w:ascii="Calibri" w:eastAsia="Times New Roman" w:hAnsi="Calibri" w:cs="Times New Roman"/>
                <w:color w:val="000000"/>
              </w:rPr>
              <w:t>11,5</w:t>
            </w:r>
          </w:p>
        </w:tc>
      </w:tr>
    </w:tbl>
    <w:p w14:paraId="22F5037C" w14:textId="77777777" w:rsidR="00B22731" w:rsidRDefault="00B22731" w:rsidP="00B22731"/>
    <w:p w14:paraId="67754DEB" w14:textId="77777777" w:rsidR="00B22731" w:rsidRDefault="00B22731" w:rsidP="00B22731"/>
    <w:p w14:paraId="3FC75B39" w14:textId="6D88ED80" w:rsidR="00B22731" w:rsidRDefault="00922720" w:rsidP="00B22731">
      <w:r>
        <w:lastRenderedPageBreak/>
        <w:t xml:space="preserve">MR LECOEUR s’interroge </w:t>
      </w:r>
      <w:r w:rsidR="00D051DD">
        <w:t xml:space="preserve">également </w:t>
      </w:r>
      <w:r>
        <w:t xml:space="preserve">sur le développement du e-commerce et l’avenir de son unité commerciale physique. </w:t>
      </w:r>
      <w:r w:rsidR="008E56C8">
        <w:t>Dans le cadre de votre veille commerciale, v</w:t>
      </w:r>
      <w:r w:rsidR="00CD3B6A">
        <w:t>ous avez trouvé un article (annexe 2) qui vous</w:t>
      </w:r>
      <w:r>
        <w:t xml:space="preserve"> semble intéressant. </w:t>
      </w:r>
      <w:r w:rsidR="00B22731">
        <w:t xml:space="preserve"> </w:t>
      </w:r>
    </w:p>
    <w:p w14:paraId="64005D53" w14:textId="77777777" w:rsidR="00922720" w:rsidRDefault="00922720" w:rsidP="00B22731"/>
    <w:p w14:paraId="73E9B917" w14:textId="4E2C44E6" w:rsidR="00922720" w:rsidRDefault="00922720" w:rsidP="00CD3B6A">
      <w:pPr>
        <w:pStyle w:val="Paragraphedeliste"/>
        <w:numPr>
          <w:ilvl w:val="0"/>
          <w:numId w:val="1"/>
        </w:numPr>
      </w:pPr>
      <w:r>
        <w:t xml:space="preserve">Quelle distinction faites vous entre une méthode push de veille </w:t>
      </w:r>
      <w:r w:rsidR="00CD3B6A">
        <w:t xml:space="preserve">commerciale </w:t>
      </w:r>
      <w:r>
        <w:t xml:space="preserve">et une méthode pull ? </w:t>
      </w:r>
    </w:p>
    <w:p w14:paraId="73F6B864" w14:textId="0589D19A" w:rsidR="00EA0763" w:rsidRDefault="00922720" w:rsidP="00CD3B6A">
      <w:pPr>
        <w:pStyle w:val="Paragraphedeliste"/>
        <w:numPr>
          <w:ilvl w:val="0"/>
          <w:numId w:val="1"/>
        </w:numPr>
      </w:pPr>
      <w:r>
        <w:t xml:space="preserve">L’information commerciale contenue dans cet article </w:t>
      </w:r>
      <w:r w:rsidR="00CD3B6A">
        <w:t xml:space="preserve">vous semble t-elle </w:t>
      </w:r>
      <w:r>
        <w:t xml:space="preserve"> fiable </w:t>
      </w:r>
      <w:r w:rsidR="00CD3B6A">
        <w:t xml:space="preserve">et pertinente </w:t>
      </w:r>
      <w:r>
        <w:t xml:space="preserve">? </w:t>
      </w:r>
      <w:r w:rsidR="00D051DD">
        <w:t>(pensez à justifier votre réponse)</w:t>
      </w:r>
    </w:p>
    <w:p w14:paraId="54927974" w14:textId="0A990284" w:rsidR="007C7035" w:rsidRDefault="00EA0763" w:rsidP="00CD3B6A">
      <w:pPr>
        <w:pStyle w:val="Paragraphedeliste"/>
        <w:numPr>
          <w:ilvl w:val="0"/>
          <w:numId w:val="1"/>
        </w:numPr>
      </w:pPr>
      <w:r>
        <w:t>A partir de cette veille commerciale, quels conseils donneriez vous à Mr LECOEUR</w:t>
      </w:r>
      <w:r w:rsidR="00CD3B6A">
        <w:t xml:space="preserve"> ? </w:t>
      </w:r>
      <w:r>
        <w:t xml:space="preserve"> </w:t>
      </w:r>
    </w:p>
    <w:p w14:paraId="49496916" w14:textId="77777777" w:rsidR="00CD3B6A" w:rsidRDefault="00CD3B6A" w:rsidP="00CD3B6A"/>
    <w:p w14:paraId="080D6935" w14:textId="77777777" w:rsidR="00D051DD" w:rsidRDefault="00D051DD">
      <w:pPr>
        <w:rPr>
          <w:u w:val="single"/>
        </w:rPr>
      </w:pPr>
    </w:p>
    <w:p w14:paraId="076D79CC" w14:textId="291CDD84" w:rsidR="00FF03EB" w:rsidRPr="00626556" w:rsidRDefault="006E3F42">
      <w:pPr>
        <w:rPr>
          <w:u w:val="single"/>
        </w:rPr>
      </w:pPr>
      <w:r w:rsidRPr="00626556">
        <w:rPr>
          <w:u w:val="single"/>
        </w:rPr>
        <w:t xml:space="preserve">Annexe 2 : </w:t>
      </w:r>
    </w:p>
    <w:p w14:paraId="4244C1DA" w14:textId="77777777" w:rsidR="00CD3B6A" w:rsidRDefault="00CD3B6A" w:rsidP="006E3F42">
      <w:pPr>
        <w:rPr>
          <w:rFonts w:ascii="Arial" w:hAnsi="Arial" w:cs="Arial"/>
          <w:color w:val="181818"/>
          <w:sz w:val="20"/>
          <w:szCs w:val="20"/>
        </w:rPr>
      </w:pPr>
    </w:p>
    <w:p w14:paraId="62CDA734" w14:textId="77777777" w:rsidR="00CD3B6A" w:rsidRDefault="00CD3B6A" w:rsidP="006E3F42">
      <w:pPr>
        <w:rPr>
          <w:rFonts w:ascii="Arial" w:hAnsi="Arial" w:cs="Arial"/>
          <w:color w:val="181818"/>
          <w:sz w:val="20"/>
          <w:szCs w:val="20"/>
        </w:rPr>
      </w:pPr>
    </w:p>
    <w:p w14:paraId="34D73F37" w14:textId="0E35BB63" w:rsidR="00FF03EB" w:rsidRPr="006E3F42" w:rsidRDefault="00FF03EB" w:rsidP="006E3F42">
      <w:pPr>
        <w:rPr>
          <w:sz w:val="20"/>
          <w:szCs w:val="20"/>
        </w:rPr>
      </w:pPr>
      <w:r w:rsidRPr="00FF03EB">
        <w:rPr>
          <w:rFonts w:ascii="Arial" w:hAnsi="Arial" w:cs="Arial"/>
          <w:color w:val="181818"/>
          <w:sz w:val="20"/>
          <w:szCs w:val="20"/>
        </w:rPr>
        <w:t xml:space="preserve">Quelles sont les pistes d'avenir pour les distributeurs de jeux et de </w:t>
      </w:r>
      <w:hyperlink r:id="rId6" w:history="1">
        <w:r w:rsidRPr="00FF03EB">
          <w:rPr>
            <w:rFonts w:ascii="Arial" w:hAnsi="Arial" w:cs="Arial"/>
            <w:color w:val="D40017"/>
            <w:sz w:val="20"/>
            <w:szCs w:val="20"/>
          </w:rPr>
          <w:t>jouets</w:t>
        </w:r>
      </w:hyperlink>
      <w:r w:rsidRPr="00FF03EB">
        <w:rPr>
          <w:rFonts w:ascii="Arial" w:hAnsi="Arial" w:cs="Arial"/>
          <w:color w:val="181818"/>
          <w:sz w:val="20"/>
          <w:szCs w:val="20"/>
        </w:rPr>
        <w:t xml:space="preserve"> en France ? Mandaté par l'Observatoire du commerce du FORCO, du CDNA et de la FCPJE, le </w:t>
      </w:r>
      <w:proofErr w:type="spellStart"/>
      <w:r w:rsidRPr="00FF03EB">
        <w:rPr>
          <w:rFonts w:ascii="Arial" w:hAnsi="Arial" w:cs="Arial"/>
          <w:color w:val="181818"/>
          <w:sz w:val="20"/>
          <w:szCs w:val="20"/>
        </w:rPr>
        <w:t>Crédoc</w:t>
      </w:r>
      <w:proofErr w:type="spellEnd"/>
      <w:r w:rsidRPr="00FF03EB">
        <w:rPr>
          <w:rFonts w:ascii="Arial" w:hAnsi="Arial" w:cs="Arial"/>
          <w:color w:val="181818"/>
          <w:sz w:val="20"/>
          <w:szCs w:val="20"/>
        </w:rPr>
        <w:t xml:space="preserve"> a sondé 2000 consommateurs hexagonaux, complétés par des entretiens avec des responsables marketing et RH du secteur, au cours du second semestre 2015. L'occasion de rappeler certains faits connus mais aussi de noter des évolutions dans les attentes des consommateurs et les solutions pour y répondre.</w:t>
      </w:r>
      <w:r w:rsidR="006E3F42" w:rsidRPr="006E3F42">
        <w:rPr>
          <w:rFonts w:ascii="Arial" w:hAnsi="Arial" w:cs="Arial"/>
          <w:b/>
          <w:bCs/>
          <w:color w:val="181818"/>
          <w:sz w:val="52"/>
          <w:szCs w:val="52"/>
        </w:rPr>
        <w:t xml:space="preserve"> </w:t>
      </w:r>
      <w:r w:rsidR="006E3F42" w:rsidRPr="006E3F42">
        <w:rPr>
          <w:rFonts w:ascii="Arial" w:hAnsi="Arial" w:cs="Arial"/>
          <w:bCs/>
          <w:color w:val="181818"/>
          <w:sz w:val="20"/>
          <w:szCs w:val="20"/>
        </w:rPr>
        <w:t>Verdict : les enseignes doivent évoluer vers davantage de polyvalence, de théâtralisation et une meilleure intégration des nouvelles technologies.</w:t>
      </w:r>
    </w:p>
    <w:p w14:paraId="2DF68DB5" w14:textId="77777777" w:rsidR="00FF03EB" w:rsidRDefault="00FF03EB">
      <w:pPr>
        <w:rPr>
          <w:sz w:val="20"/>
          <w:szCs w:val="20"/>
        </w:rPr>
      </w:pPr>
    </w:p>
    <w:p w14:paraId="3B222F37" w14:textId="77777777" w:rsidR="00FF03EB" w:rsidRPr="00FF03EB" w:rsidRDefault="00FF03EB" w:rsidP="00FF03EB">
      <w:pPr>
        <w:widowControl w:val="0"/>
        <w:autoSpaceDE w:val="0"/>
        <w:autoSpaceDN w:val="0"/>
        <w:adjustRightInd w:val="0"/>
        <w:rPr>
          <w:rFonts w:ascii="Arial" w:hAnsi="Arial" w:cs="Arial"/>
          <w:color w:val="181818"/>
          <w:sz w:val="20"/>
          <w:szCs w:val="20"/>
        </w:rPr>
      </w:pPr>
      <w:r w:rsidRPr="00FF03EB">
        <w:rPr>
          <w:rFonts w:ascii="Arial" w:hAnsi="Arial" w:cs="Arial"/>
          <w:b/>
          <w:bCs/>
          <w:color w:val="D40017"/>
          <w:sz w:val="20"/>
          <w:szCs w:val="20"/>
        </w:rPr>
        <w:t>Le plaisir d'offrir d'abord</w:t>
      </w:r>
    </w:p>
    <w:p w14:paraId="297A1744" w14:textId="77777777" w:rsidR="00FF03EB" w:rsidRPr="00FF03EB" w:rsidRDefault="00FF03EB" w:rsidP="00FF03EB">
      <w:pPr>
        <w:widowControl w:val="0"/>
        <w:autoSpaceDE w:val="0"/>
        <w:autoSpaceDN w:val="0"/>
        <w:adjustRightInd w:val="0"/>
        <w:rPr>
          <w:rFonts w:ascii="Arial" w:hAnsi="Arial" w:cs="Arial"/>
          <w:color w:val="181818"/>
          <w:sz w:val="20"/>
          <w:szCs w:val="20"/>
        </w:rPr>
      </w:pPr>
      <w:r w:rsidRPr="00FF03EB">
        <w:rPr>
          <w:rFonts w:ascii="Arial" w:hAnsi="Arial" w:cs="Arial"/>
          <w:color w:val="181818"/>
          <w:sz w:val="20"/>
          <w:szCs w:val="20"/>
        </w:rPr>
        <w:t>Sans surprise, dans 67% des cas, les jouets sont achetés pour être offerts. Ils sont avant tout destinés aux enfants de l'acheteur (36% des actes d'achat) et aux autres personnes de la famille (33%).</w:t>
      </w:r>
    </w:p>
    <w:p w14:paraId="7B973082" w14:textId="16947AC3" w:rsidR="00FF03EB" w:rsidRDefault="00FF03EB" w:rsidP="00FF03EB">
      <w:pPr>
        <w:rPr>
          <w:rFonts w:ascii="Arial" w:hAnsi="Arial" w:cs="Arial"/>
          <w:color w:val="181818"/>
          <w:sz w:val="40"/>
          <w:szCs w:val="40"/>
        </w:rPr>
      </w:pPr>
      <w:r w:rsidRPr="00FF03EB">
        <w:rPr>
          <w:rFonts w:ascii="Arial" w:hAnsi="Arial" w:cs="Arial"/>
          <w:color w:val="181818"/>
          <w:sz w:val="20"/>
          <w:szCs w:val="20"/>
        </w:rPr>
        <w:t>En moyenne, Les Français réalisent plusieurs achats de jeux et de jouets par an : 43% en achètent entre 3 et 6 fois par an et 37% une à deux fois par an. Ils les achètent près de deux fois sur trois au prix normal : les soldes représentant moins de 10% des achats, derrière le marché de l'o</w:t>
      </w:r>
      <w:r>
        <w:rPr>
          <w:rFonts w:ascii="Arial" w:hAnsi="Arial" w:cs="Arial"/>
          <w:color w:val="181818"/>
          <w:sz w:val="20"/>
          <w:szCs w:val="20"/>
        </w:rPr>
        <w:t>ccasion</w:t>
      </w:r>
      <w:r w:rsidRPr="00FF03EB">
        <w:rPr>
          <w:rFonts w:ascii="Arial" w:hAnsi="Arial" w:cs="Arial"/>
          <w:color w:val="181818"/>
          <w:sz w:val="40"/>
          <w:szCs w:val="40"/>
        </w:rPr>
        <w:t xml:space="preserve"> </w:t>
      </w:r>
    </w:p>
    <w:p w14:paraId="65269D02" w14:textId="5AD71F81" w:rsidR="00FF03EB" w:rsidRDefault="00FF03EB" w:rsidP="00FF03EB">
      <w:pPr>
        <w:widowControl w:val="0"/>
        <w:autoSpaceDE w:val="0"/>
        <w:autoSpaceDN w:val="0"/>
        <w:adjustRightInd w:val="0"/>
        <w:rPr>
          <w:rFonts w:ascii="Arial" w:hAnsi="Arial" w:cs="Arial"/>
          <w:color w:val="181818"/>
          <w:sz w:val="40"/>
          <w:szCs w:val="40"/>
        </w:rPr>
      </w:pPr>
    </w:p>
    <w:p w14:paraId="77650A31" w14:textId="02DB738A" w:rsidR="00FF03EB" w:rsidRPr="00626556" w:rsidRDefault="00FF03EB" w:rsidP="00FF03EB">
      <w:pPr>
        <w:widowControl w:val="0"/>
        <w:autoSpaceDE w:val="0"/>
        <w:autoSpaceDN w:val="0"/>
        <w:adjustRightInd w:val="0"/>
        <w:rPr>
          <w:rFonts w:ascii="Arial" w:hAnsi="Arial" w:cs="Arial"/>
          <w:color w:val="181818"/>
          <w:sz w:val="40"/>
          <w:szCs w:val="40"/>
        </w:rPr>
      </w:pPr>
      <w:r w:rsidRPr="00FF03EB">
        <w:rPr>
          <w:rFonts w:ascii="Arial" w:hAnsi="Arial" w:cs="Arial"/>
          <w:b/>
          <w:bCs/>
          <w:color w:val="D40017"/>
          <w:sz w:val="20"/>
          <w:szCs w:val="20"/>
        </w:rPr>
        <w:t>Hypermarchés, spécialistes et internet : le trio gagnant de la distribution</w:t>
      </w:r>
    </w:p>
    <w:p w14:paraId="424934C5" w14:textId="343C448B" w:rsidR="00FF03EB" w:rsidRPr="006E3F42" w:rsidRDefault="00FF03EB" w:rsidP="00FF03EB">
      <w:pPr>
        <w:widowControl w:val="0"/>
        <w:autoSpaceDE w:val="0"/>
        <w:autoSpaceDN w:val="0"/>
        <w:adjustRightInd w:val="0"/>
        <w:rPr>
          <w:rFonts w:ascii="Arial" w:hAnsi="Arial" w:cs="Arial"/>
          <w:color w:val="181818"/>
          <w:sz w:val="20"/>
          <w:szCs w:val="20"/>
        </w:rPr>
      </w:pPr>
      <w:r w:rsidRPr="00FF03EB">
        <w:rPr>
          <w:rFonts w:ascii="Arial" w:hAnsi="Arial" w:cs="Arial"/>
          <w:color w:val="181818"/>
          <w:sz w:val="20"/>
          <w:szCs w:val="20"/>
        </w:rPr>
        <w:t xml:space="preserve">Les grandes surfaces alimentaires et les spécialistes sont au coude à coude dans les circuits de distribution privilégiés par les Français. Cependant, Internet représente aujourd'hui un acte d'achat sur cinq. En valeur, ce sont les spécialistes qui dominent avec entre 40 et 45% du chiffre d'affaires du marché, devant les </w:t>
      </w:r>
      <w:proofErr w:type="spellStart"/>
      <w:r w:rsidRPr="00FF03EB">
        <w:rPr>
          <w:rFonts w:ascii="Arial" w:hAnsi="Arial" w:cs="Arial"/>
          <w:color w:val="181818"/>
          <w:sz w:val="20"/>
          <w:szCs w:val="20"/>
        </w:rPr>
        <w:t>hypers</w:t>
      </w:r>
      <w:proofErr w:type="spellEnd"/>
      <w:r w:rsidRPr="00FF03EB">
        <w:rPr>
          <w:rFonts w:ascii="Arial" w:hAnsi="Arial" w:cs="Arial"/>
          <w:color w:val="181818"/>
          <w:sz w:val="20"/>
          <w:szCs w:val="20"/>
        </w:rPr>
        <w:t>/supers (30 à 35%) et internet (15 à 20% dont 6 à 10% pour les pure-</w:t>
      </w:r>
      <w:proofErr w:type="spellStart"/>
      <w:r w:rsidRPr="00FF03EB">
        <w:rPr>
          <w:rFonts w:ascii="Arial" w:hAnsi="Arial" w:cs="Arial"/>
          <w:color w:val="181818"/>
          <w:sz w:val="20"/>
          <w:szCs w:val="20"/>
        </w:rPr>
        <w:t>players</w:t>
      </w:r>
      <w:proofErr w:type="spellEnd"/>
      <w:r w:rsidRPr="00FF03EB">
        <w:rPr>
          <w:rFonts w:ascii="Arial" w:hAnsi="Arial" w:cs="Arial"/>
          <w:color w:val="181818"/>
          <w:sz w:val="20"/>
          <w:szCs w:val="20"/>
        </w:rPr>
        <w:t>)</w:t>
      </w:r>
    </w:p>
    <w:p w14:paraId="0D7A3FD0" w14:textId="77777777" w:rsidR="00FF03EB" w:rsidRDefault="00FF03EB" w:rsidP="00FF03EB">
      <w:pPr>
        <w:widowControl w:val="0"/>
        <w:autoSpaceDE w:val="0"/>
        <w:autoSpaceDN w:val="0"/>
        <w:adjustRightInd w:val="0"/>
        <w:rPr>
          <w:rFonts w:ascii="Arial" w:hAnsi="Arial" w:cs="Arial"/>
          <w:color w:val="181818"/>
          <w:sz w:val="40"/>
          <w:szCs w:val="40"/>
        </w:rPr>
      </w:pPr>
      <w:r>
        <w:rPr>
          <w:rFonts w:ascii="Arial" w:hAnsi="Arial" w:cs="Arial"/>
          <w:color w:val="181818"/>
          <w:sz w:val="40"/>
          <w:szCs w:val="40"/>
        </w:rPr>
        <w:t> </w:t>
      </w:r>
    </w:p>
    <w:p w14:paraId="06945C06" w14:textId="77777777" w:rsidR="00CD3B6A" w:rsidRDefault="00CD3B6A" w:rsidP="00FF03EB">
      <w:pPr>
        <w:widowControl w:val="0"/>
        <w:autoSpaceDE w:val="0"/>
        <w:autoSpaceDN w:val="0"/>
        <w:adjustRightInd w:val="0"/>
        <w:rPr>
          <w:rFonts w:ascii="Arial" w:hAnsi="Arial" w:cs="Arial"/>
          <w:b/>
          <w:bCs/>
          <w:color w:val="D40017"/>
          <w:sz w:val="20"/>
          <w:szCs w:val="20"/>
        </w:rPr>
      </w:pPr>
    </w:p>
    <w:p w14:paraId="049AF566" w14:textId="77777777" w:rsidR="00CD3B6A" w:rsidRDefault="00CD3B6A" w:rsidP="00FF03EB">
      <w:pPr>
        <w:widowControl w:val="0"/>
        <w:autoSpaceDE w:val="0"/>
        <w:autoSpaceDN w:val="0"/>
        <w:adjustRightInd w:val="0"/>
        <w:rPr>
          <w:rFonts w:ascii="Arial" w:hAnsi="Arial" w:cs="Arial"/>
          <w:b/>
          <w:bCs/>
          <w:color w:val="D40017"/>
          <w:sz w:val="20"/>
          <w:szCs w:val="20"/>
        </w:rPr>
      </w:pPr>
    </w:p>
    <w:p w14:paraId="47C50BC4" w14:textId="77777777" w:rsidR="00CD3B6A" w:rsidRDefault="00CD3B6A" w:rsidP="00FF03EB">
      <w:pPr>
        <w:widowControl w:val="0"/>
        <w:autoSpaceDE w:val="0"/>
        <w:autoSpaceDN w:val="0"/>
        <w:adjustRightInd w:val="0"/>
        <w:rPr>
          <w:rFonts w:ascii="Arial" w:hAnsi="Arial" w:cs="Arial"/>
          <w:b/>
          <w:bCs/>
          <w:color w:val="D40017"/>
          <w:sz w:val="20"/>
          <w:szCs w:val="20"/>
        </w:rPr>
      </w:pPr>
    </w:p>
    <w:p w14:paraId="6D614381" w14:textId="77777777" w:rsidR="00CD3B6A" w:rsidRDefault="00CD3B6A" w:rsidP="00FF03EB">
      <w:pPr>
        <w:widowControl w:val="0"/>
        <w:autoSpaceDE w:val="0"/>
        <w:autoSpaceDN w:val="0"/>
        <w:adjustRightInd w:val="0"/>
        <w:rPr>
          <w:rFonts w:ascii="Arial" w:hAnsi="Arial" w:cs="Arial"/>
          <w:b/>
          <w:bCs/>
          <w:color w:val="D40017"/>
          <w:sz w:val="20"/>
          <w:szCs w:val="20"/>
        </w:rPr>
      </w:pPr>
    </w:p>
    <w:p w14:paraId="25EEC4AA" w14:textId="77777777" w:rsidR="00FF03EB" w:rsidRPr="00FF03EB" w:rsidRDefault="00FF03EB" w:rsidP="00FF03EB">
      <w:pPr>
        <w:widowControl w:val="0"/>
        <w:autoSpaceDE w:val="0"/>
        <w:autoSpaceDN w:val="0"/>
        <w:adjustRightInd w:val="0"/>
        <w:rPr>
          <w:rFonts w:ascii="Arial" w:hAnsi="Arial" w:cs="Arial"/>
          <w:color w:val="181818"/>
          <w:sz w:val="20"/>
          <w:szCs w:val="20"/>
        </w:rPr>
      </w:pPr>
      <w:r w:rsidRPr="00FF03EB">
        <w:rPr>
          <w:rFonts w:ascii="Arial" w:hAnsi="Arial" w:cs="Arial"/>
          <w:b/>
          <w:bCs/>
          <w:color w:val="D40017"/>
          <w:sz w:val="20"/>
          <w:szCs w:val="20"/>
        </w:rPr>
        <w:t>Offre et services</w:t>
      </w:r>
    </w:p>
    <w:p w14:paraId="53FB66C7" w14:textId="77777777" w:rsidR="00FF03EB" w:rsidRPr="00FF03EB" w:rsidRDefault="00FF03EB" w:rsidP="00FF03EB">
      <w:pPr>
        <w:widowControl w:val="0"/>
        <w:autoSpaceDE w:val="0"/>
        <w:autoSpaceDN w:val="0"/>
        <w:adjustRightInd w:val="0"/>
        <w:rPr>
          <w:rFonts w:ascii="Arial" w:hAnsi="Arial" w:cs="Arial"/>
          <w:color w:val="181818"/>
          <w:sz w:val="20"/>
          <w:szCs w:val="20"/>
        </w:rPr>
      </w:pPr>
      <w:r w:rsidRPr="00FF03EB">
        <w:rPr>
          <w:rFonts w:ascii="Arial" w:hAnsi="Arial" w:cs="Arial"/>
          <w:color w:val="181818"/>
          <w:sz w:val="20"/>
          <w:szCs w:val="20"/>
        </w:rPr>
        <w:t>Si la qualité et le prix sont cités en tête des critères de choix du magasin, un large choix de produits est cité en troisième place des attentes des Français, devant la compétence des vendeurs. Un bon service après-vente est également un critère important, en particulier pour les plus de 60 ans qui sont 90% à le citer (contre 79% des 18-40 ans).</w:t>
      </w:r>
    </w:p>
    <w:p w14:paraId="6EA2C2E5" w14:textId="5231A8EB" w:rsidR="00FF03EB" w:rsidRDefault="006E3F42" w:rsidP="00FF03EB">
      <w:pPr>
        <w:widowControl w:val="0"/>
        <w:autoSpaceDE w:val="0"/>
        <w:autoSpaceDN w:val="0"/>
        <w:adjustRightInd w:val="0"/>
        <w:rPr>
          <w:rFonts w:ascii="Arial" w:hAnsi="Arial" w:cs="Arial"/>
          <w:color w:val="181818"/>
          <w:sz w:val="40"/>
          <w:szCs w:val="40"/>
        </w:rPr>
      </w:pPr>
      <w:r>
        <w:rPr>
          <w:rFonts w:ascii="Arial" w:hAnsi="Arial" w:cs="Arial"/>
          <w:noProof/>
          <w:color w:val="181818"/>
          <w:sz w:val="40"/>
          <w:szCs w:val="40"/>
        </w:rPr>
        <w:drawing>
          <wp:inline distT="0" distB="0" distL="0" distR="0" wp14:anchorId="25B86AA5" wp14:editId="200C8B1F">
            <wp:extent cx="6001500" cy="5827206"/>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03094" cy="5828754"/>
                    </a:xfrm>
                    <a:prstGeom prst="rect">
                      <a:avLst/>
                    </a:prstGeom>
                    <a:noFill/>
                    <a:ln>
                      <a:noFill/>
                    </a:ln>
                  </pic:spPr>
                </pic:pic>
              </a:graphicData>
            </a:graphic>
          </wp:inline>
        </w:drawing>
      </w:r>
    </w:p>
    <w:p w14:paraId="4705CF36" w14:textId="77777777" w:rsidR="00FF03EB" w:rsidRDefault="00FF03EB" w:rsidP="00FF03EB">
      <w:pPr>
        <w:widowControl w:val="0"/>
        <w:autoSpaceDE w:val="0"/>
        <w:autoSpaceDN w:val="0"/>
        <w:adjustRightInd w:val="0"/>
        <w:rPr>
          <w:rFonts w:ascii="Arial" w:hAnsi="Arial" w:cs="Arial"/>
          <w:color w:val="181818"/>
          <w:sz w:val="40"/>
          <w:szCs w:val="40"/>
        </w:rPr>
      </w:pPr>
      <w:r>
        <w:rPr>
          <w:rFonts w:ascii="Arial" w:hAnsi="Arial" w:cs="Arial"/>
          <w:color w:val="181818"/>
          <w:sz w:val="40"/>
          <w:szCs w:val="40"/>
        </w:rPr>
        <w:t> </w:t>
      </w:r>
    </w:p>
    <w:p w14:paraId="54242938" w14:textId="77777777" w:rsidR="00FF03EB" w:rsidRPr="006E3F42" w:rsidRDefault="00FF03EB" w:rsidP="00FF03EB">
      <w:pPr>
        <w:widowControl w:val="0"/>
        <w:autoSpaceDE w:val="0"/>
        <w:autoSpaceDN w:val="0"/>
        <w:adjustRightInd w:val="0"/>
        <w:rPr>
          <w:rFonts w:ascii="Arial" w:hAnsi="Arial" w:cs="Arial"/>
          <w:color w:val="181818"/>
          <w:sz w:val="20"/>
          <w:szCs w:val="20"/>
        </w:rPr>
      </w:pPr>
      <w:r w:rsidRPr="006E3F42">
        <w:rPr>
          <w:rFonts w:ascii="Arial" w:hAnsi="Arial" w:cs="Arial"/>
          <w:b/>
          <w:bCs/>
          <w:color w:val="D40017"/>
          <w:sz w:val="20"/>
          <w:szCs w:val="20"/>
        </w:rPr>
        <w:t>Des magasins plus "fun" et polyvalents</w:t>
      </w:r>
    </w:p>
    <w:p w14:paraId="0A4E3CA9" w14:textId="77777777" w:rsidR="00FF03EB" w:rsidRPr="006E3F42" w:rsidRDefault="00FF03EB" w:rsidP="00FF03EB">
      <w:pPr>
        <w:widowControl w:val="0"/>
        <w:autoSpaceDE w:val="0"/>
        <w:autoSpaceDN w:val="0"/>
        <w:adjustRightInd w:val="0"/>
        <w:rPr>
          <w:rFonts w:ascii="Arial" w:hAnsi="Arial" w:cs="Arial"/>
          <w:color w:val="181818"/>
          <w:sz w:val="20"/>
          <w:szCs w:val="20"/>
        </w:rPr>
      </w:pPr>
      <w:r w:rsidRPr="006E3F42">
        <w:rPr>
          <w:rFonts w:ascii="Arial" w:hAnsi="Arial" w:cs="Arial"/>
          <w:color w:val="181818"/>
          <w:sz w:val="20"/>
          <w:szCs w:val="20"/>
        </w:rPr>
        <w:t xml:space="preserve">En conclusion, le </w:t>
      </w:r>
      <w:proofErr w:type="spellStart"/>
      <w:r w:rsidRPr="006E3F42">
        <w:rPr>
          <w:rFonts w:ascii="Arial" w:hAnsi="Arial" w:cs="Arial"/>
          <w:color w:val="181818"/>
          <w:sz w:val="20"/>
          <w:szCs w:val="20"/>
        </w:rPr>
        <w:t>Crédoc</w:t>
      </w:r>
      <w:proofErr w:type="spellEnd"/>
      <w:r w:rsidRPr="006E3F42">
        <w:rPr>
          <w:rFonts w:ascii="Arial" w:hAnsi="Arial" w:cs="Arial"/>
          <w:color w:val="181818"/>
          <w:sz w:val="20"/>
          <w:szCs w:val="20"/>
        </w:rPr>
        <w:t xml:space="preserve"> préconise aux enseignes de gagner en polyvalence, notamment en s'appuyant sur leurs vendeurs en pérennisant leur expertise via des formations. L'étude met également l'accent sur l'importance de la théâtralisation des magasins afin de développer la dimension "expérientielle" des clients.</w:t>
      </w:r>
    </w:p>
    <w:p w14:paraId="167DEE71" w14:textId="7679E7C6" w:rsidR="00FF03EB" w:rsidRDefault="00FF03EB" w:rsidP="00FF03EB">
      <w:pPr>
        <w:rPr>
          <w:rFonts w:ascii="Arial" w:hAnsi="Arial" w:cs="Arial"/>
          <w:color w:val="181818"/>
          <w:sz w:val="20"/>
          <w:szCs w:val="20"/>
        </w:rPr>
      </w:pPr>
      <w:r w:rsidRPr="006E3F42">
        <w:rPr>
          <w:rFonts w:ascii="Arial" w:hAnsi="Arial" w:cs="Arial"/>
          <w:color w:val="181818"/>
          <w:sz w:val="20"/>
          <w:szCs w:val="20"/>
        </w:rPr>
        <w:t xml:space="preserve">Le </w:t>
      </w:r>
      <w:proofErr w:type="spellStart"/>
      <w:r w:rsidRPr="006E3F42">
        <w:rPr>
          <w:rFonts w:ascii="Arial" w:hAnsi="Arial" w:cs="Arial"/>
          <w:color w:val="181818"/>
          <w:sz w:val="20"/>
          <w:szCs w:val="20"/>
        </w:rPr>
        <w:t>Crédoc</w:t>
      </w:r>
      <w:proofErr w:type="spellEnd"/>
      <w:r w:rsidRPr="006E3F42">
        <w:rPr>
          <w:rFonts w:ascii="Arial" w:hAnsi="Arial" w:cs="Arial"/>
          <w:color w:val="181818"/>
          <w:sz w:val="20"/>
          <w:szCs w:val="20"/>
        </w:rPr>
        <w:t xml:space="preserve"> milite également pour une meilleure intégration des nouvelles technologies : internet, qui doit être vu comme un outil complémentaire plutôt que comme un concurrent, ainsi que les objets connectés et autres robots, drones... Il évoque également la piste de la location, qui se développe actuellement aux Etats-Unis via des forfaits mensuels. Une idée intéressante pour réduire la forte saisonnalité du secteur.</w:t>
      </w:r>
    </w:p>
    <w:p w14:paraId="13EE8489" w14:textId="77777777" w:rsidR="00CD3B6A" w:rsidRDefault="00CD3B6A" w:rsidP="00FF03EB">
      <w:pPr>
        <w:rPr>
          <w:rFonts w:ascii="Arial" w:hAnsi="Arial" w:cs="Arial"/>
          <w:color w:val="181818"/>
          <w:sz w:val="20"/>
          <w:szCs w:val="20"/>
        </w:rPr>
      </w:pPr>
    </w:p>
    <w:p w14:paraId="405F499F" w14:textId="2C25F441" w:rsidR="00CD3B6A" w:rsidRDefault="00CD3B6A" w:rsidP="00CD3B6A">
      <w:pPr>
        <w:jc w:val="right"/>
        <w:rPr>
          <w:rFonts w:ascii="Arial" w:hAnsi="Arial" w:cs="Arial"/>
          <w:b/>
          <w:i/>
          <w:color w:val="181818"/>
          <w:sz w:val="20"/>
          <w:szCs w:val="20"/>
        </w:rPr>
      </w:pPr>
      <w:r w:rsidRPr="00CD3B6A">
        <w:rPr>
          <w:rFonts w:ascii="Arial" w:hAnsi="Arial" w:cs="Arial"/>
          <w:b/>
          <w:i/>
          <w:color w:val="181818"/>
          <w:sz w:val="20"/>
          <w:szCs w:val="20"/>
        </w:rPr>
        <w:t xml:space="preserve">Publié sur LSA.fr, le 23 décembre 2015. </w:t>
      </w:r>
    </w:p>
    <w:p w14:paraId="306EF7D2" w14:textId="58B43111" w:rsidR="00BB643E" w:rsidRDefault="00BB643E">
      <w:pPr>
        <w:rPr>
          <w:rFonts w:ascii="Arial" w:hAnsi="Arial" w:cs="Arial"/>
          <w:b/>
          <w:i/>
          <w:color w:val="181818"/>
          <w:sz w:val="20"/>
          <w:szCs w:val="20"/>
        </w:rPr>
      </w:pPr>
      <w:r>
        <w:rPr>
          <w:rFonts w:ascii="Arial" w:hAnsi="Arial" w:cs="Arial"/>
          <w:b/>
          <w:i/>
          <w:color w:val="181818"/>
          <w:sz w:val="20"/>
          <w:szCs w:val="20"/>
        </w:rPr>
        <w:br w:type="page"/>
      </w:r>
    </w:p>
    <w:p w14:paraId="13CB4A78" w14:textId="5D1D06CA" w:rsidR="00CD3B6A" w:rsidRDefault="00BB643E" w:rsidP="00D051DD">
      <w:pPr>
        <w:rPr>
          <w:rFonts w:ascii="Arial" w:hAnsi="Arial" w:cs="Arial"/>
          <w:b/>
          <w:i/>
          <w:color w:val="181818"/>
          <w:sz w:val="20"/>
          <w:szCs w:val="20"/>
        </w:rPr>
      </w:pPr>
      <w:r>
        <w:rPr>
          <w:rFonts w:ascii="Arial" w:hAnsi="Arial" w:cs="Arial"/>
          <w:b/>
          <w:i/>
          <w:color w:val="181818"/>
          <w:sz w:val="20"/>
          <w:szCs w:val="20"/>
        </w:rPr>
        <w:t>QUELQUES PISTES DE CORRECTION</w:t>
      </w:r>
    </w:p>
    <w:p w14:paraId="78F4A9A5" w14:textId="77777777" w:rsidR="00BB643E" w:rsidRDefault="00BB643E" w:rsidP="00D051DD">
      <w:pPr>
        <w:rPr>
          <w:rFonts w:ascii="Arial" w:hAnsi="Arial" w:cs="Arial"/>
          <w:b/>
          <w:i/>
          <w:color w:val="181818"/>
          <w:sz w:val="20"/>
          <w:szCs w:val="20"/>
        </w:rPr>
      </w:pPr>
    </w:p>
    <w:p w14:paraId="7C3DC134" w14:textId="77777777" w:rsidR="00BB643E" w:rsidRDefault="00BB643E" w:rsidP="00BB643E"/>
    <w:p w14:paraId="6829D462" w14:textId="3039ACC7" w:rsidR="00BB643E" w:rsidRDefault="00BB643E" w:rsidP="00BB643E">
      <w:pPr>
        <w:pStyle w:val="Paragraphedeliste"/>
        <w:numPr>
          <w:ilvl w:val="0"/>
          <w:numId w:val="8"/>
        </w:numPr>
      </w:pPr>
      <w:r>
        <w:t xml:space="preserve">Présenter les différents concurrents possibles pour cette famille de produits. Vous veillerez à bien indiquer les différents types de concurrents envisageables en prenant appui sur la typologie de la concurrence. </w:t>
      </w:r>
    </w:p>
    <w:p w14:paraId="27C5B468" w14:textId="77777777" w:rsidR="00BB643E" w:rsidRDefault="00BB643E" w:rsidP="00BB643E">
      <w:pPr>
        <w:ind w:left="360"/>
      </w:pPr>
    </w:p>
    <w:p w14:paraId="66A6B679" w14:textId="77777777" w:rsidR="00BB643E" w:rsidRPr="008D76C7" w:rsidRDefault="00BB643E" w:rsidP="00BB643E">
      <w:pPr>
        <w:ind w:left="360"/>
        <w:rPr>
          <w:color w:val="FF0000"/>
        </w:rPr>
      </w:pPr>
      <w:r w:rsidRPr="008D76C7">
        <w:rPr>
          <w:color w:val="FF0000"/>
        </w:rPr>
        <w:t>Directs : maga</w:t>
      </w:r>
      <w:r>
        <w:rPr>
          <w:color w:val="FF0000"/>
        </w:rPr>
        <w:t>sins du secteur jouets premier â</w:t>
      </w:r>
      <w:r w:rsidRPr="008D76C7">
        <w:rPr>
          <w:color w:val="FF0000"/>
        </w:rPr>
        <w:t>ge</w:t>
      </w:r>
    </w:p>
    <w:p w14:paraId="24B31EBE" w14:textId="77777777" w:rsidR="00BB643E" w:rsidRPr="008D76C7" w:rsidRDefault="00BB643E" w:rsidP="00BB643E">
      <w:pPr>
        <w:ind w:left="360"/>
        <w:rPr>
          <w:color w:val="FF0000"/>
        </w:rPr>
      </w:pPr>
      <w:r w:rsidRPr="008D76C7">
        <w:rPr>
          <w:color w:val="FF0000"/>
        </w:rPr>
        <w:t>Indirects : magasin de vêtements pour enfants</w:t>
      </w:r>
      <w:r>
        <w:rPr>
          <w:color w:val="FF0000"/>
        </w:rPr>
        <w:t xml:space="preserve"> (peut remplir le  même besoin sur le premier âge si cadeau de naissance par ex)</w:t>
      </w:r>
    </w:p>
    <w:p w14:paraId="06AF3040" w14:textId="77777777" w:rsidR="00BB643E" w:rsidRPr="008D76C7" w:rsidRDefault="00BB643E" w:rsidP="00BB643E">
      <w:pPr>
        <w:ind w:left="360"/>
        <w:rPr>
          <w:color w:val="FF0000"/>
        </w:rPr>
      </w:pPr>
    </w:p>
    <w:p w14:paraId="09DAB6D5" w14:textId="77777777" w:rsidR="00BB643E" w:rsidRPr="008D76C7" w:rsidRDefault="00BB643E" w:rsidP="00BB643E">
      <w:pPr>
        <w:ind w:left="360"/>
        <w:rPr>
          <w:color w:val="FF0000"/>
        </w:rPr>
      </w:pPr>
      <w:proofErr w:type="spellStart"/>
      <w:r w:rsidRPr="008D76C7">
        <w:rPr>
          <w:color w:val="FF0000"/>
        </w:rPr>
        <w:t>Intratype</w:t>
      </w:r>
      <w:proofErr w:type="spellEnd"/>
      <w:r w:rsidRPr="008D76C7">
        <w:rPr>
          <w:color w:val="FF0000"/>
        </w:rPr>
        <w:t xml:space="preserve"> : </w:t>
      </w:r>
      <w:proofErr w:type="spellStart"/>
      <w:r w:rsidRPr="008D76C7">
        <w:rPr>
          <w:color w:val="FF0000"/>
        </w:rPr>
        <w:t>toy</w:t>
      </w:r>
      <w:proofErr w:type="spellEnd"/>
      <w:r w:rsidRPr="008D76C7">
        <w:rPr>
          <w:color w:val="FF0000"/>
        </w:rPr>
        <w:t xml:space="preserve"> r us / jouet club</w:t>
      </w:r>
      <w:r>
        <w:rPr>
          <w:color w:val="FF0000"/>
        </w:rPr>
        <w:t>/King jouet</w:t>
      </w:r>
    </w:p>
    <w:p w14:paraId="26A4C9F8" w14:textId="77777777" w:rsidR="00BB643E" w:rsidRPr="008D76C7" w:rsidRDefault="00BB643E" w:rsidP="00BB643E">
      <w:pPr>
        <w:ind w:left="360"/>
        <w:rPr>
          <w:color w:val="FF0000"/>
        </w:rPr>
      </w:pPr>
      <w:proofErr w:type="spellStart"/>
      <w:r w:rsidRPr="008D76C7">
        <w:rPr>
          <w:color w:val="FF0000"/>
        </w:rPr>
        <w:t>Interty</w:t>
      </w:r>
      <w:r>
        <w:rPr>
          <w:color w:val="FF0000"/>
        </w:rPr>
        <w:t>pe</w:t>
      </w:r>
      <w:proofErr w:type="spellEnd"/>
      <w:r>
        <w:rPr>
          <w:color w:val="FF0000"/>
        </w:rPr>
        <w:t> </w:t>
      </w:r>
      <w:proofErr w:type="gramStart"/>
      <w:r>
        <w:rPr>
          <w:color w:val="FF0000"/>
        </w:rPr>
        <w:t>:GSA</w:t>
      </w:r>
      <w:proofErr w:type="gramEnd"/>
      <w:r>
        <w:rPr>
          <w:color w:val="FF0000"/>
        </w:rPr>
        <w:t xml:space="preserve"> / Spécialistes de la puériculture / E </w:t>
      </w:r>
      <w:proofErr w:type="spellStart"/>
      <w:r>
        <w:rPr>
          <w:color w:val="FF0000"/>
        </w:rPr>
        <w:t>commercants</w:t>
      </w:r>
      <w:proofErr w:type="spellEnd"/>
    </w:p>
    <w:p w14:paraId="1AE4F89A" w14:textId="77777777" w:rsidR="00BB643E" w:rsidRDefault="00BB643E" w:rsidP="00BB643E"/>
    <w:p w14:paraId="5D21E6B0" w14:textId="22E5A6A3" w:rsidR="00BB643E" w:rsidRDefault="00BB643E" w:rsidP="00BB643E">
      <w:pPr>
        <w:pStyle w:val="Paragraphedeliste"/>
        <w:numPr>
          <w:ilvl w:val="0"/>
          <w:numId w:val="8"/>
        </w:numPr>
      </w:pPr>
      <w:bookmarkStart w:id="0" w:name="_GoBack"/>
      <w:bookmarkEnd w:id="0"/>
      <w:r>
        <w:t xml:space="preserve">Mr LECOEUR souhaite récolter des informations dans différents domaines : </w:t>
      </w:r>
    </w:p>
    <w:p w14:paraId="789BD75C" w14:textId="77777777" w:rsidR="00BB643E" w:rsidRPr="008D76C7" w:rsidRDefault="00BB643E" w:rsidP="00BB643E">
      <w:pPr>
        <w:pStyle w:val="Paragraphedeliste"/>
        <w:numPr>
          <w:ilvl w:val="0"/>
          <w:numId w:val="2"/>
        </w:numPr>
        <w:rPr>
          <w:color w:val="FF0000"/>
        </w:rPr>
      </w:pPr>
      <w:r>
        <w:t xml:space="preserve">Le prix des produits chez  les concurrents : </w:t>
      </w:r>
      <w:r w:rsidRPr="008D76C7">
        <w:rPr>
          <w:color w:val="FF0000"/>
        </w:rPr>
        <w:t>observation</w:t>
      </w:r>
    </w:p>
    <w:p w14:paraId="0DA1D412" w14:textId="77777777" w:rsidR="00BB643E" w:rsidRDefault="00BB643E" w:rsidP="00BB643E">
      <w:pPr>
        <w:pStyle w:val="Paragraphedeliste"/>
        <w:numPr>
          <w:ilvl w:val="0"/>
          <w:numId w:val="2"/>
        </w:numPr>
      </w:pPr>
      <w:r>
        <w:t xml:space="preserve">Les tendances sur le marché, quelles sont les attentes des consommateurs pour ce type de jouets ? : </w:t>
      </w:r>
      <w:r w:rsidRPr="008D76C7">
        <w:rPr>
          <w:color w:val="FF0000"/>
        </w:rPr>
        <w:t xml:space="preserve">recherche docu ou étude </w:t>
      </w:r>
      <w:proofErr w:type="spellStart"/>
      <w:r w:rsidRPr="008D76C7">
        <w:rPr>
          <w:color w:val="FF0000"/>
        </w:rPr>
        <w:t>quali</w:t>
      </w:r>
      <w:proofErr w:type="spellEnd"/>
      <w:r w:rsidRPr="008D76C7">
        <w:rPr>
          <w:color w:val="FF0000"/>
        </w:rPr>
        <w:t>/quanti</w:t>
      </w:r>
      <w:r>
        <w:rPr>
          <w:color w:val="FF0000"/>
        </w:rPr>
        <w:t xml:space="preserve"> (entretien consommateurs ou enquête)</w:t>
      </w:r>
    </w:p>
    <w:p w14:paraId="14515C88" w14:textId="77777777" w:rsidR="00BB643E" w:rsidRDefault="00BB643E" w:rsidP="00BB643E">
      <w:pPr>
        <w:pStyle w:val="Paragraphedeliste"/>
        <w:numPr>
          <w:ilvl w:val="0"/>
          <w:numId w:val="2"/>
        </w:numPr>
      </w:pPr>
      <w:r>
        <w:t xml:space="preserve">La stratégie commerciale d’un de ses concurrents : </w:t>
      </w:r>
      <w:proofErr w:type="spellStart"/>
      <w:r w:rsidRPr="008D76C7">
        <w:rPr>
          <w:color w:val="FF0000"/>
        </w:rPr>
        <w:t>Toys</w:t>
      </w:r>
      <w:proofErr w:type="spellEnd"/>
      <w:r w:rsidRPr="008D76C7">
        <w:rPr>
          <w:color w:val="FF0000"/>
        </w:rPr>
        <w:t xml:space="preserve"> r us : recherche docu</w:t>
      </w:r>
      <w:r>
        <w:rPr>
          <w:color w:val="FF0000"/>
        </w:rPr>
        <w:t>mentaire</w:t>
      </w:r>
    </w:p>
    <w:p w14:paraId="10578468" w14:textId="77777777" w:rsidR="00BB643E" w:rsidRDefault="00BB643E" w:rsidP="00BB643E"/>
    <w:p w14:paraId="087F49B3" w14:textId="77777777" w:rsidR="00BB643E" w:rsidRDefault="00BB643E" w:rsidP="00BB643E">
      <w:pPr>
        <w:pStyle w:val="Paragraphedeliste"/>
        <w:numPr>
          <w:ilvl w:val="0"/>
          <w:numId w:val="8"/>
        </w:numPr>
      </w:pPr>
      <w:r>
        <w:t xml:space="preserve">Votre tuteur a suivi vos conseils et il vous livre le fruit de sa récolte dans différents documents présentés en annexe 1. </w:t>
      </w:r>
      <w:r w:rsidRPr="009D44D7">
        <w:rPr>
          <w:u w:val="single"/>
        </w:rPr>
        <w:t xml:space="preserve">Traitez </w:t>
      </w:r>
      <w:r>
        <w:t xml:space="preserve">les données qu’il vous communique pour les transformer en informations commerciales. </w:t>
      </w:r>
    </w:p>
    <w:p w14:paraId="163B092F" w14:textId="77777777" w:rsidR="00BB643E" w:rsidRDefault="00BB643E" w:rsidP="00BB643E">
      <w:pPr>
        <w:ind w:left="360"/>
      </w:pPr>
    </w:p>
    <w:p w14:paraId="03554552" w14:textId="77777777" w:rsidR="00BB643E" w:rsidRDefault="00BB643E" w:rsidP="00BB643E"/>
    <w:tbl>
      <w:tblPr>
        <w:tblW w:w="7920" w:type="dxa"/>
        <w:tblInd w:w="55" w:type="dxa"/>
        <w:tblCellMar>
          <w:left w:w="70" w:type="dxa"/>
          <w:right w:w="70" w:type="dxa"/>
        </w:tblCellMar>
        <w:tblLook w:val="04A0" w:firstRow="1" w:lastRow="0" w:firstColumn="1" w:lastColumn="0" w:noHBand="0" w:noVBand="1"/>
      </w:tblPr>
      <w:tblGrid>
        <w:gridCol w:w="2449"/>
        <w:gridCol w:w="2143"/>
        <w:gridCol w:w="1238"/>
        <w:gridCol w:w="670"/>
        <w:gridCol w:w="1420"/>
      </w:tblGrid>
      <w:tr w:rsidR="00BB643E" w:rsidRPr="008D76C7" w14:paraId="4530C330" w14:textId="77777777" w:rsidTr="0024372B">
        <w:trPr>
          <w:trHeight w:val="300"/>
        </w:trPr>
        <w:tc>
          <w:tcPr>
            <w:tcW w:w="6500" w:type="dxa"/>
            <w:gridSpan w:val="4"/>
            <w:tcBorders>
              <w:top w:val="nil"/>
              <w:left w:val="nil"/>
              <w:bottom w:val="nil"/>
              <w:right w:val="nil"/>
            </w:tcBorders>
            <w:shd w:val="clear" w:color="auto" w:fill="auto"/>
            <w:noWrap/>
            <w:vAlign w:val="bottom"/>
            <w:hideMark/>
          </w:tcPr>
          <w:p w14:paraId="7951111C" w14:textId="77777777" w:rsidR="00BB643E" w:rsidRPr="008D76C7" w:rsidRDefault="00BB643E" w:rsidP="0024372B">
            <w:pPr>
              <w:jc w:val="center"/>
              <w:rPr>
                <w:rFonts w:ascii="Calibri" w:eastAsia="Times New Roman" w:hAnsi="Calibri" w:cs="Times New Roman"/>
                <w:b/>
                <w:bCs/>
                <w:color w:val="000000"/>
              </w:rPr>
            </w:pPr>
            <w:r w:rsidRPr="008D76C7">
              <w:rPr>
                <w:rFonts w:ascii="Calibri" w:eastAsia="Times New Roman" w:hAnsi="Calibri" w:cs="Times New Roman"/>
                <w:b/>
                <w:bCs/>
                <w:color w:val="000000"/>
              </w:rPr>
              <w:t>Relevé de prix (en euros) pour 4 produits</w:t>
            </w:r>
          </w:p>
        </w:tc>
        <w:tc>
          <w:tcPr>
            <w:tcW w:w="1420" w:type="dxa"/>
            <w:tcBorders>
              <w:top w:val="nil"/>
              <w:left w:val="nil"/>
              <w:bottom w:val="nil"/>
              <w:right w:val="nil"/>
            </w:tcBorders>
            <w:shd w:val="clear" w:color="auto" w:fill="auto"/>
            <w:noWrap/>
            <w:vAlign w:val="bottom"/>
            <w:hideMark/>
          </w:tcPr>
          <w:p w14:paraId="360A5377" w14:textId="77777777" w:rsidR="00BB643E" w:rsidRPr="008D76C7" w:rsidRDefault="00BB643E" w:rsidP="0024372B">
            <w:pPr>
              <w:rPr>
                <w:rFonts w:ascii="Calibri" w:eastAsia="Times New Roman" w:hAnsi="Calibri" w:cs="Times New Roman"/>
                <w:color w:val="000000"/>
              </w:rPr>
            </w:pPr>
          </w:p>
        </w:tc>
      </w:tr>
      <w:tr w:rsidR="00BB643E" w:rsidRPr="008D76C7" w14:paraId="05BFB949" w14:textId="77777777" w:rsidTr="0024372B">
        <w:trPr>
          <w:trHeight w:val="300"/>
        </w:trPr>
        <w:tc>
          <w:tcPr>
            <w:tcW w:w="2449" w:type="dxa"/>
            <w:tcBorders>
              <w:top w:val="nil"/>
              <w:left w:val="nil"/>
              <w:bottom w:val="nil"/>
              <w:right w:val="nil"/>
            </w:tcBorders>
            <w:shd w:val="clear" w:color="auto" w:fill="auto"/>
            <w:noWrap/>
            <w:vAlign w:val="bottom"/>
            <w:hideMark/>
          </w:tcPr>
          <w:p w14:paraId="7ABCE2CC" w14:textId="77777777" w:rsidR="00BB643E" w:rsidRPr="008D76C7" w:rsidRDefault="00BB643E" w:rsidP="0024372B">
            <w:pPr>
              <w:rPr>
                <w:rFonts w:ascii="Calibri" w:eastAsia="Times New Roman" w:hAnsi="Calibri" w:cs="Times New Roman"/>
                <w:color w:val="000000"/>
              </w:rPr>
            </w:pPr>
          </w:p>
        </w:tc>
        <w:tc>
          <w:tcPr>
            <w:tcW w:w="2143" w:type="dxa"/>
            <w:tcBorders>
              <w:top w:val="nil"/>
              <w:left w:val="nil"/>
              <w:bottom w:val="nil"/>
              <w:right w:val="nil"/>
            </w:tcBorders>
            <w:shd w:val="clear" w:color="auto" w:fill="auto"/>
            <w:noWrap/>
            <w:vAlign w:val="bottom"/>
            <w:hideMark/>
          </w:tcPr>
          <w:p w14:paraId="3B55AE8F" w14:textId="77777777" w:rsidR="00BB643E" w:rsidRPr="008D76C7" w:rsidRDefault="00BB643E" w:rsidP="0024372B">
            <w:pPr>
              <w:rPr>
                <w:rFonts w:ascii="Calibri" w:eastAsia="Times New Roman" w:hAnsi="Calibri" w:cs="Times New Roman"/>
                <w:color w:val="000000"/>
              </w:rPr>
            </w:pPr>
          </w:p>
        </w:tc>
        <w:tc>
          <w:tcPr>
            <w:tcW w:w="1238" w:type="dxa"/>
            <w:tcBorders>
              <w:top w:val="nil"/>
              <w:left w:val="nil"/>
              <w:bottom w:val="nil"/>
              <w:right w:val="nil"/>
            </w:tcBorders>
            <w:shd w:val="clear" w:color="auto" w:fill="auto"/>
            <w:noWrap/>
            <w:vAlign w:val="bottom"/>
            <w:hideMark/>
          </w:tcPr>
          <w:p w14:paraId="611686EE" w14:textId="77777777" w:rsidR="00BB643E" w:rsidRPr="008D76C7" w:rsidRDefault="00BB643E" w:rsidP="0024372B">
            <w:pPr>
              <w:rPr>
                <w:rFonts w:ascii="Calibri" w:eastAsia="Times New Roman" w:hAnsi="Calibri" w:cs="Times New Roman"/>
                <w:color w:val="000000"/>
              </w:rPr>
            </w:pPr>
          </w:p>
        </w:tc>
        <w:tc>
          <w:tcPr>
            <w:tcW w:w="670" w:type="dxa"/>
            <w:tcBorders>
              <w:top w:val="nil"/>
              <w:left w:val="nil"/>
              <w:bottom w:val="nil"/>
              <w:right w:val="nil"/>
            </w:tcBorders>
            <w:shd w:val="clear" w:color="auto" w:fill="auto"/>
            <w:noWrap/>
            <w:vAlign w:val="bottom"/>
            <w:hideMark/>
          </w:tcPr>
          <w:p w14:paraId="38433047" w14:textId="77777777" w:rsidR="00BB643E" w:rsidRPr="008D76C7" w:rsidRDefault="00BB643E" w:rsidP="0024372B">
            <w:pPr>
              <w:rPr>
                <w:rFonts w:ascii="Calibri" w:eastAsia="Times New Roman" w:hAnsi="Calibri" w:cs="Times New Roman"/>
                <w:color w:val="000000"/>
              </w:rPr>
            </w:pPr>
          </w:p>
        </w:tc>
        <w:tc>
          <w:tcPr>
            <w:tcW w:w="1420" w:type="dxa"/>
            <w:tcBorders>
              <w:top w:val="nil"/>
              <w:left w:val="nil"/>
              <w:bottom w:val="nil"/>
              <w:right w:val="nil"/>
            </w:tcBorders>
            <w:shd w:val="clear" w:color="auto" w:fill="auto"/>
            <w:noWrap/>
            <w:vAlign w:val="bottom"/>
            <w:hideMark/>
          </w:tcPr>
          <w:p w14:paraId="049FE924" w14:textId="77777777" w:rsidR="00BB643E" w:rsidRPr="008D76C7" w:rsidRDefault="00BB643E" w:rsidP="0024372B">
            <w:pPr>
              <w:rPr>
                <w:rFonts w:ascii="Calibri" w:eastAsia="Times New Roman" w:hAnsi="Calibri" w:cs="Times New Roman"/>
                <w:color w:val="000000"/>
              </w:rPr>
            </w:pPr>
          </w:p>
        </w:tc>
      </w:tr>
      <w:tr w:rsidR="00BB643E" w:rsidRPr="008D76C7" w14:paraId="40B7224F" w14:textId="77777777" w:rsidTr="0024372B">
        <w:trPr>
          <w:trHeight w:val="340"/>
        </w:trPr>
        <w:tc>
          <w:tcPr>
            <w:tcW w:w="2449" w:type="dxa"/>
            <w:tcBorders>
              <w:top w:val="nil"/>
              <w:left w:val="nil"/>
              <w:bottom w:val="nil"/>
              <w:right w:val="nil"/>
            </w:tcBorders>
            <w:shd w:val="clear" w:color="auto" w:fill="auto"/>
            <w:noWrap/>
            <w:vAlign w:val="bottom"/>
            <w:hideMark/>
          </w:tcPr>
          <w:p w14:paraId="2733E9A2" w14:textId="77777777" w:rsidR="00BB643E" w:rsidRPr="008D76C7" w:rsidRDefault="00BB643E" w:rsidP="0024372B">
            <w:pPr>
              <w:rPr>
                <w:rFonts w:ascii="Calibri" w:eastAsia="Times New Roman" w:hAnsi="Calibri" w:cs="Times New Roman"/>
                <w:color w:val="000000"/>
              </w:rPr>
            </w:pPr>
          </w:p>
        </w:tc>
        <w:tc>
          <w:tcPr>
            <w:tcW w:w="21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96A39A" w14:textId="77777777" w:rsidR="00BB643E" w:rsidRPr="008D76C7" w:rsidRDefault="00BB643E" w:rsidP="0024372B">
            <w:pPr>
              <w:jc w:val="center"/>
              <w:rPr>
                <w:rFonts w:ascii="Calibri" w:eastAsia="Times New Roman" w:hAnsi="Calibri" w:cs="Times New Roman"/>
                <w:b/>
                <w:bCs/>
                <w:color w:val="000000"/>
              </w:rPr>
            </w:pPr>
            <w:r w:rsidRPr="008D76C7">
              <w:rPr>
                <w:rFonts w:ascii="Calibri" w:eastAsia="Times New Roman" w:hAnsi="Calibri" w:cs="Times New Roman"/>
                <w:b/>
                <w:bCs/>
                <w:color w:val="000000"/>
              </w:rPr>
              <w:t>La grande récré</w:t>
            </w:r>
          </w:p>
        </w:tc>
        <w:tc>
          <w:tcPr>
            <w:tcW w:w="1238" w:type="dxa"/>
            <w:tcBorders>
              <w:top w:val="single" w:sz="4" w:space="0" w:color="auto"/>
              <w:left w:val="nil"/>
              <w:bottom w:val="single" w:sz="4" w:space="0" w:color="auto"/>
              <w:right w:val="single" w:sz="4" w:space="0" w:color="auto"/>
            </w:tcBorders>
            <w:shd w:val="clear" w:color="auto" w:fill="auto"/>
            <w:noWrap/>
            <w:vAlign w:val="bottom"/>
            <w:hideMark/>
          </w:tcPr>
          <w:p w14:paraId="670F03D0" w14:textId="77777777" w:rsidR="00BB643E" w:rsidRPr="008D76C7" w:rsidRDefault="00BB643E" w:rsidP="0024372B">
            <w:pPr>
              <w:jc w:val="center"/>
              <w:rPr>
                <w:rFonts w:ascii="Calibri" w:eastAsia="Times New Roman" w:hAnsi="Calibri" w:cs="Times New Roman"/>
                <w:b/>
                <w:bCs/>
                <w:color w:val="000000"/>
              </w:rPr>
            </w:pPr>
            <w:proofErr w:type="spellStart"/>
            <w:r w:rsidRPr="008D76C7">
              <w:rPr>
                <w:rFonts w:ascii="Calibri" w:eastAsia="Times New Roman" w:hAnsi="Calibri" w:cs="Times New Roman"/>
                <w:b/>
                <w:bCs/>
                <w:color w:val="000000"/>
              </w:rPr>
              <w:t>Toys</w:t>
            </w:r>
            <w:proofErr w:type="spellEnd"/>
            <w:r w:rsidRPr="008D76C7">
              <w:rPr>
                <w:rFonts w:ascii="Calibri" w:eastAsia="Times New Roman" w:hAnsi="Calibri" w:cs="Times New Roman"/>
                <w:b/>
                <w:bCs/>
                <w:color w:val="000000"/>
              </w:rPr>
              <w:t xml:space="preserve"> r us</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46123D98" w14:textId="77777777" w:rsidR="00BB643E" w:rsidRPr="008D76C7" w:rsidRDefault="00BB643E" w:rsidP="0024372B">
            <w:pPr>
              <w:jc w:val="center"/>
              <w:rPr>
                <w:rFonts w:ascii="Calibri" w:eastAsia="Times New Roman" w:hAnsi="Calibri" w:cs="Times New Roman"/>
                <w:b/>
                <w:bCs/>
                <w:color w:val="000000"/>
              </w:rPr>
            </w:pPr>
            <w:r w:rsidRPr="008D76C7">
              <w:rPr>
                <w:rFonts w:ascii="Calibri" w:eastAsia="Times New Roman" w:hAnsi="Calibri" w:cs="Times New Roman"/>
                <w:b/>
                <w:bCs/>
                <w:color w:val="000000"/>
              </w:rPr>
              <w:t>Cora</w:t>
            </w:r>
          </w:p>
        </w:tc>
        <w:tc>
          <w:tcPr>
            <w:tcW w:w="1420" w:type="dxa"/>
            <w:tcBorders>
              <w:top w:val="nil"/>
              <w:left w:val="nil"/>
              <w:bottom w:val="nil"/>
              <w:right w:val="nil"/>
            </w:tcBorders>
            <w:shd w:val="clear" w:color="000000" w:fill="FFFF00"/>
            <w:noWrap/>
            <w:vAlign w:val="bottom"/>
            <w:hideMark/>
          </w:tcPr>
          <w:p w14:paraId="44D1D3CC" w14:textId="77777777" w:rsidR="00BB643E" w:rsidRPr="008D76C7" w:rsidRDefault="00BB643E" w:rsidP="0024372B">
            <w:pPr>
              <w:jc w:val="center"/>
              <w:rPr>
                <w:rFonts w:ascii="Calibri" w:eastAsia="Times New Roman" w:hAnsi="Calibri" w:cs="Times New Roman"/>
                <w:b/>
                <w:bCs/>
                <w:color w:val="000000"/>
              </w:rPr>
            </w:pPr>
            <w:r w:rsidRPr="008D76C7">
              <w:rPr>
                <w:rFonts w:ascii="Calibri" w:eastAsia="Times New Roman" w:hAnsi="Calibri" w:cs="Times New Roman"/>
                <w:b/>
                <w:bCs/>
                <w:color w:val="000000"/>
              </w:rPr>
              <w:t>Prix moyen</w:t>
            </w:r>
          </w:p>
        </w:tc>
      </w:tr>
      <w:tr w:rsidR="00BB643E" w:rsidRPr="008D76C7" w14:paraId="373C9B88" w14:textId="77777777" w:rsidTr="0024372B">
        <w:trPr>
          <w:trHeight w:val="300"/>
        </w:trPr>
        <w:tc>
          <w:tcPr>
            <w:tcW w:w="24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AC0B70" w14:textId="77777777" w:rsidR="00BB643E" w:rsidRPr="008D76C7" w:rsidRDefault="00BB643E" w:rsidP="0024372B">
            <w:pPr>
              <w:rPr>
                <w:rFonts w:ascii="Calibri" w:eastAsia="Times New Roman" w:hAnsi="Calibri" w:cs="Times New Roman"/>
                <w:b/>
                <w:bCs/>
                <w:color w:val="000000"/>
              </w:rPr>
            </w:pPr>
            <w:r w:rsidRPr="008D76C7">
              <w:rPr>
                <w:rFonts w:ascii="Calibri" w:eastAsia="Times New Roman" w:hAnsi="Calibri" w:cs="Times New Roman"/>
                <w:b/>
                <w:bCs/>
                <w:color w:val="000000"/>
              </w:rPr>
              <w:t>Livre en tissus</w:t>
            </w:r>
          </w:p>
        </w:tc>
        <w:tc>
          <w:tcPr>
            <w:tcW w:w="2143" w:type="dxa"/>
            <w:tcBorders>
              <w:top w:val="nil"/>
              <w:left w:val="nil"/>
              <w:bottom w:val="single" w:sz="4" w:space="0" w:color="auto"/>
              <w:right w:val="single" w:sz="4" w:space="0" w:color="auto"/>
            </w:tcBorders>
            <w:shd w:val="clear" w:color="auto" w:fill="auto"/>
            <w:noWrap/>
            <w:vAlign w:val="bottom"/>
            <w:hideMark/>
          </w:tcPr>
          <w:p w14:paraId="7F3FA040"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12,9</w:t>
            </w:r>
          </w:p>
        </w:tc>
        <w:tc>
          <w:tcPr>
            <w:tcW w:w="1238" w:type="dxa"/>
            <w:tcBorders>
              <w:top w:val="nil"/>
              <w:left w:val="nil"/>
              <w:bottom w:val="single" w:sz="4" w:space="0" w:color="auto"/>
              <w:right w:val="single" w:sz="4" w:space="0" w:color="auto"/>
            </w:tcBorders>
            <w:shd w:val="clear" w:color="auto" w:fill="auto"/>
            <w:noWrap/>
            <w:vAlign w:val="bottom"/>
            <w:hideMark/>
          </w:tcPr>
          <w:p w14:paraId="46F3ABEA"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11,9</w:t>
            </w:r>
          </w:p>
        </w:tc>
        <w:tc>
          <w:tcPr>
            <w:tcW w:w="670" w:type="dxa"/>
            <w:tcBorders>
              <w:top w:val="nil"/>
              <w:left w:val="nil"/>
              <w:bottom w:val="single" w:sz="4" w:space="0" w:color="auto"/>
              <w:right w:val="single" w:sz="4" w:space="0" w:color="auto"/>
            </w:tcBorders>
            <w:shd w:val="clear" w:color="auto" w:fill="auto"/>
            <w:noWrap/>
            <w:vAlign w:val="bottom"/>
            <w:hideMark/>
          </w:tcPr>
          <w:p w14:paraId="0D1702CF"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11,9</w:t>
            </w:r>
          </w:p>
        </w:tc>
        <w:tc>
          <w:tcPr>
            <w:tcW w:w="1420" w:type="dxa"/>
            <w:tcBorders>
              <w:top w:val="nil"/>
              <w:left w:val="nil"/>
              <w:bottom w:val="nil"/>
              <w:right w:val="nil"/>
            </w:tcBorders>
            <w:shd w:val="clear" w:color="000000" w:fill="FFFF00"/>
            <w:noWrap/>
            <w:vAlign w:val="bottom"/>
            <w:hideMark/>
          </w:tcPr>
          <w:p w14:paraId="46D367A9"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12,23</w:t>
            </w:r>
          </w:p>
        </w:tc>
      </w:tr>
      <w:tr w:rsidR="00BB643E" w:rsidRPr="008D76C7" w14:paraId="5B2BACE7" w14:textId="77777777" w:rsidTr="0024372B">
        <w:trPr>
          <w:trHeight w:val="680"/>
        </w:trPr>
        <w:tc>
          <w:tcPr>
            <w:tcW w:w="2449" w:type="dxa"/>
            <w:tcBorders>
              <w:top w:val="nil"/>
              <w:left w:val="single" w:sz="4" w:space="0" w:color="auto"/>
              <w:bottom w:val="single" w:sz="4" w:space="0" w:color="auto"/>
              <w:right w:val="single" w:sz="4" w:space="0" w:color="auto"/>
            </w:tcBorders>
            <w:shd w:val="clear" w:color="auto" w:fill="auto"/>
            <w:vAlign w:val="bottom"/>
            <w:hideMark/>
          </w:tcPr>
          <w:p w14:paraId="2B2781C8" w14:textId="77777777" w:rsidR="00BB643E" w:rsidRPr="008D76C7" w:rsidRDefault="00BB643E" w:rsidP="0024372B">
            <w:pPr>
              <w:rPr>
                <w:rFonts w:ascii="Calibri" w:eastAsia="Times New Roman" w:hAnsi="Calibri" w:cs="Times New Roman"/>
                <w:b/>
                <w:bCs/>
                <w:color w:val="000000"/>
              </w:rPr>
            </w:pPr>
            <w:r w:rsidRPr="008D76C7">
              <w:rPr>
                <w:rFonts w:ascii="Calibri" w:eastAsia="Times New Roman" w:hAnsi="Calibri" w:cs="Times New Roman"/>
                <w:b/>
                <w:bCs/>
                <w:color w:val="000000"/>
              </w:rPr>
              <w:t>Le train musical Mickey et ses amis</w:t>
            </w:r>
          </w:p>
        </w:tc>
        <w:tc>
          <w:tcPr>
            <w:tcW w:w="2143" w:type="dxa"/>
            <w:tcBorders>
              <w:top w:val="nil"/>
              <w:left w:val="nil"/>
              <w:bottom w:val="single" w:sz="4" w:space="0" w:color="auto"/>
              <w:right w:val="single" w:sz="4" w:space="0" w:color="auto"/>
            </w:tcBorders>
            <w:shd w:val="clear" w:color="auto" w:fill="auto"/>
            <w:noWrap/>
            <w:vAlign w:val="bottom"/>
            <w:hideMark/>
          </w:tcPr>
          <w:p w14:paraId="25AA932D"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29,99</w:t>
            </w:r>
          </w:p>
        </w:tc>
        <w:tc>
          <w:tcPr>
            <w:tcW w:w="1238" w:type="dxa"/>
            <w:tcBorders>
              <w:top w:val="nil"/>
              <w:left w:val="nil"/>
              <w:bottom w:val="single" w:sz="4" w:space="0" w:color="auto"/>
              <w:right w:val="single" w:sz="4" w:space="0" w:color="auto"/>
            </w:tcBorders>
            <w:shd w:val="clear" w:color="auto" w:fill="auto"/>
            <w:noWrap/>
            <w:vAlign w:val="bottom"/>
            <w:hideMark/>
          </w:tcPr>
          <w:p w14:paraId="1BDCDDB2"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29</w:t>
            </w:r>
          </w:p>
        </w:tc>
        <w:tc>
          <w:tcPr>
            <w:tcW w:w="670" w:type="dxa"/>
            <w:tcBorders>
              <w:top w:val="nil"/>
              <w:left w:val="nil"/>
              <w:bottom w:val="single" w:sz="4" w:space="0" w:color="auto"/>
              <w:right w:val="single" w:sz="4" w:space="0" w:color="auto"/>
            </w:tcBorders>
            <w:shd w:val="clear" w:color="auto" w:fill="auto"/>
            <w:noWrap/>
            <w:vAlign w:val="bottom"/>
            <w:hideMark/>
          </w:tcPr>
          <w:p w14:paraId="0331BFEC"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31</w:t>
            </w:r>
          </w:p>
        </w:tc>
        <w:tc>
          <w:tcPr>
            <w:tcW w:w="1420" w:type="dxa"/>
            <w:tcBorders>
              <w:top w:val="nil"/>
              <w:left w:val="nil"/>
              <w:bottom w:val="nil"/>
              <w:right w:val="nil"/>
            </w:tcBorders>
            <w:shd w:val="clear" w:color="000000" w:fill="FFFF00"/>
            <w:noWrap/>
            <w:vAlign w:val="bottom"/>
            <w:hideMark/>
          </w:tcPr>
          <w:p w14:paraId="269C7470"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30,0</w:t>
            </w:r>
          </w:p>
        </w:tc>
      </w:tr>
      <w:tr w:rsidR="00BB643E" w:rsidRPr="008D76C7" w14:paraId="4173A2E2" w14:textId="77777777" w:rsidTr="0024372B">
        <w:trPr>
          <w:trHeight w:val="300"/>
        </w:trPr>
        <w:tc>
          <w:tcPr>
            <w:tcW w:w="2449" w:type="dxa"/>
            <w:tcBorders>
              <w:top w:val="nil"/>
              <w:left w:val="single" w:sz="4" w:space="0" w:color="auto"/>
              <w:bottom w:val="single" w:sz="4" w:space="0" w:color="auto"/>
              <w:right w:val="single" w:sz="4" w:space="0" w:color="auto"/>
            </w:tcBorders>
            <w:shd w:val="clear" w:color="auto" w:fill="auto"/>
            <w:noWrap/>
            <w:vAlign w:val="bottom"/>
            <w:hideMark/>
          </w:tcPr>
          <w:p w14:paraId="3594FDF3" w14:textId="77777777" w:rsidR="00BB643E" w:rsidRPr="008D76C7" w:rsidRDefault="00BB643E" w:rsidP="0024372B">
            <w:pPr>
              <w:rPr>
                <w:rFonts w:ascii="Calibri" w:eastAsia="Times New Roman" w:hAnsi="Calibri" w:cs="Times New Roman"/>
                <w:b/>
                <w:bCs/>
                <w:color w:val="000000"/>
              </w:rPr>
            </w:pPr>
            <w:proofErr w:type="gramStart"/>
            <w:r w:rsidRPr="008D76C7">
              <w:rPr>
                <w:rFonts w:ascii="Calibri" w:eastAsia="Times New Roman" w:hAnsi="Calibri" w:cs="Times New Roman"/>
                <w:b/>
                <w:bCs/>
                <w:color w:val="000000"/>
              </w:rPr>
              <w:t>Boites</w:t>
            </w:r>
            <w:proofErr w:type="gramEnd"/>
            <w:r w:rsidRPr="008D76C7">
              <w:rPr>
                <w:rFonts w:ascii="Calibri" w:eastAsia="Times New Roman" w:hAnsi="Calibri" w:cs="Times New Roman"/>
                <w:b/>
                <w:bCs/>
                <w:color w:val="000000"/>
              </w:rPr>
              <w:t xml:space="preserve"> à formes</w:t>
            </w:r>
          </w:p>
        </w:tc>
        <w:tc>
          <w:tcPr>
            <w:tcW w:w="2143" w:type="dxa"/>
            <w:tcBorders>
              <w:top w:val="nil"/>
              <w:left w:val="nil"/>
              <w:bottom w:val="single" w:sz="4" w:space="0" w:color="auto"/>
              <w:right w:val="single" w:sz="4" w:space="0" w:color="auto"/>
            </w:tcBorders>
            <w:shd w:val="clear" w:color="auto" w:fill="auto"/>
            <w:noWrap/>
            <w:vAlign w:val="bottom"/>
            <w:hideMark/>
          </w:tcPr>
          <w:p w14:paraId="2FDF1990"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27,5</w:t>
            </w:r>
          </w:p>
        </w:tc>
        <w:tc>
          <w:tcPr>
            <w:tcW w:w="1238" w:type="dxa"/>
            <w:tcBorders>
              <w:top w:val="nil"/>
              <w:left w:val="nil"/>
              <w:bottom w:val="single" w:sz="4" w:space="0" w:color="auto"/>
              <w:right w:val="single" w:sz="4" w:space="0" w:color="auto"/>
            </w:tcBorders>
            <w:shd w:val="clear" w:color="auto" w:fill="auto"/>
            <w:noWrap/>
            <w:vAlign w:val="bottom"/>
            <w:hideMark/>
          </w:tcPr>
          <w:p w14:paraId="1CE46B54"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27</w:t>
            </w:r>
          </w:p>
        </w:tc>
        <w:tc>
          <w:tcPr>
            <w:tcW w:w="670" w:type="dxa"/>
            <w:tcBorders>
              <w:top w:val="nil"/>
              <w:left w:val="nil"/>
              <w:bottom w:val="single" w:sz="4" w:space="0" w:color="auto"/>
              <w:right w:val="single" w:sz="4" w:space="0" w:color="auto"/>
            </w:tcBorders>
            <w:shd w:val="clear" w:color="auto" w:fill="auto"/>
            <w:noWrap/>
            <w:vAlign w:val="bottom"/>
            <w:hideMark/>
          </w:tcPr>
          <w:p w14:paraId="01F629F8"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27,5</w:t>
            </w:r>
          </w:p>
        </w:tc>
        <w:tc>
          <w:tcPr>
            <w:tcW w:w="1420" w:type="dxa"/>
            <w:tcBorders>
              <w:top w:val="nil"/>
              <w:left w:val="nil"/>
              <w:bottom w:val="nil"/>
              <w:right w:val="nil"/>
            </w:tcBorders>
            <w:shd w:val="clear" w:color="000000" w:fill="FFFF00"/>
            <w:noWrap/>
            <w:vAlign w:val="bottom"/>
            <w:hideMark/>
          </w:tcPr>
          <w:p w14:paraId="5BB4C843"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27,3</w:t>
            </w:r>
          </w:p>
        </w:tc>
      </w:tr>
      <w:tr w:rsidR="00BB643E" w:rsidRPr="008D76C7" w14:paraId="6E18C3D0" w14:textId="77777777" w:rsidTr="0024372B">
        <w:trPr>
          <w:trHeight w:val="300"/>
        </w:trPr>
        <w:tc>
          <w:tcPr>
            <w:tcW w:w="2449" w:type="dxa"/>
            <w:tcBorders>
              <w:top w:val="nil"/>
              <w:left w:val="single" w:sz="4" w:space="0" w:color="auto"/>
              <w:bottom w:val="single" w:sz="4" w:space="0" w:color="auto"/>
              <w:right w:val="single" w:sz="4" w:space="0" w:color="auto"/>
            </w:tcBorders>
            <w:shd w:val="clear" w:color="auto" w:fill="auto"/>
            <w:noWrap/>
            <w:vAlign w:val="bottom"/>
            <w:hideMark/>
          </w:tcPr>
          <w:p w14:paraId="0C3CA234" w14:textId="77777777" w:rsidR="00BB643E" w:rsidRPr="008D76C7" w:rsidRDefault="00BB643E" w:rsidP="0024372B">
            <w:pPr>
              <w:rPr>
                <w:rFonts w:ascii="Calibri" w:eastAsia="Times New Roman" w:hAnsi="Calibri" w:cs="Times New Roman"/>
                <w:b/>
                <w:bCs/>
                <w:color w:val="000000"/>
              </w:rPr>
            </w:pPr>
            <w:r w:rsidRPr="008D76C7">
              <w:rPr>
                <w:rFonts w:ascii="Calibri" w:eastAsia="Times New Roman" w:hAnsi="Calibri" w:cs="Times New Roman"/>
                <w:b/>
                <w:bCs/>
                <w:color w:val="000000"/>
              </w:rPr>
              <w:t>Sophie la girafe</w:t>
            </w:r>
          </w:p>
        </w:tc>
        <w:tc>
          <w:tcPr>
            <w:tcW w:w="2143" w:type="dxa"/>
            <w:tcBorders>
              <w:top w:val="nil"/>
              <w:left w:val="nil"/>
              <w:bottom w:val="single" w:sz="4" w:space="0" w:color="auto"/>
              <w:right w:val="single" w:sz="4" w:space="0" w:color="auto"/>
            </w:tcBorders>
            <w:shd w:val="clear" w:color="auto" w:fill="auto"/>
            <w:noWrap/>
            <w:vAlign w:val="bottom"/>
            <w:hideMark/>
          </w:tcPr>
          <w:p w14:paraId="0D27602A"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12,99</w:t>
            </w:r>
          </w:p>
        </w:tc>
        <w:tc>
          <w:tcPr>
            <w:tcW w:w="1238" w:type="dxa"/>
            <w:tcBorders>
              <w:top w:val="nil"/>
              <w:left w:val="nil"/>
              <w:bottom w:val="single" w:sz="4" w:space="0" w:color="auto"/>
              <w:right w:val="single" w:sz="4" w:space="0" w:color="auto"/>
            </w:tcBorders>
            <w:shd w:val="clear" w:color="auto" w:fill="auto"/>
            <w:noWrap/>
            <w:vAlign w:val="bottom"/>
            <w:hideMark/>
          </w:tcPr>
          <w:p w14:paraId="3AA0D25F"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11,6</w:t>
            </w:r>
          </w:p>
        </w:tc>
        <w:tc>
          <w:tcPr>
            <w:tcW w:w="670" w:type="dxa"/>
            <w:tcBorders>
              <w:top w:val="nil"/>
              <w:left w:val="nil"/>
              <w:bottom w:val="single" w:sz="4" w:space="0" w:color="auto"/>
              <w:right w:val="single" w:sz="4" w:space="0" w:color="auto"/>
            </w:tcBorders>
            <w:shd w:val="clear" w:color="auto" w:fill="auto"/>
            <w:noWrap/>
            <w:vAlign w:val="bottom"/>
            <w:hideMark/>
          </w:tcPr>
          <w:p w14:paraId="46B3594F"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11,5</w:t>
            </w:r>
          </w:p>
        </w:tc>
        <w:tc>
          <w:tcPr>
            <w:tcW w:w="1420" w:type="dxa"/>
            <w:tcBorders>
              <w:top w:val="nil"/>
              <w:left w:val="nil"/>
              <w:bottom w:val="nil"/>
              <w:right w:val="nil"/>
            </w:tcBorders>
            <w:shd w:val="clear" w:color="000000" w:fill="FFFF00"/>
            <w:noWrap/>
            <w:vAlign w:val="bottom"/>
            <w:hideMark/>
          </w:tcPr>
          <w:p w14:paraId="6975FA86"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12,03</w:t>
            </w:r>
          </w:p>
        </w:tc>
      </w:tr>
      <w:tr w:rsidR="00BB643E" w:rsidRPr="008D76C7" w14:paraId="3E959AC5" w14:textId="77777777" w:rsidTr="0024372B">
        <w:trPr>
          <w:trHeight w:val="300"/>
        </w:trPr>
        <w:tc>
          <w:tcPr>
            <w:tcW w:w="2449" w:type="dxa"/>
            <w:tcBorders>
              <w:top w:val="nil"/>
              <w:left w:val="nil"/>
              <w:bottom w:val="nil"/>
              <w:right w:val="nil"/>
            </w:tcBorders>
            <w:shd w:val="clear" w:color="auto" w:fill="auto"/>
            <w:noWrap/>
            <w:vAlign w:val="bottom"/>
            <w:hideMark/>
          </w:tcPr>
          <w:p w14:paraId="471CFA4C" w14:textId="77777777" w:rsidR="00BB643E" w:rsidRPr="008D76C7" w:rsidRDefault="00BB643E" w:rsidP="0024372B">
            <w:pPr>
              <w:rPr>
                <w:rFonts w:ascii="Calibri" w:eastAsia="Times New Roman" w:hAnsi="Calibri" w:cs="Times New Roman"/>
                <w:color w:val="000000"/>
              </w:rPr>
            </w:pPr>
          </w:p>
        </w:tc>
        <w:tc>
          <w:tcPr>
            <w:tcW w:w="2143" w:type="dxa"/>
            <w:tcBorders>
              <w:top w:val="nil"/>
              <w:left w:val="nil"/>
              <w:bottom w:val="nil"/>
              <w:right w:val="nil"/>
            </w:tcBorders>
            <w:shd w:val="clear" w:color="auto" w:fill="auto"/>
            <w:noWrap/>
            <w:vAlign w:val="bottom"/>
            <w:hideMark/>
          </w:tcPr>
          <w:p w14:paraId="3DBB19A4" w14:textId="77777777" w:rsidR="00BB643E" w:rsidRPr="008D76C7" w:rsidRDefault="00BB643E" w:rsidP="0024372B">
            <w:pPr>
              <w:rPr>
                <w:rFonts w:ascii="Calibri" w:eastAsia="Times New Roman" w:hAnsi="Calibri" w:cs="Times New Roman"/>
                <w:color w:val="000000"/>
              </w:rPr>
            </w:pPr>
          </w:p>
        </w:tc>
        <w:tc>
          <w:tcPr>
            <w:tcW w:w="1238" w:type="dxa"/>
            <w:tcBorders>
              <w:top w:val="nil"/>
              <w:left w:val="nil"/>
              <w:bottom w:val="nil"/>
              <w:right w:val="nil"/>
            </w:tcBorders>
            <w:shd w:val="clear" w:color="auto" w:fill="auto"/>
            <w:noWrap/>
            <w:vAlign w:val="bottom"/>
            <w:hideMark/>
          </w:tcPr>
          <w:p w14:paraId="4DD36EDC" w14:textId="77777777" w:rsidR="00BB643E" w:rsidRPr="008D76C7" w:rsidRDefault="00BB643E" w:rsidP="0024372B">
            <w:pPr>
              <w:rPr>
                <w:rFonts w:ascii="Calibri" w:eastAsia="Times New Roman" w:hAnsi="Calibri" w:cs="Times New Roman"/>
                <w:color w:val="000000"/>
              </w:rPr>
            </w:pPr>
          </w:p>
        </w:tc>
        <w:tc>
          <w:tcPr>
            <w:tcW w:w="670" w:type="dxa"/>
            <w:tcBorders>
              <w:top w:val="nil"/>
              <w:left w:val="nil"/>
              <w:bottom w:val="nil"/>
              <w:right w:val="nil"/>
            </w:tcBorders>
            <w:shd w:val="clear" w:color="auto" w:fill="auto"/>
            <w:noWrap/>
            <w:vAlign w:val="bottom"/>
            <w:hideMark/>
          </w:tcPr>
          <w:p w14:paraId="4350D64C" w14:textId="77777777" w:rsidR="00BB643E" w:rsidRPr="008D76C7" w:rsidRDefault="00BB643E" w:rsidP="0024372B">
            <w:pPr>
              <w:rPr>
                <w:rFonts w:ascii="Calibri" w:eastAsia="Times New Roman" w:hAnsi="Calibri" w:cs="Times New Roman"/>
                <w:color w:val="000000"/>
              </w:rPr>
            </w:pPr>
          </w:p>
        </w:tc>
        <w:tc>
          <w:tcPr>
            <w:tcW w:w="1420" w:type="dxa"/>
            <w:tcBorders>
              <w:top w:val="nil"/>
              <w:left w:val="nil"/>
              <w:bottom w:val="nil"/>
              <w:right w:val="nil"/>
            </w:tcBorders>
            <w:shd w:val="clear" w:color="auto" w:fill="auto"/>
            <w:noWrap/>
            <w:vAlign w:val="bottom"/>
            <w:hideMark/>
          </w:tcPr>
          <w:p w14:paraId="0F39FC6D" w14:textId="77777777" w:rsidR="00BB643E" w:rsidRPr="008D76C7" w:rsidRDefault="00BB643E" w:rsidP="0024372B">
            <w:pPr>
              <w:rPr>
                <w:rFonts w:ascii="Calibri" w:eastAsia="Times New Roman" w:hAnsi="Calibri" w:cs="Times New Roman"/>
                <w:color w:val="000000"/>
              </w:rPr>
            </w:pPr>
          </w:p>
        </w:tc>
      </w:tr>
      <w:tr w:rsidR="00BB643E" w:rsidRPr="008D76C7" w14:paraId="729612D6" w14:textId="77777777" w:rsidTr="0024372B">
        <w:trPr>
          <w:trHeight w:val="300"/>
        </w:trPr>
        <w:tc>
          <w:tcPr>
            <w:tcW w:w="2449" w:type="dxa"/>
            <w:tcBorders>
              <w:top w:val="nil"/>
              <w:left w:val="nil"/>
              <w:bottom w:val="nil"/>
              <w:right w:val="nil"/>
            </w:tcBorders>
            <w:shd w:val="clear" w:color="auto" w:fill="auto"/>
            <w:noWrap/>
            <w:vAlign w:val="bottom"/>
            <w:hideMark/>
          </w:tcPr>
          <w:p w14:paraId="0C5F41C0" w14:textId="77777777" w:rsidR="00BB643E" w:rsidRPr="008D76C7" w:rsidRDefault="00BB643E" w:rsidP="0024372B">
            <w:pPr>
              <w:rPr>
                <w:rFonts w:ascii="Calibri" w:eastAsia="Times New Roman" w:hAnsi="Calibri" w:cs="Times New Roman"/>
                <w:color w:val="000000"/>
              </w:rPr>
            </w:pPr>
            <w:r w:rsidRPr="009B572A">
              <w:rPr>
                <w:rFonts w:ascii="Calibri" w:eastAsia="Times New Roman" w:hAnsi="Calibri" w:cs="Times New Roman"/>
                <w:color w:val="000000"/>
                <w:highlight w:val="yellow"/>
              </w:rPr>
              <w:t>Calcul d’indices prix</w:t>
            </w:r>
          </w:p>
        </w:tc>
        <w:tc>
          <w:tcPr>
            <w:tcW w:w="2143" w:type="dxa"/>
            <w:tcBorders>
              <w:top w:val="nil"/>
              <w:left w:val="nil"/>
              <w:bottom w:val="nil"/>
              <w:right w:val="nil"/>
            </w:tcBorders>
            <w:shd w:val="clear" w:color="auto" w:fill="auto"/>
            <w:noWrap/>
            <w:vAlign w:val="bottom"/>
            <w:hideMark/>
          </w:tcPr>
          <w:p w14:paraId="3D6A0F7C" w14:textId="77777777" w:rsidR="00BB643E" w:rsidRPr="008D76C7" w:rsidRDefault="00BB643E" w:rsidP="0024372B">
            <w:pPr>
              <w:rPr>
                <w:rFonts w:ascii="Calibri" w:eastAsia="Times New Roman" w:hAnsi="Calibri" w:cs="Times New Roman"/>
                <w:color w:val="000000"/>
              </w:rPr>
            </w:pPr>
          </w:p>
        </w:tc>
        <w:tc>
          <w:tcPr>
            <w:tcW w:w="1238" w:type="dxa"/>
            <w:tcBorders>
              <w:top w:val="nil"/>
              <w:left w:val="nil"/>
              <w:bottom w:val="nil"/>
              <w:right w:val="nil"/>
            </w:tcBorders>
            <w:shd w:val="clear" w:color="auto" w:fill="auto"/>
            <w:noWrap/>
            <w:vAlign w:val="bottom"/>
            <w:hideMark/>
          </w:tcPr>
          <w:p w14:paraId="28E0CC62" w14:textId="77777777" w:rsidR="00BB643E" w:rsidRPr="008D76C7" w:rsidRDefault="00BB643E" w:rsidP="0024372B">
            <w:pPr>
              <w:rPr>
                <w:rFonts w:ascii="Calibri" w:eastAsia="Times New Roman" w:hAnsi="Calibri" w:cs="Times New Roman"/>
                <w:color w:val="000000"/>
              </w:rPr>
            </w:pPr>
          </w:p>
        </w:tc>
        <w:tc>
          <w:tcPr>
            <w:tcW w:w="670" w:type="dxa"/>
            <w:tcBorders>
              <w:top w:val="nil"/>
              <w:left w:val="nil"/>
              <w:bottom w:val="nil"/>
              <w:right w:val="nil"/>
            </w:tcBorders>
            <w:shd w:val="clear" w:color="auto" w:fill="auto"/>
            <w:noWrap/>
            <w:vAlign w:val="bottom"/>
            <w:hideMark/>
          </w:tcPr>
          <w:p w14:paraId="530D9841" w14:textId="77777777" w:rsidR="00BB643E" w:rsidRPr="008D76C7" w:rsidRDefault="00BB643E" w:rsidP="0024372B">
            <w:pPr>
              <w:rPr>
                <w:rFonts w:ascii="Calibri" w:eastAsia="Times New Roman" w:hAnsi="Calibri" w:cs="Times New Roman"/>
                <w:color w:val="000000"/>
              </w:rPr>
            </w:pPr>
          </w:p>
        </w:tc>
        <w:tc>
          <w:tcPr>
            <w:tcW w:w="1420" w:type="dxa"/>
            <w:tcBorders>
              <w:top w:val="nil"/>
              <w:left w:val="nil"/>
              <w:bottom w:val="nil"/>
              <w:right w:val="nil"/>
            </w:tcBorders>
            <w:shd w:val="clear" w:color="auto" w:fill="auto"/>
            <w:noWrap/>
            <w:vAlign w:val="bottom"/>
            <w:hideMark/>
          </w:tcPr>
          <w:p w14:paraId="4B96C87C" w14:textId="77777777" w:rsidR="00BB643E" w:rsidRPr="008D76C7" w:rsidRDefault="00BB643E" w:rsidP="0024372B">
            <w:pPr>
              <w:rPr>
                <w:rFonts w:ascii="Calibri" w:eastAsia="Times New Roman" w:hAnsi="Calibri" w:cs="Times New Roman"/>
                <w:color w:val="000000"/>
              </w:rPr>
            </w:pPr>
          </w:p>
        </w:tc>
      </w:tr>
      <w:tr w:rsidR="00BB643E" w:rsidRPr="008D76C7" w14:paraId="5F132881" w14:textId="77777777" w:rsidTr="0024372B">
        <w:trPr>
          <w:trHeight w:val="300"/>
        </w:trPr>
        <w:tc>
          <w:tcPr>
            <w:tcW w:w="2449" w:type="dxa"/>
            <w:tcBorders>
              <w:top w:val="single" w:sz="4" w:space="0" w:color="auto"/>
              <w:left w:val="single" w:sz="4" w:space="0" w:color="auto"/>
              <w:bottom w:val="single" w:sz="4" w:space="0" w:color="auto"/>
              <w:right w:val="nil"/>
            </w:tcBorders>
            <w:shd w:val="clear" w:color="auto" w:fill="auto"/>
            <w:noWrap/>
            <w:vAlign w:val="bottom"/>
            <w:hideMark/>
          </w:tcPr>
          <w:p w14:paraId="025D9B20" w14:textId="77777777" w:rsidR="00BB643E" w:rsidRPr="008D76C7" w:rsidRDefault="00BB643E" w:rsidP="0024372B">
            <w:pPr>
              <w:rPr>
                <w:rFonts w:ascii="Calibri" w:eastAsia="Times New Roman" w:hAnsi="Calibri" w:cs="Times New Roman"/>
                <w:b/>
                <w:bCs/>
                <w:color w:val="000000"/>
              </w:rPr>
            </w:pPr>
            <w:r w:rsidRPr="008D76C7">
              <w:rPr>
                <w:rFonts w:ascii="Calibri" w:eastAsia="Times New Roman" w:hAnsi="Calibri" w:cs="Times New Roman"/>
                <w:b/>
                <w:bCs/>
                <w:color w:val="000000"/>
              </w:rPr>
              <w:t>Livre en tissus</w:t>
            </w:r>
          </w:p>
        </w:tc>
        <w:tc>
          <w:tcPr>
            <w:tcW w:w="21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4C602"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100</w:t>
            </w:r>
          </w:p>
        </w:tc>
        <w:tc>
          <w:tcPr>
            <w:tcW w:w="1238" w:type="dxa"/>
            <w:tcBorders>
              <w:top w:val="single" w:sz="4" w:space="0" w:color="auto"/>
              <w:left w:val="nil"/>
              <w:bottom w:val="single" w:sz="4" w:space="0" w:color="auto"/>
              <w:right w:val="single" w:sz="4" w:space="0" w:color="auto"/>
            </w:tcBorders>
            <w:shd w:val="clear" w:color="auto" w:fill="auto"/>
            <w:noWrap/>
            <w:vAlign w:val="bottom"/>
            <w:hideMark/>
          </w:tcPr>
          <w:p w14:paraId="23FD1B17"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92</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4004FC19"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92</w:t>
            </w:r>
          </w:p>
        </w:tc>
        <w:tc>
          <w:tcPr>
            <w:tcW w:w="1420" w:type="dxa"/>
            <w:tcBorders>
              <w:top w:val="nil"/>
              <w:left w:val="nil"/>
              <w:bottom w:val="nil"/>
              <w:right w:val="nil"/>
            </w:tcBorders>
            <w:shd w:val="clear" w:color="auto" w:fill="auto"/>
            <w:noWrap/>
            <w:vAlign w:val="bottom"/>
            <w:hideMark/>
          </w:tcPr>
          <w:p w14:paraId="1A483482" w14:textId="77777777" w:rsidR="00BB643E" w:rsidRPr="008D76C7" w:rsidRDefault="00BB643E" w:rsidP="0024372B">
            <w:pPr>
              <w:rPr>
                <w:rFonts w:ascii="Calibri" w:eastAsia="Times New Roman" w:hAnsi="Calibri" w:cs="Times New Roman"/>
                <w:color w:val="000000"/>
              </w:rPr>
            </w:pPr>
          </w:p>
        </w:tc>
      </w:tr>
      <w:tr w:rsidR="00BB643E" w:rsidRPr="008D76C7" w14:paraId="03FC88C6" w14:textId="77777777" w:rsidTr="0024372B">
        <w:trPr>
          <w:trHeight w:val="900"/>
        </w:trPr>
        <w:tc>
          <w:tcPr>
            <w:tcW w:w="2449" w:type="dxa"/>
            <w:tcBorders>
              <w:top w:val="nil"/>
              <w:left w:val="single" w:sz="4" w:space="0" w:color="auto"/>
              <w:bottom w:val="single" w:sz="4" w:space="0" w:color="auto"/>
              <w:right w:val="nil"/>
            </w:tcBorders>
            <w:shd w:val="clear" w:color="auto" w:fill="auto"/>
            <w:vAlign w:val="bottom"/>
            <w:hideMark/>
          </w:tcPr>
          <w:p w14:paraId="7D05CF6D" w14:textId="77777777" w:rsidR="00BB643E" w:rsidRPr="008D76C7" w:rsidRDefault="00BB643E" w:rsidP="0024372B">
            <w:pPr>
              <w:rPr>
                <w:rFonts w:ascii="Calibri" w:eastAsia="Times New Roman" w:hAnsi="Calibri" w:cs="Times New Roman"/>
                <w:b/>
                <w:bCs/>
                <w:color w:val="000000"/>
              </w:rPr>
            </w:pPr>
            <w:r w:rsidRPr="008D76C7">
              <w:rPr>
                <w:rFonts w:ascii="Calibri" w:eastAsia="Times New Roman" w:hAnsi="Calibri" w:cs="Times New Roman"/>
                <w:b/>
                <w:bCs/>
                <w:color w:val="000000"/>
              </w:rPr>
              <w:t>Le train musical Mickey et ses amis</w:t>
            </w:r>
          </w:p>
        </w:tc>
        <w:tc>
          <w:tcPr>
            <w:tcW w:w="2143" w:type="dxa"/>
            <w:tcBorders>
              <w:top w:val="nil"/>
              <w:left w:val="single" w:sz="4" w:space="0" w:color="auto"/>
              <w:bottom w:val="single" w:sz="4" w:space="0" w:color="auto"/>
              <w:right w:val="single" w:sz="4" w:space="0" w:color="auto"/>
            </w:tcBorders>
            <w:shd w:val="clear" w:color="auto" w:fill="auto"/>
            <w:noWrap/>
            <w:vAlign w:val="bottom"/>
            <w:hideMark/>
          </w:tcPr>
          <w:p w14:paraId="62F37E62"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100</w:t>
            </w:r>
          </w:p>
        </w:tc>
        <w:tc>
          <w:tcPr>
            <w:tcW w:w="1238" w:type="dxa"/>
            <w:tcBorders>
              <w:top w:val="nil"/>
              <w:left w:val="nil"/>
              <w:bottom w:val="single" w:sz="4" w:space="0" w:color="auto"/>
              <w:right w:val="single" w:sz="4" w:space="0" w:color="auto"/>
            </w:tcBorders>
            <w:shd w:val="clear" w:color="auto" w:fill="auto"/>
            <w:noWrap/>
            <w:vAlign w:val="bottom"/>
            <w:hideMark/>
          </w:tcPr>
          <w:p w14:paraId="3244641F"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97</w:t>
            </w:r>
          </w:p>
        </w:tc>
        <w:tc>
          <w:tcPr>
            <w:tcW w:w="670" w:type="dxa"/>
            <w:tcBorders>
              <w:top w:val="nil"/>
              <w:left w:val="nil"/>
              <w:bottom w:val="single" w:sz="4" w:space="0" w:color="auto"/>
              <w:right w:val="single" w:sz="4" w:space="0" w:color="auto"/>
            </w:tcBorders>
            <w:shd w:val="clear" w:color="auto" w:fill="auto"/>
            <w:noWrap/>
            <w:vAlign w:val="bottom"/>
            <w:hideMark/>
          </w:tcPr>
          <w:p w14:paraId="04C1D008"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103</w:t>
            </w:r>
          </w:p>
        </w:tc>
        <w:tc>
          <w:tcPr>
            <w:tcW w:w="1420" w:type="dxa"/>
            <w:tcBorders>
              <w:top w:val="nil"/>
              <w:left w:val="nil"/>
              <w:bottom w:val="nil"/>
              <w:right w:val="nil"/>
            </w:tcBorders>
            <w:shd w:val="clear" w:color="auto" w:fill="auto"/>
            <w:noWrap/>
            <w:vAlign w:val="bottom"/>
            <w:hideMark/>
          </w:tcPr>
          <w:p w14:paraId="1A56836C" w14:textId="77777777" w:rsidR="00BB643E" w:rsidRPr="008D76C7" w:rsidRDefault="00BB643E" w:rsidP="0024372B">
            <w:pPr>
              <w:rPr>
                <w:rFonts w:ascii="Calibri" w:eastAsia="Times New Roman" w:hAnsi="Calibri" w:cs="Times New Roman"/>
                <w:color w:val="000000"/>
              </w:rPr>
            </w:pPr>
          </w:p>
        </w:tc>
      </w:tr>
      <w:tr w:rsidR="00BB643E" w:rsidRPr="008D76C7" w14:paraId="1937AA11" w14:textId="77777777" w:rsidTr="0024372B">
        <w:trPr>
          <w:trHeight w:val="300"/>
        </w:trPr>
        <w:tc>
          <w:tcPr>
            <w:tcW w:w="2449" w:type="dxa"/>
            <w:tcBorders>
              <w:top w:val="nil"/>
              <w:left w:val="single" w:sz="4" w:space="0" w:color="auto"/>
              <w:bottom w:val="single" w:sz="4" w:space="0" w:color="auto"/>
              <w:right w:val="nil"/>
            </w:tcBorders>
            <w:shd w:val="clear" w:color="auto" w:fill="auto"/>
            <w:noWrap/>
            <w:vAlign w:val="bottom"/>
            <w:hideMark/>
          </w:tcPr>
          <w:p w14:paraId="0A17D2CC" w14:textId="77777777" w:rsidR="00BB643E" w:rsidRPr="008D76C7" w:rsidRDefault="00BB643E" w:rsidP="0024372B">
            <w:pPr>
              <w:rPr>
                <w:rFonts w:ascii="Calibri" w:eastAsia="Times New Roman" w:hAnsi="Calibri" w:cs="Times New Roman"/>
                <w:b/>
                <w:bCs/>
                <w:color w:val="000000"/>
              </w:rPr>
            </w:pPr>
            <w:proofErr w:type="gramStart"/>
            <w:r w:rsidRPr="008D76C7">
              <w:rPr>
                <w:rFonts w:ascii="Calibri" w:eastAsia="Times New Roman" w:hAnsi="Calibri" w:cs="Times New Roman"/>
                <w:b/>
                <w:bCs/>
                <w:color w:val="000000"/>
              </w:rPr>
              <w:t>Boites</w:t>
            </w:r>
            <w:proofErr w:type="gramEnd"/>
            <w:r w:rsidRPr="008D76C7">
              <w:rPr>
                <w:rFonts w:ascii="Calibri" w:eastAsia="Times New Roman" w:hAnsi="Calibri" w:cs="Times New Roman"/>
                <w:b/>
                <w:bCs/>
                <w:color w:val="000000"/>
              </w:rPr>
              <w:t xml:space="preserve"> à formes</w:t>
            </w:r>
          </w:p>
        </w:tc>
        <w:tc>
          <w:tcPr>
            <w:tcW w:w="2143" w:type="dxa"/>
            <w:tcBorders>
              <w:top w:val="nil"/>
              <w:left w:val="single" w:sz="4" w:space="0" w:color="auto"/>
              <w:bottom w:val="single" w:sz="4" w:space="0" w:color="auto"/>
              <w:right w:val="single" w:sz="4" w:space="0" w:color="auto"/>
            </w:tcBorders>
            <w:shd w:val="clear" w:color="auto" w:fill="auto"/>
            <w:noWrap/>
            <w:vAlign w:val="bottom"/>
            <w:hideMark/>
          </w:tcPr>
          <w:p w14:paraId="4EFE9ECC"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100</w:t>
            </w:r>
          </w:p>
        </w:tc>
        <w:tc>
          <w:tcPr>
            <w:tcW w:w="1238" w:type="dxa"/>
            <w:tcBorders>
              <w:top w:val="nil"/>
              <w:left w:val="nil"/>
              <w:bottom w:val="single" w:sz="4" w:space="0" w:color="auto"/>
              <w:right w:val="single" w:sz="4" w:space="0" w:color="auto"/>
            </w:tcBorders>
            <w:shd w:val="clear" w:color="auto" w:fill="auto"/>
            <w:noWrap/>
            <w:vAlign w:val="bottom"/>
            <w:hideMark/>
          </w:tcPr>
          <w:p w14:paraId="191EC4EA"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98</w:t>
            </w:r>
          </w:p>
        </w:tc>
        <w:tc>
          <w:tcPr>
            <w:tcW w:w="670" w:type="dxa"/>
            <w:tcBorders>
              <w:top w:val="nil"/>
              <w:left w:val="nil"/>
              <w:bottom w:val="single" w:sz="4" w:space="0" w:color="auto"/>
              <w:right w:val="single" w:sz="4" w:space="0" w:color="auto"/>
            </w:tcBorders>
            <w:shd w:val="clear" w:color="auto" w:fill="auto"/>
            <w:noWrap/>
            <w:vAlign w:val="bottom"/>
            <w:hideMark/>
          </w:tcPr>
          <w:p w14:paraId="4C74FF74"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100</w:t>
            </w:r>
          </w:p>
        </w:tc>
        <w:tc>
          <w:tcPr>
            <w:tcW w:w="1420" w:type="dxa"/>
            <w:tcBorders>
              <w:top w:val="nil"/>
              <w:left w:val="nil"/>
              <w:bottom w:val="nil"/>
              <w:right w:val="nil"/>
            </w:tcBorders>
            <w:shd w:val="clear" w:color="auto" w:fill="auto"/>
            <w:noWrap/>
            <w:vAlign w:val="bottom"/>
            <w:hideMark/>
          </w:tcPr>
          <w:p w14:paraId="3F78D2B1" w14:textId="77777777" w:rsidR="00BB643E" w:rsidRPr="008D76C7" w:rsidRDefault="00BB643E" w:rsidP="0024372B">
            <w:pPr>
              <w:rPr>
                <w:rFonts w:ascii="Calibri" w:eastAsia="Times New Roman" w:hAnsi="Calibri" w:cs="Times New Roman"/>
                <w:color w:val="000000"/>
              </w:rPr>
            </w:pPr>
          </w:p>
        </w:tc>
      </w:tr>
      <w:tr w:rsidR="00BB643E" w:rsidRPr="008D76C7" w14:paraId="64658F7F" w14:textId="77777777" w:rsidTr="0024372B">
        <w:trPr>
          <w:trHeight w:val="300"/>
        </w:trPr>
        <w:tc>
          <w:tcPr>
            <w:tcW w:w="2449" w:type="dxa"/>
            <w:tcBorders>
              <w:top w:val="nil"/>
              <w:left w:val="single" w:sz="4" w:space="0" w:color="auto"/>
              <w:bottom w:val="single" w:sz="4" w:space="0" w:color="auto"/>
              <w:right w:val="nil"/>
            </w:tcBorders>
            <w:shd w:val="clear" w:color="auto" w:fill="auto"/>
            <w:noWrap/>
            <w:vAlign w:val="bottom"/>
            <w:hideMark/>
          </w:tcPr>
          <w:p w14:paraId="078418E2" w14:textId="77777777" w:rsidR="00BB643E" w:rsidRPr="008D76C7" w:rsidRDefault="00BB643E" w:rsidP="0024372B">
            <w:pPr>
              <w:rPr>
                <w:rFonts w:ascii="Calibri" w:eastAsia="Times New Roman" w:hAnsi="Calibri" w:cs="Times New Roman"/>
                <w:b/>
                <w:bCs/>
                <w:color w:val="000000"/>
              </w:rPr>
            </w:pPr>
            <w:r w:rsidRPr="008D76C7">
              <w:rPr>
                <w:rFonts w:ascii="Calibri" w:eastAsia="Times New Roman" w:hAnsi="Calibri" w:cs="Times New Roman"/>
                <w:b/>
                <w:bCs/>
                <w:color w:val="000000"/>
              </w:rPr>
              <w:t>Sophie la girafe</w:t>
            </w:r>
          </w:p>
        </w:tc>
        <w:tc>
          <w:tcPr>
            <w:tcW w:w="2143" w:type="dxa"/>
            <w:tcBorders>
              <w:top w:val="nil"/>
              <w:left w:val="single" w:sz="4" w:space="0" w:color="auto"/>
              <w:bottom w:val="single" w:sz="4" w:space="0" w:color="auto"/>
              <w:right w:val="single" w:sz="4" w:space="0" w:color="auto"/>
            </w:tcBorders>
            <w:shd w:val="clear" w:color="auto" w:fill="auto"/>
            <w:noWrap/>
            <w:vAlign w:val="bottom"/>
            <w:hideMark/>
          </w:tcPr>
          <w:p w14:paraId="71BB4D3F"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100</w:t>
            </w:r>
          </w:p>
        </w:tc>
        <w:tc>
          <w:tcPr>
            <w:tcW w:w="1238" w:type="dxa"/>
            <w:tcBorders>
              <w:top w:val="nil"/>
              <w:left w:val="nil"/>
              <w:bottom w:val="single" w:sz="4" w:space="0" w:color="auto"/>
              <w:right w:val="single" w:sz="4" w:space="0" w:color="auto"/>
            </w:tcBorders>
            <w:shd w:val="clear" w:color="auto" w:fill="auto"/>
            <w:noWrap/>
            <w:vAlign w:val="bottom"/>
            <w:hideMark/>
          </w:tcPr>
          <w:p w14:paraId="398F5E1A"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89</w:t>
            </w:r>
          </w:p>
        </w:tc>
        <w:tc>
          <w:tcPr>
            <w:tcW w:w="670" w:type="dxa"/>
            <w:tcBorders>
              <w:top w:val="nil"/>
              <w:left w:val="nil"/>
              <w:bottom w:val="single" w:sz="4" w:space="0" w:color="auto"/>
              <w:right w:val="single" w:sz="4" w:space="0" w:color="auto"/>
            </w:tcBorders>
            <w:shd w:val="clear" w:color="auto" w:fill="auto"/>
            <w:noWrap/>
            <w:vAlign w:val="bottom"/>
            <w:hideMark/>
          </w:tcPr>
          <w:p w14:paraId="4C19DACB"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89</w:t>
            </w:r>
          </w:p>
        </w:tc>
        <w:tc>
          <w:tcPr>
            <w:tcW w:w="1420" w:type="dxa"/>
            <w:tcBorders>
              <w:top w:val="nil"/>
              <w:left w:val="nil"/>
              <w:bottom w:val="nil"/>
              <w:right w:val="nil"/>
            </w:tcBorders>
            <w:shd w:val="clear" w:color="auto" w:fill="auto"/>
            <w:noWrap/>
            <w:vAlign w:val="bottom"/>
            <w:hideMark/>
          </w:tcPr>
          <w:p w14:paraId="16EB854D" w14:textId="77777777" w:rsidR="00BB643E" w:rsidRPr="008D76C7" w:rsidRDefault="00BB643E" w:rsidP="0024372B">
            <w:pPr>
              <w:rPr>
                <w:rFonts w:ascii="Calibri" w:eastAsia="Times New Roman" w:hAnsi="Calibri" w:cs="Times New Roman"/>
                <w:color w:val="000000"/>
              </w:rPr>
            </w:pPr>
          </w:p>
        </w:tc>
      </w:tr>
      <w:tr w:rsidR="00BB643E" w:rsidRPr="008D76C7" w14:paraId="5E5CE3A3" w14:textId="77777777" w:rsidTr="0024372B">
        <w:trPr>
          <w:trHeight w:val="300"/>
        </w:trPr>
        <w:tc>
          <w:tcPr>
            <w:tcW w:w="2449" w:type="dxa"/>
            <w:tcBorders>
              <w:top w:val="nil"/>
              <w:left w:val="nil"/>
              <w:bottom w:val="nil"/>
              <w:right w:val="nil"/>
            </w:tcBorders>
            <w:shd w:val="clear" w:color="auto" w:fill="auto"/>
            <w:noWrap/>
            <w:vAlign w:val="bottom"/>
            <w:hideMark/>
          </w:tcPr>
          <w:p w14:paraId="273EE1A4" w14:textId="77777777" w:rsidR="00BB643E" w:rsidRPr="008D76C7" w:rsidRDefault="00BB643E" w:rsidP="0024372B">
            <w:pPr>
              <w:rPr>
                <w:rFonts w:ascii="Calibri" w:eastAsia="Times New Roman" w:hAnsi="Calibri" w:cs="Times New Roman"/>
                <w:color w:val="000000"/>
              </w:rPr>
            </w:pPr>
          </w:p>
        </w:tc>
        <w:tc>
          <w:tcPr>
            <w:tcW w:w="2143" w:type="dxa"/>
            <w:tcBorders>
              <w:top w:val="nil"/>
              <w:left w:val="single" w:sz="4" w:space="0" w:color="auto"/>
              <w:bottom w:val="single" w:sz="4" w:space="0" w:color="auto"/>
              <w:right w:val="single" w:sz="4" w:space="0" w:color="auto"/>
            </w:tcBorders>
            <w:shd w:val="clear" w:color="auto" w:fill="auto"/>
            <w:noWrap/>
            <w:vAlign w:val="bottom"/>
            <w:hideMark/>
          </w:tcPr>
          <w:p w14:paraId="326316A3" w14:textId="77777777" w:rsidR="00BB643E" w:rsidRPr="008D76C7" w:rsidRDefault="00BB643E" w:rsidP="0024372B">
            <w:pPr>
              <w:jc w:val="right"/>
              <w:rPr>
                <w:rFonts w:ascii="Calibri" w:eastAsia="Times New Roman" w:hAnsi="Calibri" w:cs="Times New Roman"/>
                <w:color w:val="000000"/>
              </w:rPr>
            </w:pPr>
            <w:r w:rsidRPr="008D76C7">
              <w:rPr>
                <w:rFonts w:ascii="Calibri" w:eastAsia="Times New Roman" w:hAnsi="Calibri" w:cs="Times New Roman"/>
                <w:color w:val="000000"/>
              </w:rPr>
              <w:t>100</w:t>
            </w:r>
          </w:p>
        </w:tc>
        <w:tc>
          <w:tcPr>
            <w:tcW w:w="1238" w:type="dxa"/>
            <w:tcBorders>
              <w:top w:val="nil"/>
              <w:left w:val="nil"/>
              <w:bottom w:val="single" w:sz="4" w:space="0" w:color="auto"/>
              <w:right w:val="single" w:sz="4" w:space="0" w:color="auto"/>
            </w:tcBorders>
            <w:shd w:val="clear" w:color="auto" w:fill="auto"/>
            <w:noWrap/>
            <w:vAlign w:val="bottom"/>
            <w:hideMark/>
          </w:tcPr>
          <w:p w14:paraId="1E683EB0"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94</w:t>
            </w:r>
          </w:p>
        </w:tc>
        <w:tc>
          <w:tcPr>
            <w:tcW w:w="670" w:type="dxa"/>
            <w:tcBorders>
              <w:top w:val="nil"/>
              <w:left w:val="nil"/>
              <w:bottom w:val="single" w:sz="4" w:space="0" w:color="auto"/>
              <w:right w:val="single" w:sz="4" w:space="0" w:color="auto"/>
            </w:tcBorders>
            <w:shd w:val="clear" w:color="auto" w:fill="auto"/>
            <w:noWrap/>
            <w:vAlign w:val="bottom"/>
            <w:hideMark/>
          </w:tcPr>
          <w:p w14:paraId="2039A6C1" w14:textId="77777777" w:rsidR="00BB643E" w:rsidRPr="008D76C7" w:rsidRDefault="00BB643E" w:rsidP="0024372B">
            <w:pPr>
              <w:jc w:val="center"/>
              <w:rPr>
                <w:rFonts w:ascii="Calibri" w:eastAsia="Times New Roman" w:hAnsi="Calibri" w:cs="Times New Roman"/>
                <w:color w:val="000000"/>
              </w:rPr>
            </w:pPr>
            <w:r w:rsidRPr="008D76C7">
              <w:rPr>
                <w:rFonts w:ascii="Calibri" w:eastAsia="Times New Roman" w:hAnsi="Calibri" w:cs="Times New Roman"/>
                <w:color w:val="000000"/>
              </w:rPr>
              <w:t>96</w:t>
            </w:r>
          </w:p>
        </w:tc>
        <w:tc>
          <w:tcPr>
            <w:tcW w:w="1420" w:type="dxa"/>
            <w:tcBorders>
              <w:top w:val="nil"/>
              <w:left w:val="nil"/>
              <w:bottom w:val="nil"/>
              <w:right w:val="nil"/>
            </w:tcBorders>
            <w:shd w:val="clear" w:color="auto" w:fill="auto"/>
            <w:noWrap/>
            <w:vAlign w:val="bottom"/>
            <w:hideMark/>
          </w:tcPr>
          <w:p w14:paraId="5EBEF228" w14:textId="77777777" w:rsidR="00BB643E" w:rsidRPr="008D76C7" w:rsidRDefault="00BB643E" w:rsidP="0024372B">
            <w:pPr>
              <w:rPr>
                <w:rFonts w:ascii="Calibri" w:eastAsia="Times New Roman" w:hAnsi="Calibri" w:cs="Times New Roman"/>
                <w:color w:val="000000"/>
              </w:rPr>
            </w:pPr>
          </w:p>
        </w:tc>
      </w:tr>
    </w:tbl>
    <w:p w14:paraId="2C95CEC4" w14:textId="21DC3BE3" w:rsidR="00BB643E" w:rsidRDefault="00BB643E" w:rsidP="00BB643E"/>
    <w:p w14:paraId="18F23C26" w14:textId="77777777" w:rsidR="00BB643E" w:rsidRDefault="00BB643E" w:rsidP="00BB643E"/>
    <w:p w14:paraId="1FFA38A0" w14:textId="77777777" w:rsidR="00BB643E" w:rsidRDefault="00BB643E" w:rsidP="00BB643E"/>
    <w:p w14:paraId="5D5B1C27" w14:textId="77777777" w:rsidR="00BB643E" w:rsidRDefault="00BB643E" w:rsidP="00BB643E"/>
    <w:p w14:paraId="0B53EFB2" w14:textId="16ABA2C7" w:rsidR="00BB643E" w:rsidRDefault="00BB643E" w:rsidP="00BB643E">
      <w:r>
        <w:t>Traitement des données sur la taille et la structure de l’offre</w:t>
      </w:r>
    </w:p>
    <w:tbl>
      <w:tblPr>
        <w:tblW w:w="9210" w:type="dxa"/>
        <w:tblInd w:w="55" w:type="dxa"/>
        <w:tblCellMar>
          <w:left w:w="70" w:type="dxa"/>
          <w:right w:w="70" w:type="dxa"/>
        </w:tblCellMar>
        <w:tblLook w:val="04A0" w:firstRow="1" w:lastRow="0" w:firstColumn="1" w:lastColumn="0" w:noHBand="0" w:noVBand="1"/>
      </w:tblPr>
      <w:tblGrid>
        <w:gridCol w:w="2262"/>
        <w:gridCol w:w="1156"/>
        <w:gridCol w:w="1160"/>
        <w:gridCol w:w="1156"/>
        <w:gridCol w:w="1160"/>
        <w:gridCol w:w="1156"/>
        <w:gridCol w:w="1160"/>
      </w:tblGrid>
      <w:tr w:rsidR="00BB643E" w:rsidRPr="00BB643E" w14:paraId="1AADCDA4" w14:textId="77777777" w:rsidTr="00BB643E">
        <w:trPr>
          <w:trHeight w:val="298"/>
        </w:trPr>
        <w:tc>
          <w:tcPr>
            <w:tcW w:w="2262" w:type="dxa"/>
            <w:tcBorders>
              <w:top w:val="nil"/>
              <w:left w:val="nil"/>
              <w:bottom w:val="nil"/>
              <w:right w:val="nil"/>
            </w:tcBorders>
            <w:shd w:val="clear" w:color="auto" w:fill="auto"/>
            <w:noWrap/>
            <w:vAlign w:val="bottom"/>
            <w:hideMark/>
          </w:tcPr>
          <w:p w14:paraId="0AB35122" w14:textId="77777777" w:rsidR="00BB643E" w:rsidRPr="00BB643E" w:rsidRDefault="00BB643E" w:rsidP="00BB643E">
            <w:pPr>
              <w:rPr>
                <w:rFonts w:ascii="Calibri" w:eastAsia="Times New Roman" w:hAnsi="Calibri" w:cs="Times New Roman"/>
                <w:color w:val="000000"/>
              </w:rPr>
            </w:pPr>
          </w:p>
        </w:tc>
        <w:tc>
          <w:tcPr>
            <w:tcW w:w="23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3C40EC"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La grande récré</w:t>
            </w:r>
          </w:p>
        </w:tc>
        <w:tc>
          <w:tcPr>
            <w:tcW w:w="2316" w:type="dxa"/>
            <w:gridSpan w:val="2"/>
            <w:tcBorders>
              <w:top w:val="single" w:sz="4" w:space="0" w:color="auto"/>
              <w:left w:val="nil"/>
              <w:bottom w:val="single" w:sz="4" w:space="0" w:color="auto"/>
              <w:right w:val="single" w:sz="4" w:space="0" w:color="auto"/>
            </w:tcBorders>
            <w:shd w:val="clear" w:color="auto" w:fill="auto"/>
            <w:noWrap/>
            <w:vAlign w:val="bottom"/>
            <w:hideMark/>
          </w:tcPr>
          <w:p w14:paraId="4E9360B8" w14:textId="77777777" w:rsidR="00BB643E" w:rsidRPr="00BB643E" w:rsidRDefault="00BB643E" w:rsidP="00BB643E">
            <w:pPr>
              <w:jc w:val="center"/>
              <w:rPr>
                <w:rFonts w:ascii="Calibri" w:eastAsia="Times New Roman" w:hAnsi="Calibri" w:cs="Times New Roman"/>
                <w:b/>
                <w:bCs/>
                <w:color w:val="000000"/>
              </w:rPr>
            </w:pPr>
            <w:proofErr w:type="spellStart"/>
            <w:r w:rsidRPr="00BB643E">
              <w:rPr>
                <w:rFonts w:ascii="Calibri" w:eastAsia="Times New Roman" w:hAnsi="Calibri" w:cs="Times New Roman"/>
                <w:b/>
                <w:bCs/>
                <w:color w:val="000000"/>
              </w:rPr>
              <w:t>Toys</w:t>
            </w:r>
            <w:proofErr w:type="spellEnd"/>
            <w:r w:rsidRPr="00BB643E">
              <w:rPr>
                <w:rFonts w:ascii="Calibri" w:eastAsia="Times New Roman" w:hAnsi="Calibri" w:cs="Times New Roman"/>
                <w:b/>
                <w:bCs/>
                <w:color w:val="000000"/>
              </w:rPr>
              <w:t xml:space="preserve"> r us</w:t>
            </w:r>
          </w:p>
        </w:tc>
        <w:tc>
          <w:tcPr>
            <w:tcW w:w="2316" w:type="dxa"/>
            <w:gridSpan w:val="2"/>
            <w:tcBorders>
              <w:top w:val="single" w:sz="4" w:space="0" w:color="auto"/>
              <w:left w:val="nil"/>
              <w:bottom w:val="single" w:sz="4" w:space="0" w:color="auto"/>
              <w:right w:val="single" w:sz="4" w:space="0" w:color="auto"/>
            </w:tcBorders>
            <w:shd w:val="clear" w:color="auto" w:fill="auto"/>
            <w:noWrap/>
            <w:vAlign w:val="bottom"/>
            <w:hideMark/>
          </w:tcPr>
          <w:p w14:paraId="06F25B86"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Cora</w:t>
            </w:r>
          </w:p>
        </w:tc>
      </w:tr>
      <w:tr w:rsidR="00BB643E" w:rsidRPr="00BB643E" w14:paraId="71BAD441" w14:textId="77777777" w:rsidTr="00BB643E">
        <w:trPr>
          <w:trHeight w:val="298"/>
        </w:trPr>
        <w:tc>
          <w:tcPr>
            <w:tcW w:w="2262" w:type="dxa"/>
            <w:tcBorders>
              <w:top w:val="nil"/>
              <w:left w:val="nil"/>
              <w:bottom w:val="nil"/>
              <w:right w:val="nil"/>
            </w:tcBorders>
            <w:shd w:val="clear" w:color="auto" w:fill="auto"/>
            <w:noWrap/>
            <w:vAlign w:val="bottom"/>
            <w:hideMark/>
          </w:tcPr>
          <w:p w14:paraId="18B6DBA1" w14:textId="77777777" w:rsidR="00BB643E" w:rsidRPr="00BB643E" w:rsidRDefault="00BB643E" w:rsidP="00BB643E">
            <w:pPr>
              <w:rPr>
                <w:rFonts w:ascii="Calibri" w:eastAsia="Times New Roman" w:hAnsi="Calibri" w:cs="Times New Roman"/>
                <w:color w:val="000000"/>
              </w:rPr>
            </w:pP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14:paraId="3A147B2B"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MDD</w:t>
            </w:r>
          </w:p>
        </w:tc>
        <w:tc>
          <w:tcPr>
            <w:tcW w:w="1160" w:type="dxa"/>
            <w:tcBorders>
              <w:top w:val="nil"/>
              <w:left w:val="nil"/>
              <w:bottom w:val="single" w:sz="4" w:space="0" w:color="auto"/>
              <w:right w:val="single" w:sz="4" w:space="0" w:color="auto"/>
            </w:tcBorders>
            <w:shd w:val="clear" w:color="auto" w:fill="auto"/>
            <w:noWrap/>
            <w:vAlign w:val="bottom"/>
            <w:hideMark/>
          </w:tcPr>
          <w:p w14:paraId="3EC5E5A1"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MN</w:t>
            </w:r>
          </w:p>
        </w:tc>
        <w:tc>
          <w:tcPr>
            <w:tcW w:w="1156" w:type="dxa"/>
            <w:tcBorders>
              <w:top w:val="nil"/>
              <w:left w:val="nil"/>
              <w:bottom w:val="single" w:sz="4" w:space="0" w:color="auto"/>
              <w:right w:val="single" w:sz="4" w:space="0" w:color="auto"/>
            </w:tcBorders>
            <w:shd w:val="clear" w:color="auto" w:fill="auto"/>
            <w:noWrap/>
            <w:vAlign w:val="bottom"/>
            <w:hideMark/>
          </w:tcPr>
          <w:p w14:paraId="4907367E"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MDD</w:t>
            </w:r>
          </w:p>
        </w:tc>
        <w:tc>
          <w:tcPr>
            <w:tcW w:w="1160" w:type="dxa"/>
            <w:tcBorders>
              <w:top w:val="nil"/>
              <w:left w:val="nil"/>
              <w:bottom w:val="single" w:sz="4" w:space="0" w:color="auto"/>
              <w:right w:val="single" w:sz="4" w:space="0" w:color="auto"/>
            </w:tcBorders>
            <w:shd w:val="clear" w:color="auto" w:fill="auto"/>
            <w:noWrap/>
            <w:vAlign w:val="bottom"/>
            <w:hideMark/>
          </w:tcPr>
          <w:p w14:paraId="34C253EB"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MN</w:t>
            </w:r>
          </w:p>
        </w:tc>
        <w:tc>
          <w:tcPr>
            <w:tcW w:w="1156" w:type="dxa"/>
            <w:tcBorders>
              <w:top w:val="nil"/>
              <w:left w:val="nil"/>
              <w:bottom w:val="single" w:sz="4" w:space="0" w:color="auto"/>
              <w:right w:val="single" w:sz="4" w:space="0" w:color="auto"/>
            </w:tcBorders>
            <w:shd w:val="clear" w:color="auto" w:fill="auto"/>
            <w:noWrap/>
            <w:vAlign w:val="bottom"/>
            <w:hideMark/>
          </w:tcPr>
          <w:p w14:paraId="1E1A378A"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MDD</w:t>
            </w:r>
          </w:p>
        </w:tc>
        <w:tc>
          <w:tcPr>
            <w:tcW w:w="1160" w:type="dxa"/>
            <w:tcBorders>
              <w:top w:val="nil"/>
              <w:left w:val="nil"/>
              <w:bottom w:val="single" w:sz="4" w:space="0" w:color="auto"/>
              <w:right w:val="single" w:sz="4" w:space="0" w:color="auto"/>
            </w:tcBorders>
            <w:shd w:val="clear" w:color="auto" w:fill="auto"/>
            <w:noWrap/>
            <w:vAlign w:val="bottom"/>
            <w:hideMark/>
          </w:tcPr>
          <w:p w14:paraId="6ED16273"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MN</w:t>
            </w:r>
          </w:p>
        </w:tc>
      </w:tr>
      <w:tr w:rsidR="00BB643E" w:rsidRPr="00BB643E" w14:paraId="2D163A16" w14:textId="77777777" w:rsidTr="00BB643E">
        <w:trPr>
          <w:trHeight w:val="298"/>
        </w:trPr>
        <w:tc>
          <w:tcPr>
            <w:tcW w:w="22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6DB2D5"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Peluches</w:t>
            </w:r>
          </w:p>
        </w:tc>
        <w:tc>
          <w:tcPr>
            <w:tcW w:w="1156" w:type="dxa"/>
            <w:tcBorders>
              <w:top w:val="nil"/>
              <w:left w:val="nil"/>
              <w:bottom w:val="single" w:sz="4" w:space="0" w:color="auto"/>
              <w:right w:val="single" w:sz="4" w:space="0" w:color="auto"/>
            </w:tcBorders>
            <w:shd w:val="clear" w:color="auto" w:fill="auto"/>
            <w:noWrap/>
            <w:vAlign w:val="bottom"/>
            <w:hideMark/>
          </w:tcPr>
          <w:p w14:paraId="36725A8A"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2</w:t>
            </w:r>
          </w:p>
        </w:tc>
        <w:tc>
          <w:tcPr>
            <w:tcW w:w="1160" w:type="dxa"/>
            <w:tcBorders>
              <w:top w:val="nil"/>
              <w:left w:val="nil"/>
              <w:bottom w:val="single" w:sz="4" w:space="0" w:color="auto"/>
              <w:right w:val="single" w:sz="4" w:space="0" w:color="auto"/>
            </w:tcBorders>
            <w:shd w:val="clear" w:color="auto" w:fill="auto"/>
            <w:noWrap/>
            <w:vAlign w:val="bottom"/>
            <w:hideMark/>
          </w:tcPr>
          <w:p w14:paraId="5C082CB5"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7</w:t>
            </w:r>
          </w:p>
        </w:tc>
        <w:tc>
          <w:tcPr>
            <w:tcW w:w="1156" w:type="dxa"/>
            <w:tcBorders>
              <w:top w:val="nil"/>
              <w:left w:val="nil"/>
              <w:bottom w:val="single" w:sz="4" w:space="0" w:color="auto"/>
              <w:right w:val="single" w:sz="4" w:space="0" w:color="auto"/>
            </w:tcBorders>
            <w:shd w:val="clear" w:color="auto" w:fill="auto"/>
            <w:noWrap/>
            <w:vAlign w:val="bottom"/>
            <w:hideMark/>
          </w:tcPr>
          <w:p w14:paraId="40A80E05"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7</w:t>
            </w:r>
          </w:p>
        </w:tc>
        <w:tc>
          <w:tcPr>
            <w:tcW w:w="1160" w:type="dxa"/>
            <w:tcBorders>
              <w:top w:val="nil"/>
              <w:left w:val="nil"/>
              <w:bottom w:val="single" w:sz="4" w:space="0" w:color="auto"/>
              <w:right w:val="single" w:sz="4" w:space="0" w:color="auto"/>
            </w:tcBorders>
            <w:shd w:val="clear" w:color="auto" w:fill="auto"/>
            <w:noWrap/>
            <w:vAlign w:val="bottom"/>
            <w:hideMark/>
          </w:tcPr>
          <w:p w14:paraId="0A2EAFBC"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14</w:t>
            </w:r>
          </w:p>
        </w:tc>
        <w:tc>
          <w:tcPr>
            <w:tcW w:w="1156" w:type="dxa"/>
            <w:tcBorders>
              <w:top w:val="nil"/>
              <w:left w:val="nil"/>
              <w:bottom w:val="single" w:sz="4" w:space="0" w:color="auto"/>
              <w:right w:val="single" w:sz="4" w:space="0" w:color="auto"/>
            </w:tcBorders>
            <w:shd w:val="clear" w:color="auto" w:fill="auto"/>
            <w:noWrap/>
            <w:vAlign w:val="bottom"/>
            <w:hideMark/>
          </w:tcPr>
          <w:p w14:paraId="3C187193"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2</w:t>
            </w:r>
          </w:p>
        </w:tc>
        <w:tc>
          <w:tcPr>
            <w:tcW w:w="1160" w:type="dxa"/>
            <w:tcBorders>
              <w:top w:val="nil"/>
              <w:left w:val="nil"/>
              <w:bottom w:val="single" w:sz="4" w:space="0" w:color="auto"/>
              <w:right w:val="single" w:sz="4" w:space="0" w:color="auto"/>
            </w:tcBorders>
            <w:shd w:val="clear" w:color="auto" w:fill="auto"/>
            <w:noWrap/>
            <w:vAlign w:val="bottom"/>
            <w:hideMark/>
          </w:tcPr>
          <w:p w14:paraId="10C9E9AD"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2</w:t>
            </w:r>
          </w:p>
        </w:tc>
      </w:tr>
      <w:tr w:rsidR="00BB643E" w:rsidRPr="00BB643E" w14:paraId="73F6BFF2" w14:textId="77777777" w:rsidTr="00BB643E">
        <w:trPr>
          <w:trHeight w:val="298"/>
        </w:trPr>
        <w:tc>
          <w:tcPr>
            <w:tcW w:w="2262" w:type="dxa"/>
            <w:tcBorders>
              <w:top w:val="nil"/>
              <w:left w:val="single" w:sz="4" w:space="0" w:color="auto"/>
              <w:bottom w:val="single" w:sz="4" w:space="0" w:color="auto"/>
              <w:right w:val="single" w:sz="4" w:space="0" w:color="auto"/>
            </w:tcBorders>
            <w:shd w:val="clear" w:color="auto" w:fill="auto"/>
            <w:noWrap/>
            <w:vAlign w:val="bottom"/>
            <w:hideMark/>
          </w:tcPr>
          <w:p w14:paraId="48BF2639"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Tapis/portiques</w:t>
            </w:r>
          </w:p>
        </w:tc>
        <w:tc>
          <w:tcPr>
            <w:tcW w:w="1156" w:type="dxa"/>
            <w:tcBorders>
              <w:top w:val="nil"/>
              <w:left w:val="nil"/>
              <w:bottom w:val="single" w:sz="4" w:space="0" w:color="auto"/>
              <w:right w:val="single" w:sz="4" w:space="0" w:color="auto"/>
            </w:tcBorders>
            <w:shd w:val="clear" w:color="auto" w:fill="auto"/>
            <w:noWrap/>
            <w:vAlign w:val="bottom"/>
            <w:hideMark/>
          </w:tcPr>
          <w:p w14:paraId="682A3671"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w:t>
            </w:r>
          </w:p>
        </w:tc>
        <w:tc>
          <w:tcPr>
            <w:tcW w:w="1160" w:type="dxa"/>
            <w:tcBorders>
              <w:top w:val="nil"/>
              <w:left w:val="nil"/>
              <w:bottom w:val="single" w:sz="4" w:space="0" w:color="auto"/>
              <w:right w:val="single" w:sz="4" w:space="0" w:color="auto"/>
            </w:tcBorders>
            <w:shd w:val="clear" w:color="auto" w:fill="auto"/>
            <w:noWrap/>
            <w:vAlign w:val="bottom"/>
            <w:hideMark/>
          </w:tcPr>
          <w:p w14:paraId="36776FCF"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w:t>
            </w:r>
          </w:p>
        </w:tc>
        <w:tc>
          <w:tcPr>
            <w:tcW w:w="1156" w:type="dxa"/>
            <w:tcBorders>
              <w:top w:val="nil"/>
              <w:left w:val="nil"/>
              <w:bottom w:val="single" w:sz="4" w:space="0" w:color="auto"/>
              <w:right w:val="single" w:sz="4" w:space="0" w:color="auto"/>
            </w:tcBorders>
            <w:shd w:val="clear" w:color="auto" w:fill="auto"/>
            <w:noWrap/>
            <w:vAlign w:val="bottom"/>
            <w:hideMark/>
          </w:tcPr>
          <w:p w14:paraId="1F091B1D"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20</w:t>
            </w:r>
          </w:p>
        </w:tc>
        <w:tc>
          <w:tcPr>
            <w:tcW w:w="1160" w:type="dxa"/>
            <w:tcBorders>
              <w:top w:val="nil"/>
              <w:left w:val="nil"/>
              <w:bottom w:val="single" w:sz="4" w:space="0" w:color="auto"/>
              <w:right w:val="single" w:sz="4" w:space="0" w:color="auto"/>
            </w:tcBorders>
            <w:shd w:val="clear" w:color="auto" w:fill="auto"/>
            <w:noWrap/>
            <w:vAlign w:val="bottom"/>
            <w:hideMark/>
          </w:tcPr>
          <w:p w14:paraId="3B61E2E1"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12</w:t>
            </w:r>
          </w:p>
        </w:tc>
        <w:tc>
          <w:tcPr>
            <w:tcW w:w="1156" w:type="dxa"/>
            <w:tcBorders>
              <w:top w:val="nil"/>
              <w:left w:val="nil"/>
              <w:bottom w:val="single" w:sz="4" w:space="0" w:color="auto"/>
              <w:right w:val="single" w:sz="4" w:space="0" w:color="auto"/>
            </w:tcBorders>
            <w:shd w:val="clear" w:color="auto" w:fill="auto"/>
            <w:noWrap/>
            <w:vAlign w:val="bottom"/>
            <w:hideMark/>
          </w:tcPr>
          <w:p w14:paraId="3549A62F"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2</w:t>
            </w:r>
          </w:p>
        </w:tc>
        <w:tc>
          <w:tcPr>
            <w:tcW w:w="1160" w:type="dxa"/>
            <w:tcBorders>
              <w:top w:val="nil"/>
              <w:left w:val="nil"/>
              <w:bottom w:val="single" w:sz="4" w:space="0" w:color="auto"/>
              <w:right w:val="single" w:sz="4" w:space="0" w:color="auto"/>
            </w:tcBorders>
            <w:shd w:val="clear" w:color="auto" w:fill="auto"/>
            <w:noWrap/>
            <w:vAlign w:val="bottom"/>
            <w:hideMark/>
          </w:tcPr>
          <w:p w14:paraId="657927BF"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3</w:t>
            </w:r>
          </w:p>
        </w:tc>
      </w:tr>
      <w:tr w:rsidR="00BB643E" w:rsidRPr="00BB643E" w14:paraId="4B271E19" w14:textId="77777777" w:rsidTr="00BB643E">
        <w:trPr>
          <w:trHeight w:val="298"/>
        </w:trPr>
        <w:tc>
          <w:tcPr>
            <w:tcW w:w="2262" w:type="dxa"/>
            <w:tcBorders>
              <w:top w:val="nil"/>
              <w:left w:val="single" w:sz="4" w:space="0" w:color="auto"/>
              <w:bottom w:val="single" w:sz="4" w:space="0" w:color="auto"/>
              <w:right w:val="single" w:sz="4" w:space="0" w:color="auto"/>
            </w:tcBorders>
            <w:shd w:val="clear" w:color="auto" w:fill="auto"/>
            <w:noWrap/>
            <w:vAlign w:val="bottom"/>
            <w:hideMark/>
          </w:tcPr>
          <w:p w14:paraId="5C2EA6E4"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 xml:space="preserve">Jeux d'éveil </w:t>
            </w:r>
          </w:p>
        </w:tc>
        <w:tc>
          <w:tcPr>
            <w:tcW w:w="1156" w:type="dxa"/>
            <w:tcBorders>
              <w:top w:val="nil"/>
              <w:left w:val="nil"/>
              <w:bottom w:val="single" w:sz="4" w:space="0" w:color="auto"/>
              <w:right w:val="single" w:sz="4" w:space="0" w:color="auto"/>
            </w:tcBorders>
            <w:shd w:val="clear" w:color="auto" w:fill="auto"/>
            <w:noWrap/>
            <w:vAlign w:val="bottom"/>
            <w:hideMark/>
          </w:tcPr>
          <w:p w14:paraId="04C55BF6"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25</w:t>
            </w:r>
          </w:p>
        </w:tc>
        <w:tc>
          <w:tcPr>
            <w:tcW w:w="1160" w:type="dxa"/>
            <w:tcBorders>
              <w:top w:val="nil"/>
              <w:left w:val="nil"/>
              <w:bottom w:val="single" w:sz="4" w:space="0" w:color="auto"/>
              <w:right w:val="single" w:sz="4" w:space="0" w:color="auto"/>
            </w:tcBorders>
            <w:shd w:val="clear" w:color="auto" w:fill="auto"/>
            <w:noWrap/>
            <w:vAlign w:val="bottom"/>
            <w:hideMark/>
          </w:tcPr>
          <w:p w14:paraId="2265ABC2"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35</w:t>
            </w:r>
          </w:p>
        </w:tc>
        <w:tc>
          <w:tcPr>
            <w:tcW w:w="1156" w:type="dxa"/>
            <w:tcBorders>
              <w:top w:val="nil"/>
              <w:left w:val="nil"/>
              <w:bottom w:val="single" w:sz="4" w:space="0" w:color="auto"/>
              <w:right w:val="single" w:sz="4" w:space="0" w:color="auto"/>
            </w:tcBorders>
            <w:shd w:val="clear" w:color="auto" w:fill="auto"/>
            <w:noWrap/>
            <w:vAlign w:val="bottom"/>
            <w:hideMark/>
          </w:tcPr>
          <w:p w14:paraId="317AFE94"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20</w:t>
            </w:r>
          </w:p>
        </w:tc>
        <w:tc>
          <w:tcPr>
            <w:tcW w:w="1160" w:type="dxa"/>
            <w:tcBorders>
              <w:top w:val="nil"/>
              <w:left w:val="nil"/>
              <w:bottom w:val="single" w:sz="4" w:space="0" w:color="auto"/>
              <w:right w:val="single" w:sz="4" w:space="0" w:color="auto"/>
            </w:tcBorders>
            <w:shd w:val="clear" w:color="auto" w:fill="auto"/>
            <w:noWrap/>
            <w:vAlign w:val="bottom"/>
            <w:hideMark/>
          </w:tcPr>
          <w:p w14:paraId="56854A15"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42</w:t>
            </w:r>
          </w:p>
        </w:tc>
        <w:tc>
          <w:tcPr>
            <w:tcW w:w="1156" w:type="dxa"/>
            <w:tcBorders>
              <w:top w:val="nil"/>
              <w:left w:val="nil"/>
              <w:bottom w:val="single" w:sz="4" w:space="0" w:color="auto"/>
              <w:right w:val="single" w:sz="4" w:space="0" w:color="auto"/>
            </w:tcBorders>
            <w:shd w:val="clear" w:color="auto" w:fill="auto"/>
            <w:noWrap/>
            <w:vAlign w:val="bottom"/>
            <w:hideMark/>
          </w:tcPr>
          <w:p w14:paraId="5277EB0F"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12</w:t>
            </w:r>
          </w:p>
        </w:tc>
        <w:tc>
          <w:tcPr>
            <w:tcW w:w="1160" w:type="dxa"/>
            <w:tcBorders>
              <w:top w:val="nil"/>
              <w:left w:val="nil"/>
              <w:bottom w:val="single" w:sz="4" w:space="0" w:color="auto"/>
              <w:right w:val="single" w:sz="4" w:space="0" w:color="auto"/>
            </w:tcBorders>
            <w:shd w:val="clear" w:color="auto" w:fill="auto"/>
            <w:noWrap/>
            <w:vAlign w:val="bottom"/>
            <w:hideMark/>
          </w:tcPr>
          <w:p w14:paraId="5D8179B6"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11</w:t>
            </w:r>
          </w:p>
        </w:tc>
      </w:tr>
      <w:tr w:rsidR="00BB643E" w:rsidRPr="00BB643E" w14:paraId="3BC02DD8" w14:textId="77777777" w:rsidTr="00BB643E">
        <w:trPr>
          <w:trHeight w:val="298"/>
        </w:trPr>
        <w:tc>
          <w:tcPr>
            <w:tcW w:w="2262" w:type="dxa"/>
            <w:tcBorders>
              <w:top w:val="nil"/>
              <w:left w:val="single" w:sz="4" w:space="0" w:color="auto"/>
              <w:bottom w:val="single" w:sz="4" w:space="0" w:color="auto"/>
              <w:right w:val="single" w:sz="4" w:space="0" w:color="auto"/>
            </w:tcBorders>
            <w:shd w:val="clear" w:color="auto" w:fill="auto"/>
            <w:noWrap/>
            <w:vAlign w:val="bottom"/>
            <w:hideMark/>
          </w:tcPr>
          <w:p w14:paraId="36BA7CE6"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Trotteurs</w:t>
            </w:r>
          </w:p>
        </w:tc>
        <w:tc>
          <w:tcPr>
            <w:tcW w:w="1156" w:type="dxa"/>
            <w:tcBorders>
              <w:top w:val="nil"/>
              <w:left w:val="nil"/>
              <w:bottom w:val="single" w:sz="4" w:space="0" w:color="auto"/>
              <w:right w:val="single" w:sz="4" w:space="0" w:color="auto"/>
            </w:tcBorders>
            <w:shd w:val="clear" w:color="auto" w:fill="auto"/>
            <w:noWrap/>
            <w:vAlign w:val="bottom"/>
            <w:hideMark/>
          </w:tcPr>
          <w:p w14:paraId="2B5658E6"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w:t>
            </w:r>
          </w:p>
        </w:tc>
        <w:tc>
          <w:tcPr>
            <w:tcW w:w="1160" w:type="dxa"/>
            <w:tcBorders>
              <w:top w:val="nil"/>
              <w:left w:val="nil"/>
              <w:bottom w:val="single" w:sz="4" w:space="0" w:color="auto"/>
              <w:right w:val="single" w:sz="4" w:space="0" w:color="auto"/>
            </w:tcBorders>
            <w:shd w:val="clear" w:color="auto" w:fill="auto"/>
            <w:noWrap/>
            <w:vAlign w:val="bottom"/>
            <w:hideMark/>
          </w:tcPr>
          <w:p w14:paraId="2A9D4520"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w:t>
            </w:r>
          </w:p>
        </w:tc>
        <w:tc>
          <w:tcPr>
            <w:tcW w:w="1156" w:type="dxa"/>
            <w:tcBorders>
              <w:top w:val="nil"/>
              <w:left w:val="nil"/>
              <w:bottom w:val="single" w:sz="4" w:space="0" w:color="auto"/>
              <w:right w:val="single" w:sz="4" w:space="0" w:color="auto"/>
            </w:tcBorders>
            <w:shd w:val="clear" w:color="auto" w:fill="auto"/>
            <w:noWrap/>
            <w:vAlign w:val="bottom"/>
            <w:hideMark/>
          </w:tcPr>
          <w:p w14:paraId="6E71A0BB"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w:t>
            </w:r>
          </w:p>
        </w:tc>
        <w:tc>
          <w:tcPr>
            <w:tcW w:w="1160" w:type="dxa"/>
            <w:tcBorders>
              <w:top w:val="nil"/>
              <w:left w:val="nil"/>
              <w:bottom w:val="single" w:sz="4" w:space="0" w:color="auto"/>
              <w:right w:val="single" w:sz="4" w:space="0" w:color="auto"/>
            </w:tcBorders>
            <w:shd w:val="clear" w:color="auto" w:fill="auto"/>
            <w:noWrap/>
            <w:vAlign w:val="bottom"/>
            <w:hideMark/>
          </w:tcPr>
          <w:p w14:paraId="18302A69"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w:t>
            </w:r>
          </w:p>
        </w:tc>
        <w:tc>
          <w:tcPr>
            <w:tcW w:w="1156" w:type="dxa"/>
            <w:tcBorders>
              <w:top w:val="nil"/>
              <w:left w:val="nil"/>
              <w:bottom w:val="single" w:sz="4" w:space="0" w:color="auto"/>
              <w:right w:val="single" w:sz="4" w:space="0" w:color="auto"/>
            </w:tcBorders>
            <w:shd w:val="clear" w:color="auto" w:fill="auto"/>
            <w:noWrap/>
            <w:vAlign w:val="bottom"/>
            <w:hideMark/>
          </w:tcPr>
          <w:p w14:paraId="0AD7B705"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1</w:t>
            </w:r>
          </w:p>
        </w:tc>
        <w:tc>
          <w:tcPr>
            <w:tcW w:w="1160" w:type="dxa"/>
            <w:tcBorders>
              <w:top w:val="nil"/>
              <w:left w:val="nil"/>
              <w:bottom w:val="single" w:sz="4" w:space="0" w:color="auto"/>
              <w:right w:val="single" w:sz="4" w:space="0" w:color="auto"/>
            </w:tcBorders>
            <w:shd w:val="clear" w:color="auto" w:fill="auto"/>
            <w:noWrap/>
            <w:vAlign w:val="bottom"/>
            <w:hideMark/>
          </w:tcPr>
          <w:p w14:paraId="1094E920"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2</w:t>
            </w:r>
          </w:p>
        </w:tc>
      </w:tr>
      <w:tr w:rsidR="00BB643E" w:rsidRPr="00BB643E" w14:paraId="328E1A7F" w14:textId="77777777" w:rsidTr="00BB643E">
        <w:trPr>
          <w:trHeight w:val="298"/>
        </w:trPr>
        <w:tc>
          <w:tcPr>
            <w:tcW w:w="2262" w:type="dxa"/>
            <w:tcBorders>
              <w:top w:val="nil"/>
              <w:left w:val="nil"/>
              <w:bottom w:val="nil"/>
              <w:right w:val="single" w:sz="4" w:space="0" w:color="auto"/>
            </w:tcBorders>
            <w:shd w:val="clear" w:color="auto" w:fill="auto"/>
            <w:noWrap/>
            <w:vAlign w:val="bottom"/>
            <w:hideMark/>
          </w:tcPr>
          <w:p w14:paraId="56AB7A4E"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taille assortiment</w:t>
            </w:r>
          </w:p>
        </w:tc>
        <w:tc>
          <w:tcPr>
            <w:tcW w:w="1156" w:type="dxa"/>
            <w:tcBorders>
              <w:top w:val="nil"/>
              <w:left w:val="nil"/>
              <w:bottom w:val="nil"/>
              <w:right w:val="nil"/>
            </w:tcBorders>
            <w:shd w:val="clear" w:color="auto" w:fill="auto"/>
            <w:noWrap/>
            <w:vAlign w:val="bottom"/>
            <w:hideMark/>
          </w:tcPr>
          <w:p w14:paraId="0B7FDD14"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33</w:t>
            </w:r>
          </w:p>
        </w:tc>
        <w:tc>
          <w:tcPr>
            <w:tcW w:w="1160" w:type="dxa"/>
            <w:tcBorders>
              <w:top w:val="nil"/>
              <w:left w:val="nil"/>
              <w:bottom w:val="nil"/>
              <w:right w:val="nil"/>
            </w:tcBorders>
            <w:shd w:val="clear" w:color="auto" w:fill="auto"/>
            <w:noWrap/>
            <w:vAlign w:val="bottom"/>
            <w:hideMark/>
          </w:tcPr>
          <w:p w14:paraId="4350FA78"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52</w:t>
            </w:r>
          </w:p>
        </w:tc>
        <w:tc>
          <w:tcPr>
            <w:tcW w:w="1156" w:type="dxa"/>
            <w:tcBorders>
              <w:top w:val="nil"/>
              <w:left w:val="nil"/>
              <w:bottom w:val="nil"/>
              <w:right w:val="nil"/>
            </w:tcBorders>
            <w:shd w:val="clear" w:color="auto" w:fill="auto"/>
            <w:noWrap/>
            <w:vAlign w:val="bottom"/>
            <w:hideMark/>
          </w:tcPr>
          <w:p w14:paraId="14A59BE6"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53</w:t>
            </w:r>
          </w:p>
        </w:tc>
        <w:tc>
          <w:tcPr>
            <w:tcW w:w="1160" w:type="dxa"/>
            <w:tcBorders>
              <w:top w:val="nil"/>
              <w:left w:val="nil"/>
              <w:bottom w:val="nil"/>
              <w:right w:val="nil"/>
            </w:tcBorders>
            <w:shd w:val="clear" w:color="auto" w:fill="auto"/>
            <w:noWrap/>
            <w:vAlign w:val="bottom"/>
            <w:hideMark/>
          </w:tcPr>
          <w:p w14:paraId="305A72EA"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72</w:t>
            </w:r>
          </w:p>
        </w:tc>
        <w:tc>
          <w:tcPr>
            <w:tcW w:w="1156" w:type="dxa"/>
            <w:tcBorders>
              <w:top w:val="nil"/>
              <w:left w:val="nil"/>
              <w:bottom w:val="nil"/>
              <w:right w:val="nil"/>
            </w:tcBorders>
            <w:shd w:val="clear" w:color="auto" w:fill="auto"/>
            <w:noWrap/>
            <w:vAlign w:val="bottom"/>
            <w:hideMark/>
          </w:tcPr>
          <w:p w14:paraId="18F742DE"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17</w:t>
            </w:r>
          </w:p>
        </w:tc>
        <w:tc>
          <w:tcPr>
            <w:tcW w:w="1160" w:type="dxa"/>
            <w:tcBorders>
              <w:top w:val="nil"/>
              <w:left w:val="nil"/>
              <w:bottom w:val="nil"/>
              <w:right w:val="nil"/>
            </w:tcBorders>
            <w:shd w:val="clear" w:color="auto" w:fill="auto"/>
            <w:noWrap/>
            <w:vAlign w:val="bottom"/>
            <w:hideMark/>
          </w:tcPr>
          <w:p w14:paraId="60CCF98A"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18</w:t>
            </w:r>
          </w:p>
        </w:tc>
      </w:tr>
      <w:tr w:rsidR="00BB643E" w:rsidRPr="00BB643E" w14:paraId="3E8C1F8C" w14:textId="77777777" w:rsidTr="00BB643E">
        <w:trPr>
          <w:trHeight w:val="298"/>
        </w:trPr>
        <w:tc>
          <w:tcPr>
            <w:tcW w:w="2262" w:type="dxa"/>
            <w:tcBorders>
              <w:top w:val="nil"/>
              <w:left w:val="nil"/>
              <w:bottom w:val="nil"/>
              <w:right w:val="nil"/>
            </w:tcBorders>
            <w:shd w:val="clear" w:color="auto" w:fill="auto"/>
            <w:noWrap/>
            <w:vAlign w:val="bottom"/>
            <w:hideMark/>
          </w:tcPr>
          <w:p w14:paraId="109B3B2D" w14:textId="77777777" w:rsidR="00BB643E" w:rsidRPr="00BB643E" w:rsidRDefault="00BB643E" w:rsidP="00BB643E">
            <w:pPr>
              <w:rPr>
                <w:rFonts w:ascii="Calibri" w:eastAsia="Times New Roman" w:hAnsi="Calibri" w:cs="Times New Roman"/>
                <w:color w:val="000000"/>
              </w:rPr>
            </w:pPr>
          </w:p>
        </w:tc>
        <w:tc>
          <w:tcPr>
            <w:tcW w:w="1156" w:type="dxa"/>
            <w:tcBorders>
              <w:top w:val="nil"/>
              <w:left w:val="nil"/>
              <w:bottom w:val="nil"/>
              <w:right w:val="nil"/>
            </w:tcBorders>
            <w:shd w:val="clear" w:color="000000" w:fill="FFFF00"/>
            <w:noWrap/>
            <w:vAlign w:val="bottom"/>
            <w:hideMark/>
          </w:tcPr>
          <w:p w14:paraId="2E39FA4D"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85</w:t>
            </w:r>
          </w:p>
        </w:tc>
        <w:tc>
          <w:tcPr>
            <w:tcW w:w="1160" w:type="dxa"/>
            <w:tcBorders>
              <w:top w:val="nil"/>
              <w:left w:val="nil"/>
              <w:bottom w:val="nil"/>
              <w:right w:val="nil"/>
            </w:tcBorders>
            <w:shd w:val="clear" w:color="auto" w:fill="auto"/>
            <w:noWrap/>
            <w:vAlign w:val="bottom"/>
            <w:hideMark/>
          </w:tcPr>
          <w:p w14:paraId="0144245C" w14:textId="77777777" w:rsidR="00BB643E" w:rsidRPr="00BB643E" w:rsidRDefault="00BB643E" w:rsidP="00BB643E">
            <w:pPr>
              <w:rPr>
                <w:rFonts w:ascii="Calibri" w:eastAsia="Times New Roman" w:hAnsi="Calibri" w:cs="Times New Roman"/>
                <w:color w:val="000000"/>
              </w:rPr>
            </w:pPr>
          </w:p>
        </w:tc>
        <w:tc>
          <w:tcPr>
            <w:tcW w:w="1156" w:type="dxa"/>
            <w:tcBorders>
              <w:top w:val="nil"/>
              <w:left w:val="nil"/>
              <w:bottom w:val="nil"/>
              <w:right w:val="nil"/>
            </w:tcBorders>
            <w:shd w:val="clear" w:color="000000" w:fill="8DB4E2"/>
            <w:noWrap/>
            <w:vAlign w:val="bottom"/>
            <w:hideMark/>
          </w:tcPr>
          <w:p w14:paraId="2E337C5E"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125</w:t>
            </w:r>
          </w:p>
        </w:tc>
        <w:tc>
          <w:tcPr>
            <w:tcW w:w="1160" w:type="dxa"/>
            <w:tcBorders>
              <w:top w:val="nil"/>
              <w:left w:val="nil"/>
              <w:bottom w:val="nil"/>
              <w:right w:val="nil"/>
            </w:tcBorders>
            <w:shd w:val="clear" w:color="auto" w:fill="auto"/>
            <w:noWrap/>
            <w:vAlign w:val="bottom"/>
            <w:hideMark/>
          </w:tcPr>
          <w:p w14:paraId="0836FCAB" w14:textId="77777777" w:rsidR="00BB643E" w:rsidRPr="00BB643E" w:rsidRDefault="00BB643E" w:rsidP="00BB643E">
            <w:pPr>
              <w:rPr>
                <w:rFonts w:ascii="Calibri" w:eastAsia="Times New Roman" w:hAnsi="Calibri" w:cs="Times New Roman"/>
                <w:color w:val="000000"/>
              </w:rPr>
            </w:pPr>
          </w:p>
        </w:tc>
        <w:tc>
          <w:tcPr>
            <w:tcW w:w="1156" w:type="dxa"/>
            <w:tcBorders>
              <w:top w:val="nil"/>
              <w:left w:val="nil"/>
              <w:bottom w:val="nil"/>
              <w:right w:val="nil"/>
            </w:tcBorders>
            <w:shd w:val="clear" w:color="000000" w:fill="E6B8B7"/>
            <w:noWrap/>
            <w:vAlign w:val="bottom"/>
            <w:hideMark/>
          </w:tcPr>
          <w:p w14:paraId="4087D4EB" w14:textId="77777777" w:rsidR="00BB643E" w:rsidRPr="00BB643E" w:rsidRDefault="00BB643E" w:rsidP="00BB643E">
            <w:pPr>
              <w:jc w:val="right"/>
              <w:rPr>
                <w:rFonts w:ascii="Calibri" w:eastAsia="Times New Roman" w:hAnsi="Calibri" w:cs="Times New Roman"/>
                <w:color w:val="000000"/>
              </w:rPr>
            </w:pPr>
            <w:r w:rsidRPr="00BB643E">
              <w:rPr>
                <w:rFonts w:ascii="Calibri" w:eastAsia="Times New Roman" w:hAnsi="Calibri" w:cs="Times New Roman"/>
                <w:color w:val="000000"/>
              </w:rPr>
              <w:t>35</w:t>
            </w:r>
          </w:p>
        </w:tc>
        <w:tc>
          <w:tcPr>
            <w:tcW w:w="1160" w:type="dxa"/>
            <w:tcBorders>
              <w:top w:val="nil"/>
              <w:left w:val="nil"/>
              <w:bottom w:val="nil"/>
              <w:right w:val="nil"/>
            </w:tcBorders>
            <w:shd w:val="clear" w:color="auto" w:fill="auto"/>
            <w:noWrap/>
            <w:vAlign w:val="bottom"/>
            <w:hideMark/>
          </w:tcPr>
          <w:p w14:paraId="360024AF" w14:textId="77777777" w:rsidR="00BB643E" w:rsidRPr="00BB643E" w:rsidRDefault="00BB643E" w:rsidP="00BB643E">
            <w:pPr>
              <w:rPr>
                <w:rFonts w:ascii="Calibri" w:eastAsia="Times New Roman" w:hAnsi="Calibri" w:cs="Times New Roman"/>
                <w:color w:val="000000"/>
              </w:rPr>
            </w:pPr>
          </w:p>
        </w:tc>
      </w:tr>
      <w:tr w:rsidR="00BB643E" w:rsidRPr="00BB643E" w14:paraId="7F772734" w14:textId="77777777" w:rsidTr="00BB643E">
        <w:trPr>
          <w:trHeight w:val="298"/>
        </w:trPr>
        <w:tc>
          <w:tcPr>
            <w:tcW w:w="2262" w:type="dxa"/>
            <w:tcBorders>
              <w:top w:val="nil"/>
              <w:left w:val="nil"/>
              <w:bottom w:val="nil"/>
              <w:right w:val="nil"/>
            </w:tcBorders>
            <w:shd w:val="clear" w:color="auto" w:fill="auto"/>
            <w:noWrap/>
            <w:vAlign w:val="bottom"/>
            <w:hideMark/>
          </w:tcPr>
          <w:p w14:paraId="20A30CC3" w14:textId="77777777" w:rsidR="00BB643E" w:rsidRPr="00BB643E" w:rsidRDefault="00BB643E" w:rsidP="00BB643E">
            <w:pPr>
              <w:rPr>
                <w:rFonts w:ascii="Calibri" w:eastAsia="Times New Roman" w:hAnsi="Calibri" w:cs="Times New Roman"/>
                <w:color w:val="000000"/>
              </w:rPr>
            </w:pPr>
          </w:p>
        </w:tc>
        <w:tc>
          <w:tcPr>
            <w:tcW w:w="1156" w:type="dxa"/>
            <w:tcBorders>
              <w:top w:val="nil"/>
              <w:left w:val="nil"/>
              <w:bottom w:val="nil"/>
              <w:right w:val="nil"/>
            </w:tcBorders>
            <w:shd w:val="clear" w:color="auto" w:fill="auto"/>
            <w:noWrap/>
            <w:vAlign w:val="bottom"/>
            <w:hideMark/>
          </w:tcPr>
          <w:p w14:paraId="2A2D5295" w14:textId="77777777" w:rsidR="00BB643E" w:rsidRPr="00BB643E" w:rsidRDefault="00BB643E" w:rsidP="00BB643E">
            <w:pPr>
              <w:rPr>
                <w:rFonts w:ascii="Calibri" w:eastAsia="Times New Roman" w:hAnsi="Calibri" w:cs="Times New Roman"/>
                <w:color w:val="000000"/>
              </w:rPr>
            </w:pPr>
          </w:p>
        </w:tc>
        <w:tc>
          <w:tcPr>
            <w:tcW w:w="1160" w:type="dxa"/>
            <w:tcBorders>
              <w:top w:val="nil"/>
              <w:left w:val="nil"/>
              <w:bottom w:val="nil"/>
              <w:right w:val="nil"/>
            </w:tcBorders>
            <w:shd w:val="clear" w:color="auto" w:fill="auto"/>
            <w:noWrap/>
            <w:vAlign w:val="bottom"/>
            <w:hideMark/>
          </w:tcPr>
          <w:p w14:paraId="27C5EB62" w14:textId="77777777" w:rsidR="00BB643E" w:rsidRPr="00BB643E" w:rsidRDefault="00BB643E" w:rsidP="00BB643E">
            <w:pPr>
              <w:rPr>
                <w:rFonts w:ascii="Calibri" w:eastAsia="Times New Roman" w:hAnsi="Calibri" w:cs="Times New Roman"/>
                <w:color w:val="000000"/>
              </w:rPr>
            </w:pPr>
          </w:p>
        </w:tc>
        <w:tc>
          <w:tcPr>
            <w:tcW w:w="1156" w:type="dxa"/>
            <w:tcBorders>
              <w:top w:val="nil"/>
              <w:left w:val="nil"/>
              <w:bottom w:val="nil"/>
              <w:right w:val="nil"/>
            </w:tcBorders>
            <w:shd w:val="clear" w:color="auto" w:fill="auto"/>
            <w:noWrap/>
            <w:vAlign w:val="bottom"/>
            <w:hideMark/>
          </w:tcPr>
          <w:p w14:paraId="6EE3CC7D" w14:textId="77777777" w:rsidR="00BB643E" w:rsidRPr="00BB643E" w:rsidRDefault="00BB643E" w:rsidP="00BB643E">
            <w:pPr>
              <w:rPr>
                <w:rFonts w:ascii="Calibri" w:eastAsia="Times New Roman" w:hAnsi="Calibri" w:cs="Times New Roman"/>
                <w:color w:val="000000"/>
              </w:rPr>
            </w:pPr>
          </w:p>
        </w:tc>
        <w:tc>
          <w:tcPr>
            <w:tcW w:w="1160" w:type="dxa"/>
            <w:tcBorders>
              <w:top w:val="nil"/>
              <w:left w:val="nil"/>
              <w:bottom w:val="nil"/>
              <w:right w:val="nil"/>
            </w:tcBorders>
            <w:shd w:val="clear" w:color="auto" w:fill="auto"/>
            <w:noWrap/>
            <w:vAlign w:val="bottom"/>
            <w:hideMark/>
          </w:tcPr>
          <w:p w14:paraId="3428D8F6" w14:textId="77777777" w:rsidR="00BB643E" w:rsidRPr="00BB643E" w:rsidRDefault="00BB643E" w:rsidP="00BB643E">
            <w:pPr>
              <w:rPr>
                <w:rFonts w:ascii="Calibri" w:eastAsia="Times New Roman" w:hAnsi="Calibri" w:cs="Times New Roman"/>
                <w:color w:val="000000"/>
              </w:rPr>
            </w:pPr>
          </w:p>
        </w:tc>
        <w:tc>
          <w:tcPr>
            <w:tcW w:w="1156" w:type="dxa"/>
            <w:tcBorders>
              <w:top w:val="nil"/>
              <w:left w:val="nil"/>
              <w:bottom w:val="nil"/>
              <w:right w:val="nil"/>
            </w:tcBorders>
            <w:shd w:val="clear" w:color="auto" w:fill="auto"/>
            <w:noWrap/>
            <w:vAlign w:val="bottom"/>
            <w:hideMark/>
          </w:tcPr>
          <w:p w14:paraId="1E183175" w14:textId="77777777" w:rsidR="00BB643E" w:rsidRPr="00BB643E" w:rsidRDefault="00BB643E" w:rsidP="00BB643E">
            <w:pPr>
              <w:rPr>
                <w:rFonts w:ascii="Calibri" w:eastAsia="Times New Roman" w:hAnsi="Calibri" w:cs="Times New Roman"/>
                <w:color w:val="000000"/>
              </w:rPr>
            </w:pPr>
          </w:p>
        </w:tc>
        <w:tc>
          <w:tcPr>
            <w:tcW w:w="1160" w:type="dxa"/>
            <w:tcBorders>
              <w:top w:val="nil"/>
              <w:left w:val="nil"/>
              <w:bottom w:val="nil"/>
              <w:right w:val="nil"/>
            </w:tcBorders>
            <w:shd w:val="clear" w:color="auto" w:fill="auto"/>
            <w:noWrap/>
            <w:vAlign w:val="bottom"/>
            <w:hideMark/>
          </w:tcPr>
          <w:p w14:paraId="212E120C" w14:textId="77777777" w:rsidR="00BB643E" w:rsidRPr="00BB643E" w:rsidRDefault="00BB643E" w:rsidP="00BB643E">
            <w:pPr>
              <w:rPr>
                <w:rFonts w:ascii="Calibri" w:eastAsia="Times New Roman" w:hAnsi="Calibri" w:cs="Times New Roman"/>
                <w:color w:val="000000"/>
              </w:rPr>
            </w:pPr>
          </w:p>
        </w:tc>
      </w:tr>
      <w:tr w:rsidR="00BB643E" w:rsidRPr="00BB643E" w14:paraId="2203E538" w14:textId="77777777" w:rsidTr="00BB643E">
        <w:trPr>
          <w:trHeight w:val="298"/>
        </w:trPr>
        <w:tc>
          <w:tcPr>
            <w:tcW w:w="2262" w:type="dxa"/>
            <w:tcBorders>
              <w:top w:val="nil"/>
              <w:left w:val="nil"/>
              <w:bottom w:val="nil"/>
              <w:right w:val="nil"/>
            </w:tcBorders>
            <w:shd w:val="clear" w:color="auto" w:fill="auto"/>
            <w:noWrap/>
            <w:vAlign w:val="bottom"/>
            <w:hideMark/>
          </w:tcPr>
          <w:p w14:paraId="1927F5B9"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total</w:t>
            </w:r>
          </w:p>
        </w:tc>
        <w:tc>
          <w:tcPr>
            <w:tcW w:w="1156"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D0A6930"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38,8%</w:t>
            </w:r>
          </w:p>
        </w:tc>
        <w:tc>
          <w:tcPr>
            <w:tcW w:w="1160" w:type="dxa"/>
            <w:tcBorders>
              <w:top w:val="single" w:sz="4" w:space="0" w:color="auto"/>
              <w:left w:val="nil"/>
              <w:bottom w:val="single" w:sz="4" w:space="0" w:color="auto"/>
              <w:right w:val="single" w:sz="4" w:space="0" w:color="auto"/>
            </w:tcBorders>
            <w:shd w:val="clear" w:color="000000" w:fill="FFFF00"/>
            <w:noWrap/>
            <w:vAlign w:val="bottom"/>
            <w:hideMark/>
          </w:tcPr>
          <w:p w14:paraId="03722C02"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61,2%</w:t>
            </w:r>
          </w:p>
        </w:tc>
        <w:tc>
          <w:tcPr>
            <w:tcW w:w="1156" w:type="dxa"/>
            <w:tcBorders>
              <w:top w:val="single" w:sz="4" w:space="0" w:color="auto"/>
              <w:left w:val="nil"/>
              <w:bottom w:val="single" w:sz="4" w:space="0" w:color="auto"/>
              <w:right w:val="single" w:sz="4" w:space="0" w:color="auto"/>
            </w:tcBorders>
            <w:shd w:val="clear" w:color="000000" w:fill="8DB4E2"/>
            <w:noWrap/>
            <w:vAlign w:val="bottom"/>
            <w:hideMark/>
          </w:tcPr>
          <w:p w14:paraId="4E0F0CD6"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42,4%</w:t>
            </w:r>
          </w:p>
        </w:tc>
        <w:tc>
          <w:tcPr>
            <w:tcW w:w="1160" w:type="dxa"/>
            <w:tcBorders>
              <w:top w:val="single" w:sz="4" w:space="0" w:color="auto"/>
              <w:left w:val="nil"/>
              <w:bottom w:val="single" w:sz="4" w:space="0" w:color="auto"/>
              <w:right w:val="single" w:sz="4" w:space="0" w:color="auto"/>
            </w:tcBorders>
            <w:shd w:val="clear" w:color="000000" w:fill="8DB4E2"/>
            <w:noWrap/>
            <w:vAlign w:val="bottom"/>
            <w:hideMark/>
          </w:tcPr>
          <w:p w14:paraId="326C4BDA"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57,6%</w:t>
            </w:r>
          </w:p>
        </w:tc>
        <w:tc>
          <w:tcPr>
            <w:tcW w:w="1156" w:type="dxa"/>
            <w:tcBorders>
              <w:top w:val="single" w:sz="4" w:space="0" w:color="auto"/>
              <w:left w:val="nil"/>
              <w:bottom w:val="single" w:sz="4" w:space="0" w:color="auto"/>
              <w:right w:val="single" w:sz="4" w:space="0" w:color="auto"/>
            </w:tcBorders>
            <w:shd w:val="clear" w:color="000000" w:fill="E6B8B7"/>
            <w:noWrap/>
            <w:vAlign w:val="bottom"/>
            <w:hideMark/>
          </w:tcPr>
          <w:p w14:paraId="7FA6C96D"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48,6%</w:t>
            </w:r>
          </w:p>
        </w:tc>
        <w:tc>
          <w:tcPr>
            <w:tcW w:w="1160" w:type="dxa"/>
            <w:tcBorders>
              <w:top w:val="single" w:sz="4" w:space="0" w:color="auto"/>
              <w:left w:val="nil"/>
              <w:bottom w:val="single" w:sz="4" w:space="0" w:color="auto"/>
              <w:right w:val="single" w:sz="4" w:space="0" w:color="auto"/>
            </w:tcBorders>
            <w:shd w:val="clear" w:color="000000" w:fill="E6B8B7"/>
            <w:noWrap/>
            <w:vAlign w:val="bottom"/>
            <w:hideMark/>
          </w:tcPr>
          <w:p w14:paraId="3C8A55A1" w14:textId="77777777" w:rsidR="00BB643E" w:rsidRPr="00BB643E" w:rsidRDefault="00BB643E" w:rsidP="00BB643E">
            <w:pPr>
              <w:jc w:val="center"/>
              <w:rPr>
                <w:rFonts w:ascii="Calibri" w:eastAsia="Times New Roman" w:hAnsi="Calibri" w:cs="Times New Roman"/>
                <w:b/>
                <w:bCs/>
                <w:color w:val="000000"/>
              </w:rPr>
            </w:pPr>
            <w:r w:rsidRPr="00BB643E">
              <w:rPr>
                <w:rFonts w:ascii="Calibri" w:eastAsia="Times New Roman" w:hAnsi="Calibri" w:cs="Times New Roman"/>
                <w:b/>
                <w:bCs/>
                <w:color w:val="000000"/>
              </w:rPr>
              <w:t>51,4%</w:t>
            </w:r>
          </w:p>
        </w:tc>
      </w:tr>
      <w:tr w:rsidR="00BB643E" w:rsidRPr="00BB643E" w14:paraId="12F32197" w14:textId="77777777" w:rsidTr="00BB643E">
        <w:trPr>
          <w:trHeight w:val="298"/>
        </w:trPr>
        <w:tc>
          <w:tcPr>
            <w:tcW w:w="22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7D661F"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Peluches</w:t>
            </w:r>
          </w:p>
        </w:tc>
        <w:tc>
          <w:tcPr>
            <w:tcW w:w="1156" w:type="dxa"/>
            <w:tcBorders>
              <w:top w:val="nil"/>
              <w:left w:val="nil"/>
              <w:bottom w:val="nil"/>
              <w:right w:val="nil"/>
            </w:tcBorders>
            <w:shd w:val="clear" w:color="000000" w:fill="FFFF00"/>
            <w:noWrap/>
            <w:vAlign w:val="bottom"/>
            <w:hideMark/>
          </w:tcPr>
          <w:p w14:paraId="07C35F66"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22%</w:t>
            </w:r>
          </w:p>
        </w:tc>
        <w:tc>
          <w:tcPr>
            <w:tcW w:w="1160" w:type="dxa"/>
            <w:tcBorders>
              <w:top w:val="nil"/>
              <w:left w:val="nil"/>
              <w:bottom w:val="nil"/>
              <w:right w:val="nil"/>
            </w:tcBorders>
            <w:shd w:val="clear" w:color="000000" w:fill="FFFF00"/>
            <w:noWrap/>
            <w:vAlign w:val="bottom"/>
            <w:hideMark/>
          </w:tcPr>
          <w:p w14:paraId="6D2F7F01"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78%</w:t>
            </w:r>
          </w:p>
        </w:tc>
        <w:tc>
          <w:tcPr>
            <w:tcW w:w="1156" w:type="dxa"/>
            <w:tcBorders>
              <w:top w:val="nil"/>
              <w:left w:val="nil"/>
              <w:bottom w:val="nil"/>
              <w:right w:val="nil"/>
            </w:tcBorders>
            <w:shd w:val="clear" w:color="000000" w:fill="8DB4E2"/>
            <w:noWrap/>
            <w:vAlign w:val="bottom"/>
            <w:hideMark/>
          </w:tcPr>
          <w:p w14:paraId="522836FC"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33%</w:t>
            </w:r>
          </w:p>
        </w:tc>
        <w:tc>
          <w:tcPr>
            <w:tcW w:w="1160" w:type="dxa"/>
            <w:tcBorders>
              <w:top w:val="nil"/>
              <w:left w:val="nil"/>
              <w:bottom w:val="nil"/>
              <w:right w:val="nil"/>
            </w:tcBorders>
            <w:shd w:val="clear" w:color="000000" w:fill="8DB4E2"/>
            <w:noWrap/>
            <w:vAlign w:val="bottom"/>
            <w:hideMark/>
          </w:tcPr>
          <w:p w14:paraId="6BD2317E"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67%</w:t>
            </w:r>
          </w:p>
        </w:tc>
        <w:tc>
          <w:tcPr>
            <w:tcW w:w="1156" w:type="dxa"/>
            <w:tcBorders>
              <w:top w:val="nil"/>
              <w:left w:val="nil"/>
              <w:bottom w:val="nil"/>
              <w:right w:val="nil"/>
            </w:tcBorders>
            <w:shd w:val="clear" w:color="000000" w:fill="E6B8B7"/>
            <w:noWrap/>
            <w:vAlign w:val="bottom"/>
            <w:hideMark/>
          </w:tcPr>
          <w:p w14:paraId="79C1A7B4"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50%</w:t>
            </w:r>
          </w:p>
        </w:tc>
        <w:tc>
          <w:tcPr>
            <w:tcW w:w="1160" w:type="dxa"/>
            <w:tcBorders>
              <w:top w:val="nil"/>
              <w:left w:val="nil"/>
              <w:bottom w:val="nil"/>
              <w:right w:val="nil"/>
            </w:tcBorders>
            <w:shd w:val="clear" w:color="000000" w:fill="E6B8B7"/>
            <w:noWrap/>
            <w:vAlign w:val="bottom"/>
            <w:hideMark/>
          </w:tcPr>
          <w:p w14:paraId="154BAB31"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50%</w:t>
            </w:r>
          </w:p>
        </w:tc>
      </w:tr>
      <w:tr w:rsidR="00BB643E" w:rsidRPr="00BB643E" w14:paraId="49AD9AD3" w14:textId="77777777" w:rsidTr="00BB643E">
        <w:trPr>
          <w:trHeight w:val="298"/>
        </w:trPr>
        <w:tc>
          <w:tcPr>
            <w:tcW w:w="2262" w:type="dxa"/>
            <w:tcBorders>
              <w:top w:val="nil"/>
              <w:left w:val="single" w:sz="4" w:space="0" w:color="auto"/>
              <w:bottom w:val="single" w:sz="4" w:space="0" w:color="auto"/>
              <w:right w:val="single" w:sz="4" w:space="0" w:color="auto"/>
            </w:tcBorders>
            <w:shd w:val="clear" w:color="auto" w:fill="auto"/>
            <w:noWrap/>
            <w:vAlign w:val="bottom"/>
            <w:hideMark/>
          </w:tcPr>
          <w:p w14:paraId="145C4678"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Tapis/portiques</w:t>
            </w:r>
          </w:p>
        </w:tc>
        <w:tc>
          <w:tcPr>
            <w:tcW w:w="1156" w:type="dxa"/>
            <w:tcBorders>
              <w:top w:val="nil"/>
              <w:left w:val="nil"/>
              <w:bottom w:val="nil"/>
              <w:right w:val="nil"/>
            </w:tcBorders>
            <w:shd w:val="clear" w:color="000000" w:fill="FFFF00"/>
            <w:noWrap/>
            <w:vAlign w:val="bottom"/>
            <w:hideMark/>
          </w:tcPr>
          <w:p w14:paraId="33082E4E"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38%</w:t>
            </w:r>
          </w:p>
        </w:tc>
        <w:tc>
          <w:tcPr>
            <w:tcW w:w="1160" w:type="dxa"/>
            <w:tcBorders>
              <w:top w:val="nil"/>
              <w:left w:val="nil"/>
              <w:bottom w:val="nil"/>
              <w:right w:val="nil"/>
            </w:tcBorders>
            <w:shd w:val="clear" w:color="000000" w:fill="FFFF00"/>
            <w:noWrap/>
            <w:vAlign w:val="bottom"/>
            <w:hideMark/>
          </w:tcPr>
          <w:p w14:paraId="5BE52F77"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63%</w:t>
            </w:r>
          </w:p>
        </w:tc>
        <w:tc>
          <w:tcPr>
            <w:tcW w:w="1156" w:type="dxa"/>
            <w:tcBorders>
              <w:top w:val="nil"/>
              <w:left w:val="nil"/>
              <w:bottom w:val="nil"/>
              <w:right w:val="nil"/>
            </w:tcBorders>
            <w:shd w:val="clear" w:color="000000" w:fill="8DB4E2"/>
            <w:noWrap/>
            <w:vAlign w:val="bottom"/>
            <w:hideMark/>
          </w:tcPr>
          <w:p w14:paraId="025ACCDD"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63%</w:t>
            </w:r>
          </w:p>
        </w:tc>
        <w:tc>
          <w:tcPr>
            <w:tcW w:w="1160" w:type="dxa"/>
            <w:tcBorders>
              <w:top w:val="nil"/>
              <w:left w:val="nil"/>
              <w:bottom w:val="nil"/>
              <w:right w:val="nil"/>
            </w:tcBorders>
            <w:shd w:val="clear" w:color="000000" w:fill="8DB4E2"/>
            <w:noWrap/>
            <w:vAlign w:val="bottom"/>
            <w:hideMark/>
          </w:tcPr>
          <w:p w14:paraId="7071EB96"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38%</w:t>
            </w:r>
          </w:p>
        </w:tc>
        <w:tc>
          <w:tcPr>
            <w:tcW w:w="1156" w:type="dxa"/>
            <w:tcBorders>
              <w:top w:val="nil"/>
              <w:left w:val="nil"/>
              <w:bottom w:val="nil"/>
              <w:right w:val="nil"/>
            </w:tcBorders>
            <w:shd w:val="clear" w:color="000000" w:fill="E6B8B7"/>
            <w:noWrap/>
            <w:vAlign w:val="bottom"/>
            <w:hideMark/>
          </w:tcPr>
          <w:p w14:paraId="5D67C743"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40%</w:t>
            </w:r>
          </w:p>
        </w:tc>
        <w:tc>
          <w:tcPr>
            <w:tcW w:w="1160" w:type="dxa"/>
            <w:tcBorders>
              <w:top w:val="nil"/>
              <w:left w:val="nil"/>
              <w:bottom w:val="nil"/>
              <w:right w:val="nil"/>
            </w:tcBorders>
            <w:shd w:val="clear" w:color="000000" w:fill="E6B8B7"/>
            <w:noWrap/>
            <w:vAlign w:val="bottom"/>
            <w:hideMark/>
          </w:tcPr>
          <w:p w14:paraId="71544A26"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60%</w:t>
            </w:r>
          </w:p>
        </w:tc>
      </w:tr>
      <w:tr w:rsidR="00BB643E" w:rsidRPr="00BB643E" w14:paraId="50CB3886" w14:textId="77777777" w:rsidTr="00BB643E">
        <w:trPr>
          <w:trHeight w:val="298"/>
        </w:trPr>
        <w:tc>
          <w:tcPr>
            <w:tcW w:w="2262" w:type="dxa"/>
            <w:tcBorders>
              <w:top w:val="nil"/>
              <w:left w:val="single" w:sz="4" w:space="0" w:color="auto"/>
              <w:bottom w:val="single" w:sz="4" w:space="0" w:color="auto"/>
              <w:right w:val="single" w:sz="4" w:space="0" w:color="auto"/>
            </w:tcBorders>
            <w:shd w:val="clear" w:color="auto" w:fill="auto"/>
            <w:noWrap/>
            <w:vAlign w:val="bottom"/>
            <w:hideMark/>
          </w:tcPr>
          <w:p w14:paraId="241976C8"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 xml:space="preserve">Jeux d'éveil </w:t>
            </w:r>
          </w:p>
        </w:tc>
        <w:tc>
          <w:tcPr>
            <w:tcW w:w="1156" w:type="dxa"/>
            <w:tcBorders>
              <w:top w:val="nil"/>
              <w:left w:val="nil"/>
              <w:bottom w:val="nil"/>
              <w:right w:val="nil"/>
            </w:tcBorders>
            <w:shd w:val="clear" w:color="000000" w:fill="FFFF00"/>
            <w:noWrap/>
            <w:vAlign w:val="bottom"/>
            <w:hideMark/>
          </w:tcPr>
          <w:p w14:paraId="7FEEA03B"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42%</w:t>
            </w:r>
          </w:p>
        </w:tc>
        <w:tc>
          <w:tcPr>
            <w:tcW w:w="1160" w:type="dxa"/>
            <w:tcBorders>
              <w:top w:val="nil"/>
              <w:left w:val="nil"/>
              <w:bottom w:val="nil"/>
              <w:right w:val="nil"/>
            </w:tcBorders>
            <w:shd w:val="clear" w:color="000000" w:fill="FFFF00"/>
            <w:noWrap/>
            <w:vAlign w:val="bottom"/>
            <w:hideMark/>
          </w:tcPr>
          <w:p w14:paraId="008605E0"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58%</w:t>
            </w:r>
          </w:p>
        </w:tc>
        <w:tc>
          <w:tcPr>
            <w:tcW w:w="1156" w:type="dxa"/>
            <w:tcBorders>
              <w:top w:val="nil"/>
              <w:left w:val="nil"/>
              <w:bottom w:val="nil"/>
              <w:right w:val="nil"/>
            </w:tcBorders>
            <w:shd w:val="clear" w:color="000000" w:fill="8DB4E2"/>
            <w:noWrap/>
            <w:vAlign w:val="bottom"/>
            <w:hideMark/>
          </w:tcPr>
          <w:p w14:paraId="309C2164"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32%</w:t>
            </w:r>
          </w:p>
        </w:tc>
        <w:tc>
          <w:tcPr>
            <w:tcW w:w="1160" w:type="dxa"/>
            <w:tcBorders>
              <w:top w:val="nil"/>
              <w:left w:val="nil"/>
              <w:bottom w:val="nil"/>
              <w:right w:val="nil"/>
            </w:tcBorders>
            <w:shd w:val="clear" w:color="000000" w:fill="8DB4E2"/>
            <w:noWrap/>
            <w:vAlign w:val="bottom"/>
            <w:hideMark/>
          </w:tcPr>
          <w:p w14:paraId="70B9C9F3"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68%</w:t>
            </w:r>
          </w:p>
        </w:tc>
        <w:tc>
          <w:tcPr>
            <w:tcW w:w="1156" w:type="dxa"/>
            <w:tcBorders>
              <w:top w:val="nil"/>
              <w:left w:val="nil"/>
              <w:bottom w:val="nil"/>
              <w:right w:val="nil"/>
            </w:tcBorders>
            <w:shd w:val="clear" w:color="000000" w:fill="E6B8B7"/>
            <w:noWrap/>
            <w:vAlign w:val="bottom"/>
            <w:hideMark/>
          </w:tcPr>
          <w:p w14:paraId="228565B4"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52%</w:t>
            </w:r>
          </w:p>
        </w:tc>
        <w:tc>
          <w:tcPr>
            <w:tcW w:w="1160" w:type="dxa"/>
            <w:tcBorders>
              <w:top w:val="nil"/>
              <w:left w:val="nil"/>
              <w:bottom w:val="nil"/>
              <w:right w:val="nil"/>
            </w:tcBorders>
            <w:shd w:val="clear" w:color="000000" w:fill="E6B8B7"/>
            <w:noWrap/>
            <w:vAlign w:val="bottom"/>
            <w:hideMark/>
          </w:tcPr>
          <w:p w14:paraId="729B7458"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48%</w:t>
            </w:r>
          </w:p>
        </w:tc>
      </w:tr>
      <w:tr w:rsidR="00BB643E" w:rsidRPr="00BB643E" w14:paraId="5C73F28B" w14:textId="77777777" w:rsidTr="00BB643E">
        <w:trPr>
          <w:trHeight w:val="298"/>
        </w:trPr>
        <w:tc>
          <w:tcPr>
            <w:tcW w:w="2262" w:type="dxa"/>
            <w:tcBorders>
              <w:top w:val="nil"/>
              <w:left w:val="single" w:sz="4" w:space="0" w:color="auto"/>
              <w:bottom w:val="single" w:sz="4" w:space="0" w:color="auto"/>
              <w:right w:val="single" w:sz="4" w:space="0" w:color="auto"/>
            </w:tcBorders>
            <w:shd w:val="clear" w:color="auto" w:fill="auto"/>
            <w:noWrap/>
            <w:vAlign w:val="bottom"/>
            <w:hideMark/>
          </w:tcPr>
          <w:p w14:paraId="1F443D88"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Trotteurs</w:t>
            </w:r>
          </w:p>
        </w:tc>
        <w:tc>
          <w:tcPr>
            <w:tcW w:w="1156" w:type="dxa"/>
            <w:tcBorders>
              <w:top w:val="nil"/>
              <w:left w:val="nil"/>
              <w:bottom w:val="nil"/>
              <w:right w:val="nil"/>
            </w:tcBorders>
            <w:shd w:val="clear" w:color="000000" w:fill="FFFF00"/>
            <w:noWrap/>
            <w:vAlign w:val="bottom"/>
            <w:hideMark/>
          </w:tcPr>
          <w:p w14:paraId="17F93D83"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38%</w:t>
            </w:r>
          </w:p>
        </w:tc>
        <w:tc>
          <w:tcPr>
            <w:tcW w:w="1160" w:type="dxa"/>
            <w:tcBorders>
              <w:top w:val="nil"/>
              <w:left w:val="nil"/>
              <w:bottom w:val="nil"/>
              <w:right w:val="nil"/>
            </w:tcBorders>
            <w:shd w:val="clear" w:color="000000" w:fill="FFFF00"/>
            <w:noWrap/>
            <w:vAlign w:val="bottom"/>
            <w:hideMark/>
          </w:tcPr>
          <w:p w14:paraId="4FB9796B"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63%</w:t>
            </w:r>
          </w:p>
        </w:tc>
        <w:tc>
          <w:tcPr>
            <w:tcW w:w="1156" w:type="dxa"/>
            <w:tcBorders>
              <w:top w:val="nil"/>
              <w:left w:val="nil"/>
              <w:bottom w:val="nil"/>
              <w:right w:val="nil"/>
            </w:tcBorders>
            <w:shd w:val="clear" w:color="000000" w:fill="8DB4E2"/>
            <w:noWrap/>
            <w:vAlign w:val="bottom"/>
            <w:hideMark/>
          </w:tcPr>
          <w:p w14:paraId="1973EBDE"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60%</w:t>
            </w:r>
          </w:p>
        </w:tc>
        <w:tc>
          <w:tcPr>
            <w:tcW w:w="1160" w:type="dxa"/>
            <w:tcBorders>
              <w:top w:val="nil"/>
              <w:left w:val="nil"/>
              <w:bottom w:val="nil"/>
              <w:right w:val="nil"/>
            </w:tcBorders>
            <w:shd w:val="clear" w:color="000000" w:fill="8DB4E2"/>
            <w:noWrap/>
            <w:vAlign w:val="bottom"/>
            <w:hideMark/>
          </w:tcPr>
          <w:p w14:paraId="0F2C7001"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40%</w:t>
            </w:r>
          </w:p>
        </w:tc>
        <w:tc>
          <w:tcPr>
            <w:tcW w:w="1156" w:type="dxa"/>
            <w:tcBorders>
              <w:top w:val="nil"/>
              <w:left w:val="nil"/>
              <w:bottom w:val="nil"/>
              <w:right w:val="nil"/>
            </w:tcBorders>
            <w:shd w:val="clear" w:color="000000" w:fill="E6B8B7"/>
            <w:noWrap/>
            <w:vAlign w:val="bottom"/>
            <w:hideMark/>
          </w:tcPr>
          <w:p w14:paraId="36D18D5D"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33%</w:t>
            </w:r>
          </w:p>
        </w:tc>
        <w:tc>
          <w:tcPr>
            <w:tcW w:w="1160" w:type="dxa"/>
            <w:tcBorders>
              <w:top w:val="nil"/>
              <w:left w:val="nil"/>
              <w:bottom w:val="nil"/>
              <w:right w:val="nil"/>
            </w:tcBorders>
            <w:shd w:val="clear" w:color="000000" w:fill="E6B8B7"/>
            <w:noWrap/>
            <w:vAlign w:val="bottom"/>
            <w:hideMark/>
          </w:tcPr>
          <w:p w14:paraId="2028E8B4"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67%</w:t>
            </w:r>
          </w:p>
        </w:tc>
      </w:tr>
      <w:tr w:rsidR="00BB643E" w:rsidRPr="00BB643E" w14:paraId="7981404E" w14:textId="77777777" w:rsidTr="00BB643E">
        <w:trPr>
          <w:trHeight w:val="298"/>
        </w:trPr>
        <w:tc>
          <w:tcPr>
            <w:tcW w:w="2262" w:type="dxa"/>
            <w:tcBorders>
              <w:top w:val="nil"/>
              <w:left w:val="nil"/>
              <w:bottom w:val="nil"/>
              <w:right w:val="single" w:sz="4" w:space="0" w:color="auto"/>
            </w:tcBorders>
            <w:shd w:val="clear" w:color="auto" w:fill="auto"/>
            <w:noWrap/>
            <w:vAlign w:val="bottom"/>
            <w:hideMark/>
          </w:tcPr>
          <w:p w14:paraId="672C9E54" w14:textId="77777777" w:rsidR="00BB643E" w:rsidRPr="00BB643E" w:rsidRDefault="00BB643E" w:rsidP="00BB643E">
            <w:pPr>
              <w:rPr>
                <w:rFonts w:ascii="Calibri" w:eastAsia="Times New Roman" w:hAnsi="Calibri" w:cs="Times New Roman"/>
                <w:b/>
                <w:bCs/>
                <w:color w:val="000000"/>
              </w:rPr>
            </w:pPr>
            <w:r w:rsidRPr="00BB643E">
              <w:rPr>
                <w:rFonts w:ascii="Calibri" w:eastAsia="Times New Roman" w:hAnsi="Calibri" w:cs="Times New Roman"/>
                <w:b/>
                <w:bCs/>
                <w:color w:val="000000"/>
              </w:rPr>
              <w:t>taille assortiment</w:t>
            </w:r>
          </w:p>
        </w:tc>
        <w:tc>
          <w:tcPr>
            <w:tcW w:w="1156" w:type="dxa"/>
            <w:tcBorders>
              <w:top w:val="nil"/>
              <w:left w:val="nil"/>
              <w:bottom w:val="nil"/>
              <w:right w:val="nil"/>
            </w:tcBorders>
            <w:shd w:val="clear" w:color="000000" w:fill="FFFF00"/>
            <w:noWrap/>
            <w:vAlign w:val="bottom"/>
            <w:hideMark/>
          </w:tcPr>
          <w:p w14:paraId="35C2E292"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39%</w:t>
            </w:r>
          </w:p>
        </w:tc>
        <w:tc>
          <w:tcPr>
            <w:tcW w:w="1160" w:type="dxa"/>
            <w:tcBorders>
              <w:top w:val="nil"/>
              <w:left w:val="nil"/>
              <w:bottom w:val="nil"/>
              <w:right w:val="nil"/>
            </w:tcBorders>
            <w:shd w:val="clear" w:color="000000" w:fill="FFFF00"/>
            <w:noWrap/>
            <w:vAlign w:val="bottom"/>
            <w:hideMark/>
          </w:tcPr>
          <w:p w14:paraId="107ABDA7"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61%</w:t>
            </w:r>
          </w:p>
        </w:tc>
        <w:tc>
          <w:tcPr>
            <w:tcW w:w="1156" w:type="dxa"/>
            <w:tcBorders>
              <w:top w:val="nil"/>
              <w:left w:val="nil"/>
              <w:bottom w:val="nil"/>
              <w:right w:val="nil"/>
            </w:tcBorders>
            <w:shd w:val="clear" w:color="000000" w:fill="8DB4E2"/>
            <w:noWrap/>
            <w:vAlign w:val="bottom"/>
            <w:hideMark/>
          </w:tcPr>
          <w:p w14:paraId="4FCA7580"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42%</w:t>
            </w:r>
          </w:p>
        </w:tc>
        <w:tc>
          <w:tcPr>
            <w:tcW w:w="1160" w:type="dxa"/>
            <w:tcBorders>
              <w:top w:val="nil"/>
              <w:left w:val="nil"/>
              <w:bottom w:val="nil"/>
              <w:right w:val="nil"/>
            </w:tcBorders>
            <w:shd w:val="clear" w:color="000000" w:fill="8DB4E2"/>
            <w:noWrap/>
            <w:vAlign w:val="bottom"/>
            <w:hideMark/>
          </w:tcPr>
          <w:p w14:paraId="250A946E"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58%</w:t>
            </w:r>
          </w:p>
        </w:tc>
        <w:tc>
          <w:tcPr>
            <w:tcW w:w="1156" w:type="dxa"/>
            <w:tcBorders>
              <w:top w:val="nil"/>
              <w:left w:val="nil"/>
              <w:bottom w:val="nil"/>
              <w:right w:val="nil"/>
            </w:tcBorders>
            <w:shd w:val="clear" w:color="000000" w:fill="E6B8B7"/>
            <w:noWrap/>
            <w:vAlign w:val="bottom"/>
            <w:hideMark/>
          </w:tcPr>
          <w:p w14:paraId="21ED0D24"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49%</w:t>
            </w:r>
          </w:p>
        </w:tc>
        <w:tc>
          <w:tcPr>
            <w:tcW w:w="1160" w:type="dxa"/>
            <w:tcBorders>
              <w:top w:val="nil"/>
              <w:left w:val="nil"/>
              <w:bottom w:val="nil"/>
              <w:right w:val="nil"/>
            </w:tcBorders>
            <w:shd w:val="clear" w:color="000000" w:fill="E6B8B7"/>
            <w:noWrap/>
            <w:vAlign w:val="bottom"/>
            <w:hideMark/>
          </w:tcPr>
          <w:p w14:paraId="1E1DD501" w14:textId="77777777" w:rsidR="00BB643E" w:rsidRPr="00BB643E" w:rsidRDefault="00BB643E" w:rsidP="00BB643E">
            <w:pPr>
              <w:jc w:val="center"/>
              <w:rPr>
                <w:rFonts w:ascii="Calibri" w:eastAsia="Times New Roman" w:hAnsi="Calibri" w:cs="Times New Roman"/>
                <w:color w:val="000000"/>
              </w:rPr>
            </w:pPr>
            <w:r w:rsidRPr="00BB643E">
              <w:rPr>
                <w:rFonts w:ascii="Calibri" w:eastAsia="Times New Roman" w:hAnsi="Calibri" w:cs="Times New Roman"/>
                <w:color w:val="000000"/>
              </w:rPr>
              <w:t>51%</w:t>
            </w:r>
          </w:p>
        </w:tc>
      </w:tr>
    </w:tbl>
    <w:p w14:paraId="2BA5E76A" w14:textId="77777777" w:rsidR="00BB643E" w:rsidRDefault="00BB643E" w:rsidP="00BB643E"/>
    <w:p w14:paraId="0A29F3EC" w14:textId="77777777" w:rsidR="00BB643E" w:rsidRDefault="00BB643E" w:rsidP="00BB643E"/>
    <w:p w14:paraId="067F597D" w14:textId="77777777" w:rsidR="00BB643E" w:rsidRDefault="00BB643E" w:rsidP="00BB643E"/>
    <w:p w14:paraId="5E98BF17" w14:textId="77777777" w:rsidR="00BB643E" w:rsidRDefault="00BB643E" w:rsidP="00BB643E">
      <w:r>
        <w:t xml:space="preserve">MR LECOEUR s’interroge également sur le développement du e-commerce et l’avenir de son unité commerciale physique. Vous avez trouvé un article (annexe 2) qui vous semble intéressant.  </w:t>
      </w:r>
    </w:p>
    <w:p w14:paraId="24E7B56A" w14:textId="77777777" w:rsidR="00BB643E" w:rsidRDefault="00BB643E" w:rsidP="00BB643E"/>
    <w:p w14:paraId="6827781A" w14:textId="77777777" w:rsidR="00BB643E" w:rsidRDefault="00BB643E" w:rsidP="00BB643E">
      <w:pPr>
        <w:pStyle w:val="Paragraphedeliste"/>
        <w:numPr>
          <w:ilvl w:val="0"/>
          <w:numId w:val="8"/>
        </w:numPr>
      </w:pPr>
      <w:r>
        <w:t xml:space="preserve">Quelle distinction faites vous entre une méthode push de veille commerciale et une méthode pull ? </w:t>
      </w:r>
    </w:p>
    <w:p w14:paraId="4D375A0E" w14:textId="77777777" w:rsidR="00BB643E" w:rsidRPr="008D76C7" w:rsidRDefault="00BB643E" w:rsidP="00BB643E">
      <w:pPr>
        <w:pStyle w:val="Paragraphedeliste"/>
        <w:rPr>
          <w:color w:val="FF0000"/>
        </w:rPr>
      </w:pPr>
      <w:r w:rsidRPr="008D76C7">
        <w:rPr>
          <w:color w:val="FF0000"/>
        </w:rPr>
        <w:t>Push : l’information nous est envoyée</w:t>
      </w:r>
      <w:r>
        <w:rPr>
          <w:color w:val="FF0000"/>
        </w:rPr>
        <w:t xml:space="preserve"> par le service</w:t>
      </w:r>
    </w:p>
    <w:p w14:paraId="5F86B868" w14:textId="77777777" w:rsidR="00BB643E" w:rsidRDefault="00BB643E" w:rsidP="00BB643E">
      <w:pPr>
        <w:pStyle w:val="Paragraphedeliste"/>
      </w:pPr>
      <w:r w:rsidRPr="008D76C7">
        <w:rPr>
          <w:color w:val="FF0000"/>
        </w:rPr>
        <w:t>Pull : nous tirons l’information à nous</w:t>
      </w:r>
      <w:r>
        <w:rPr>
          <w:color w:val="FF0000"/>
        </w:rPr>
        <w:t>, on va la chercher soi même</w:t>
      </w:r>
    </w:p>
    <w:p w14:paraId="4E5D4825" w14:textId="77777777" w:rsidR="00BB643E" w:rsidRDefault="00BB643E" w:rsidP="00BB643E">
      <w:pPr>
        <w:pStyle w:val="Paragraphedeliste"/>
        <w:numPr>
          <w:ilvl w:val="0"/>
          <w:numId w:val="8"/>
        </w:numPr>
      </w:pPr>
      <w:r>
        <w:t>L’information commerciale contenue dans cet article vous semble t-elle  fiable et pertinente ? (pensez à justifier votre réponse)</w:t>
      </w:r>
    </w:p>
    <w:p w14:paraId="6BA58F87" w14:textId="77777777" w:rsidR="00BB643E" w:rsidRPr="008D76C7" w:rsidRDefault="00BB643E" w:rsidP="00BB643E">
      <w:pPr>
        <w:pStyle w:val="Paragraphedeliste"/>
        <w:rPr>
          <w:color w:val="FF0000"/>
        </w:rPr>
      </w:pPr>
      <w:r w:rsidRPr="008D76C7">
        <w:rPr>
          <w:color w:val="FF0000"/>
        </w:rPr>
        <w:t>Fiabilité : date et source</w:t>
      </w:r>
    </w:p>
    <w:p w14:paraId="498010F3" w14:textId="77777777" w:rsidR="00BB643E" w:rsidRPr="008D76C7" w:rsidRDefault="00BB643E" w:rsidP="00BB643E">
      <w:pPr>
        <w:pStyle w:val="Paragraphedeliste"/>
        <w:rPr>
          <w:color w:val="FF0000"/>
        </w:rPr>
      </w:pPr>
      <w:r w:rsidRPr="008D76C7">
        <w:rPr>
          <w:color w:val="FF0000"/>
        </w:rPr>
        <w:t xml:space="preserve">Pertinence : réponse au besoin : développement du e </w:t>
      </w:r>
      <w:proofErr w:type="spellStart"/>
      <w:r w:rsidRPr="008D76C7">
        <w:rPr>
          <w:color w:val="FF0000"/>
        </w:rPr>
        <w:t>commmerce</w:t>
      </w:r>
      <w:proofErr w:type="spellEnd"/>
      <w:r w:rsidRPr="008D76C7">
        <w:rPr>
          <w:color w:val="FF0000"/>
        </w:rPr>
        <w:t xml:space="preserve"> et l’avenir de son UC </w:t>
      </w:r>
    </w:p>
    <w:p w14:paraId="51170B20" w14:textId="77777777" w:rsidR="00BB643E" w:rsidRDefault="00BB643E" w:rsidP="00BB643E">
      <w:pPr>
        <w:pStyle w:val="Paragraphedeliste"/>
      </w:pPr>
    </w:p>
    <w:p w14:paraId="7C12A416" w14:textId="77777777" w:rsidR="00BB643E" w:rsidRDefault="00BB643E" w:rsidP="00BB643E">
      <w:pPr>
        <w:pStyle w:val="Paragraphedeliste"/>
        <w:numPr>
          <w:ilvl w:val="0"/>
          <w:numId w:val="8"/>
        </w:numPr>
      </w:pPr>
      <w:r>
        <w:t xml:space="preserve">A partir de cette veille commerciale, quels conseils donneriez vous à Mr LECOEUR ?  </w:t>
      </w:r>
    </w:p>
    <w:p w14:paraId="722DDB8C" w14:textId="77777777" w:rsidR="00BB643E" w:rsidRPr="008D76C7" w:rsidRDefault="00BB643E" w:rsidP="00BB643E">
      <w:pPr>
        <w:rPr>
          <w:color w:val="FF0000"/>
        </w:rPr>
      </w:pPr>
      <w:r w:rsidRPr="008D76C7">
        <w:rPr>
          <w:color w:val="FF0000"/>
        </w:rPr>
        <w:t xml:space="preserve">Conseils : Choix de produits / compétences et accueil des vendeurs / </w:t>
      </w:r>
      <w:proofErr w:type="spellStart"/>
      <w:r w:rsidRPr="008D76C7">
        <w:rPr>
          <w:color w:val="FF0000"/>
        </w:rPr>
        <w:t>sav</w:t>
      </w:r>
      <w:proofErr w:type="spellEnd"/>
    </w:p>
    <w:p w14:paraId="644C77ED" w14:textId="77777777" w:rsidR="00BB643E" w:rsidRPr="008D76C7" w:rsidRDefault="00BB643E" w:rsidP="00BB643E">
      <w:pPr>
        <w:rPr>
          <w:color w:val="FF0000"/>
        </w:rPr>
      </w:pPr>
      <w:proofErr w:type="spellStart"/>
      <w:r w:rsidRPr="008D76C7">
        <w:rPr>
          <w:color w:val="FF0000"/>
        </w:rPr>
        <w:t>Théatralisation</w:t>
      </w:r>
      <w:proofErr w:type="spellEnd"/>
      <w:r w:rsidRPr="008D76C7">
        <w:rPr>
          <w:color w:val="FF0000"/>
        </w:rPr>
        <w:t xml:space="preserve"> de l’offre : expérientiel </w:t>
      </w:r>
    </w:p>
    <w:p w14:paraId="64A1B8DB" w14:textId="77777777" w:rsidR="00BB643E" w:rsidRPr="008D76C7" w:rsidRDefault="00BB643E" w:rsidP="00BB643E">
      <w:pPr>
        <w:rPr>
          <w:color w:val="FF0000"/>
        </w:rPr>
      </w:pPr>
      <w:r w:rsidRPr="008D76C7">
        <w:rPr>
          <w:color w:val="FF0000"/>
        </w:rPr>
        <w:t>Meilleure intégration des technologies</w:t>
      </w:r>
    </w:p>
    <w:p w14:paraId="2B3D89C5" w14:textId="77777777" w:rsidR="00BB643E" w:rsidRPr="008D76C7" w:rsidRDefault="00BB643E" w:rsidP="00BB643E">
      <w:pPr>
        <w:rPr>
          <w:color w:val="FF0000"/>
        </w:rPr>
      </w:pPr>
      <w:r w:rsidRPr="008D76C7">
        <w:rPr>
          <w:color w:val="FF0000"/>
        </w:rPr>
        <w:t xml:space="preserve">Locations de jouets </w:t>
      </w:r>
    </w:p>
    <w:p w14:paraId="3D9A6A4B" w14:textId="77777777" w:rsidR="00BB643E" w:rsidRPr="00D051DD" w:rsidRDefault="00BB643E" w:rsidP="00D051DD">
      <w:pPr>
        <w:rPr>
          <w:rFonts w:ascii="Arial" w:hAnsi="Arial" w:cs="Arial"/>
          <w:b/>
          <w:i/>
          <w:color w:val="181818"/>
          <w:sz w:val="20"/>
          <w:szCs w:val="20"/>
        </w:rPr>
      </w:pPr>
    </w:p>
    <w:sectPr w:rsidR="00BB643E" w:rsidRPr="00D051DD" w:rsidSect="00CD3B6A">
      <w:pgSz w:w="11900" w:h="16840"/>
      <w:pgMar w:top="567"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BB25686"/>
    <w:multiLevelType w:val="hybridMultilevel"/>
    <w:tmpl w:val="807479D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9E5233B"/>
    <w:multiLevelType w:val="hybridMultilevel"/>
    <w:tmpl w:val="A7B8DBD4"/>
    <w:lvl w:ilvl="0" w:tplc="040C0011">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FA51208"/>
    <w:multiLevelType w:val="hybridMultilevel"/>
    <w:tmpl w:val="88EA1E6E"/>
    <w:lvl w:ilvl="0" w:tplc="87622B5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54D237D6"/>
    <w:multiLevelType w:val="hybridMultilevel"/>
    <w:tmpl w:val="CD0E073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3383899"/>
    <w:multiLevelType w:val="hybridMultilevel"/>
    <w:tmpl w:val="6EEE023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753365F2"/>
    <w:multiLevelType w:val="hybridMultilevel"/>
    <w:tmpl w:val="1720AD62"/>
    <w:lvl w:ilvl="0" w:tplc="76AC0CD2">
      <w:start w:val="2"/>
      <w:numFmt w:val="bullet"/>
      <w:lvlText w:val="-"/>
      <w:lvlJc w:val="left"/>
      <w:pPr>
        <w:ind w:left="1080" w:hanging="360"/>
      </w:pPr>
      <w:rPr>
        <w:rFonts w:ascii="Cambria" w:eastAsiaTheme="minorEastAsia" w:hAnsi="Cambria" w:cstheme="minorBidi" w:hint="default"/>
      </w:rPr>
    </w:lvl>
    <w:lvl w:ilvl="1" w:tplc="040C0003" w:tentative="1">
      <w:start w:val="1"/>
      <w:numFmt w:val="bullet"/>
      <w:lvlText w:val="o"/>
      <w:lvlJc w:val="left"/>
      <w:pPr>
        <w:ind w:left="1800" w:hanging="360"/>
      </w:pPr>
      <w:rPr>
        <w:rFonts w:ascii="Courier New" w:hAnsi="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6"/>
  </w:num>
  <w:num w:numId="2">
    <w:abstractNumId w:val="7"/>
  </w:num>
  <w:num w:numId="3">
    <w:abstractNumId w:val="5"/>
  </w:num>
  <w:num w:numId="4">
    <w:abstractNumId w:val="3"/>
  </w:num>
  <w:num w:numId="5">
    <w:abstractNumId w:val="2"/>
  </w:num>
  <w:num w:numId="6">
    <w:abstractNumId w:val="0"/>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514"/>
    <w:rsid w:val="00136FD3"/>
    <w:rsid w:val="004817D4"/>
    <w:rsid w:val="00557514"/>
    <w:rsid w:val="00626556"/>
    <w:rsid w:val="006E3F42"/>
    <w:rsid w:val="006E7340"/>
    <w:rsid w:val="007C7035"/>
    <w:rsid w:val="00804179"/>
    <w:rsid w:val="008E56C8"/>
    <w:rsid w:val="00922720"/>
    <w:rsid w:val="009D44D7"/>
    <w:rsid w:val="00B22731"/>
    <w:rsid w:val="00BA00B5"/>
    <w:rsid w:val="00BB643E"/>
    <w:rsid w:val="00BD0F77"/>
    <w:rsid w:val="00CD3B6A"/>
    <w:rsid w:val="00CD4C2C"/>
    <w:rsid w:val="00D051DD"/>
    <w:rsid w:val="00EA0763"/>
    <w:rsid w:val="00FF03EB"/>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F355A7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57514"/>
    <w:pPr>
      <w:ind w:left="720"/>
      <w:contextualSpacing/>
    </w:pPr>
  </w:style>
  <w:style w:type="paragraph" w:styleId="Textedebulles">
    <w:name w:val="Balloon Text"/>
    <w:basedOn w:val="Normal"/>
    <w:link w:val="TextedebullesCar"/>
    <w:uiPriority w:val="99"/>
    <w:semiHidden/>
    <w:unhideWhenUsed/>
    <w:rsid w:val="00FF03EB"/>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FF03EB"/>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57514"/>
    <w:pPr>
      <w:ind w:left="720"/>
      <w:contextualSpacing/>
    </w:pPr>
  </w:style>
  <w:style w:type="paragraph" w:styleId="Textedebulles">
    <w:name w:val="Balloon Text"/>
    <w:basedOn w:val="Normal"/>
    <w:link w:val="TextedebullesCar"/>
    <w:uiPriority w:val="99"/>
    <w:semiHidden/>
    <w:unhideWhenUsed/>
    <w:rsid w:val="00FF03EB"/>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FF03EB"/>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712208">
      <w:bodyDiv w:val="1"/>
      <w:marLeft w:val="0"/>
      <w:marRight w:val="0"/>
      <w:marTop w:val="0"/>
      <w:marBottom w:val="0"/>
      <w:divBdr>
        <w:top w:val="none" w:sz="0" w:space="0" w:color="auto"/>
        <w:left w:val="none" w:sz="0" w:space="0" w:color="auto"/>
        <w:bottom w:val="none" w:sz="0" w:space="0" w:color="auto"/>
        <w:right w:val="none" w:sz="0" w:space="0" w:color="auto"/>
      </w:divBdr>
    </w:div>
    <w:div w:id="1102526798">
      <w:bodyDiv w:val="1"/>
      <w:marLeft w:val="0"/>
      <w:marRight w:val="0"/>
      <w:marTop w:val="0"/>
      <w:marBottom w:val="0"/>
      <w:divBdr>
        <w:top w:val="none" w:sz="0" w:space="0" w:color="auto"/>
        <w:left w:val="none" w:sz="0" w:space="0" w:color="auto"/>
        <w:bottom w:val="none" w:sz="0" w:space="0" w:color="auto"/>
        <w:right w:val="none" w:sz="0" w:space="0" w:color="auto"/>
      </w:divBdr>
    </w:div>
    <w:div w:id="1224022472">
      <w:bodyDiv w:val="1"/>
      <w:marLeft w:val="0"/>
      <w:marRight w:val="0"/>
      <w:marTop w:val="0"/>
      <w:marBottom w:val="0"/>
      <w:divBdr>
        <w:top w:val="none" w:sz="0" w:space="0" w:color="auto"/>
        <w:left w:val="none" w:sz="0" w:space="0" w:color="auto"/>
        <w:bottom w:val="none" w:sz="0" w:space="0" w:color="auto"/>
        <w:right w:val="none" w:sz="0" w:space="0" w:color="auto"/>
      </w:divBdr>
    </w:div>
    <w:div w:id="200261552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lsa-conso.fr/loisirs-culture/loisirs-jeux-jouets/" TargetMode="External"/><Relationship Id="rId7" Type="http://schemas.openxmlformats.org/officeDocument/2006/relationships/image" Target="media/image1.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1313</Words>
  <Characters>7222</Characters>
  <Application>Microsoft Macintosh Word</Application>
  <DocSecurity>0</DocSecurity>
  <Lines>60</Lines>
  <Paragraphs>17</Paragraphs>
  <ScaleCrop>false</ScaleCrop>
  <Company/>
  <LinksUpToDate>false</LinksUpToDate>
  <CharactersWithSpaces>8518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 d</dc:creator>
  <cp:keywords/>
  <dc:description/>
  <cp:lastModifiedBy>k d</cp:lastModifiedBy>
  <cp:revision>4</cp:revision>
  <cp:lastPrinted>2016-03-04T09:30:00Z</cp:lastPrinted>
  <dcterms:created xsi:type="dcterms:W3CDTF">2016-04-06T07:23:00Z</dcterms:created>
  <dcterms:modified xsi:type="dcterms:W3CDTF">2016-04-06T07:30:00Z</dcterms:modified>
</cp:coreProperties>
</file>