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F615F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0977734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468DFE46" w14:textId="62E1DE05" w:rsidR="00C5003E" w:rsidRPr="00BB4BC9" w:rsidRDefault="00741F88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0835CB">
        <w:rPr>
          <w:color w:val="000000"/>
          <w:sz w:val="24"/>
          <w:szCs w:val="24"/>
        </w:rPr>
        <w:t>7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>DEVELOPPEMENT DE LA CLIENTELE ET DE LA RELATION-CLIENT</w:t>
      </w:r>
    </w:p>
    <w:p w14:paraId="5060A5F6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F5F5C">
        <w:rPr>
          <w:b/>
          <w:color w:val="000000"/>
          <w:sz w:val="24"/>
          <w:szCs w:val="24"/>
        </w:rPr>
        <w:t>Forme ponctuelle</w:t>
      </w:r>
    </w:p>
    <w:p w14:paraId="26CBA2BD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627D0DD5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6D2EF45D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3D618D78" w14:textId="09C37EB2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DA049D">
              <w:rPr>
                <w:b/>
                <w:sz w:val="24"/>
                <w:szCs w:val="24"/>
              </w:rPr>
              <w:t>5</w:t>
            </w:r>
          </w:p>
        </w:tc>
      </w:tr>
      <w:tr w:rsidR="00874147" w14:paraId="5A059F5F" w14:textId="77777777" w:rsidTr="006E4D04">
        <w:trPr>
          <w:trHeight w:val="699"/>
        </w:trPr>
        <w:tc>
          <w:tcPr>
            <w:tcW w:w="4588" w:type="dxa"/>
          </w:tcPr>
          <w:p w14:paraId="72888B0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7B4A85E6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74FFBA38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1197E551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0B45085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5E39D0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3DCC79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67E1BC67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24BFE531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4F890143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70C84EEE" w14:textId="77777777" w:rsidR="0012416E" w:rsidRPr="00FD5C1C" w:rsidRDefault="0012416E" w:rsidP="00741F88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741F88">
              <w:rPr>
                <w:b/>
                <w:sz w:val="24"/>
                <w:szCs w:val="24"/>
              </w:rPr>
              <w:t>projet technico-commercial</w:t>
            </w:r>
            <w:r w:rsidR="005F5F5C">
              <w:rPr>
                <w:b/>
                <w:sz w:val="24"/>
                <w:szCs w:val="24"/>
              </w:rPr>
              <w:t xml:space="preserve"> (15 minutes maximum)</w:t>
            </w:r>
          </w:p>
        </w:tc>
      </w:tr>
      <w:tr w:rsidR="0012416E" w:rsidRPr="00E51A8C" w14:paraId="18E9AC16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56024A78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0EFC359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925FA6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1054AA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30D5903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21C7CFE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9F3D8E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AD491A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77E45994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E4D7FAD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E27BB88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65522646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1B932B6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77F54F2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3A1C5B29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77B8EA6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 w:rsidR="005F5F5C">
              <w:rPr>
                <w:b/>
                <w:sz w:val="24"/>
                <w:szCs w:val="24"/>
              </w:rPr>
              <w:t>(15 minutes maximum)</w:t>
            </w:r>
          </w:p>
        </w:tc>
      </w:tr>
      <w:tr w:rsidR="00FD5C1C" w14:paraId="6CC99D14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6CE1FA1A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44498DA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A8C22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32C4B2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54BBE81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5D8429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7E772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D57FA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F14D8C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DCD24A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2041D1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2DDEAC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685B1A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1FE600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B734D4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D7270B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A5B3C87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2DE049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00210C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A4BA93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3A6AE6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C7D1A4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66506FC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334EB42D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0D9BF690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0203C6D6" w14:textId="77777777" w:rsidTr="0012416E">
        <w:tc>
          <w:tcPr>
            <w:tcW w:w="7089" w:type="dxa"/>
            <w:vAlign w:val="center"/>
          </w:tcPr>
          <w:p w14:paraId="6D62EF39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0780457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5EF66F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2F22555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533060F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47C29D20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65EFA594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segments de marché et les cibles sont identifiés</w:t>
            </w:r>
          </w:p>
        </w:tc>
        <w:tc>
          <w:tcPr>
            <w:tcW w:w="850" w:type="dxa"/>
            <w:vAlign w:val="center"/>
          </w:tcPr>
          <w:p w14:paraId="35B0148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F116AB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A38EF1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53906B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23A48A6" w14:textId="77777777" w:rsidTr="00A56840">
        <w:trPr>
          <w:trHeight w:val="757"/>
        </w:trPr>
        <w:tc>
          <w:tcPr>
            <w:tcW w:w="7089" w:type="dxa"/>
            <w:vAlign w:val="center"/>
          </w:tcPr>
          <w:p w14:paraId="1012B2E3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objectifs et la démarche de prospection sont définis et justifiés </w:t>
            </w:r>
          </w:p>
        </w:tc>
        <w:tc>
          <w:tcPr>
            <w:tcW w:w="850" w:type="dxa"/>
            <w:vAlign w:val="center"/>
          </w:tcPr>
          <w:p w14:paraId="3865754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750CAD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18317E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D38419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90F078B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41020B0E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prospection adaptés sont créés et/ou mobilisés</w:t>
            </w:r>
          </w:p>
        </w:tc>
        <w:tc>
          <w:tcPr>
            <w:tcW w:w="850" w:type="dxa"/>
            <w:vAlign w:val="center"/>
          </w:tcPr>
          <w:p w14:paraId="066EF09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10251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B6C06E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A52799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1DE439EF" w14:textId="77777777" w:rsidTr="00A56840">
        <w:trPr>
          <w:trHeight w:val="677"/>
        </w:trPr>
        <w:tc>
          <w:tcPr>
            <w:tcW w:w="7089" w:type="dxa"/>
            <w:vAlign w:val="center"/>
          </w:tcPr>
          <w:p w14:paraId="50A14519" w14:textId="77777777" w:rsidR="00FD5C1C" w:rsidRPr="00C5003E" w:rsidRDefault="00741F8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préconisations adapté</w:t>
            </w:r>
            <w:r w:rsidR="00474283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 d’évolution de l’offre sont formulées</w:t>
            </w:r>
          </w:p>
        </w:tc>
        <w:tc>
          <w:tcPr>
            <w:tcW w:w="850" w:type="dxa"/>
            <w:vAlign w:val="center"/>
          </w:tcPr>
          <w:p w14:paraId="55E4B59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218003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DCDBA1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869CCD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0251D77" w14:textId="77777777" w:rsidTr="00A56840">
        <w:trPr>
          <w:trHeight w:val="701"/>
        </w:trPr>
        <w:tc>
          <w:tcPr>
            <w:tcW w:w="7089" w:type="dxa"/>
            <w:vAlign w:val="center"/>
          </w:tcPr>
          <w:p w14:paraId="578F59E5" w14:textId="77777777" w:rsidR="00FD5C1C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propositions de mise en valeur des espaces de vente sont énoncées</w:t>
            </w:r>
          </w:p>
        </w:tc>
        <w:tc>
          <w:tcPr>
            <w:tcW w:w="850" w:type="dxa"/>
            <w:vAlign w:val="center"/>
          </w:tcPr>
          <w:p w14:paraId="3178786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5AF51C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1E0CA4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7BE072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1F1B36A" w14:textId="77777777" w:rsidTr="00A56840">
        <w:trPr>
          <w:trHeight w:val="697"/>
        </w:trPr>
        <w:tc>
          <w:tcPr>
            <w:tcW w:w="7089" w:type="dxa"/>
            <w:vAlign w:val="center"/>
          </w:tcPr>
          <w:p w14:paraId="4AE81DD8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communication créés et/ou mobilisés sont adaptés</w:t>
            </w:r>
          </w:p>
        </w:tc>
        <w:tc>
          <w:tcPr>
            <w:tcW w:w="850" w:type="dxa"/>
            <w:vAlign w:val="center"/>
          </w:tcPr>
          <w:p w14:paraId="45CDC97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2B7174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504BCF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1D2E03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46E9510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07CE43D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sont conduites et animées avec efficacité</w:t>
            </w:r>
          </w:p>
        </w:tc>
        <w:tc>
          <w:tcPr>
            <w:tcW w:w="850" w:type="dxa"/>
            <w:vAlign w:val="center"/>
          </w:tcPr>
          <w:p w14:paraId="324CE66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B2EF87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3FFF12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CD28CC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70858AAF" w14:textId="77777777" w:rsidTr="00A56840">
        <w:trPr>
          <w:trHeight w:val="687"/>
        </w:trPr>
        <w:tc>
          <w:tcPr>
            <w:tcW w:w="7089" w:type="dxa"/>
            <w:vAlign w:val="center"/>
          </w:tcPr>
          <w:p w14:paraId="015975A3" w14:textId="77777777" w:rsidR="00741F88" w:rsidRDefault="006E4D04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actions pertinentes de personnalisation de la relation commerciale </w:t>
            </w:r>
            <w:r w:rsidR="00474283">
              <w:rPr>
                <w:sz w:val="24"/>
                <w:szCs w:val="24"/>
              </w:rPr>
              <w:t>sont proposées</w:t>
            </w:r>
          </w:p>
        </w:tc>
        <w:tc>
          <w:tcPr>
            <w:tcW w:w="850" w:type="dxa"/>
            <w:vAlign w:val="center"/>
          </w:tcPr>
          <w:p w14:paraId="600294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DF98C6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98B5B1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32C39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70805EA" w14:textId="77777777" w:rsidTr="00A56840">
        <w:trPr>
          <w:trHeight w:val="697"/>
        </w:trPr>
        <w:tc>
          <w:tcPr>
            <w:tcW w:w="7089" w:type="dxa"/>
            <w:vAlign w:val="center"/>
          </w:tcPr>
          <w:p w14:paraId="4E2642D4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actions de personnalisation de la relation commerciale sont mises en œuvre de façon efficace</w:t>
            </w:r>
          </w:p>
        </w:tc>
        <w:tc>
          <w:tcPr>
            <w:tcW w:w="850" w:type="dxa"/>
            <w:vAlign w:val="center"/>
          </w:tcPr>
          <w:p w14:paraId="2CDE951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20B21B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018914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98AA5D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1182848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9D7A452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 plan d’actions cohérent est proposé</w:t>
            </w:r>
          </w:p>
        </w:tc>
        <w:tc>
          <w:tcPr>
            <w:tcW w:w="850" w:type="dxa"/>
            <w:vAlign w:val="center"/>
          </w:tcPr>
          <w:p w14:paraId="50C7AE1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76F5D9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6660F2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460CFF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DA8DCED" w14:textId="77777777" w:rsidTr="00A56840">
        <w:trPr>
          <w:trHeight w:val="687"/>
        </w:trPr>
        <w:tc>
          <w:tcPr>
            <w:tcW w:w="7089" w:type="dxa"/>
            <w:vAlign w:val="center"/>
          </w:tcPr>
          <w:p w14:paraId="16CDFFF1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 tableaux de bord avec des indicateurs pertinents sont mis en œuvre et exploités </w:t>
            </w:r>
          </w:p>
        </w:tc>
        <w:tc>
          <w:tcPr>
            <w:tcW w:w="850" w:type="dxa"/>
            <w:vAlign w:val="center"/>
          </w:tcPr>
          <w:p w14:paraId="77E0735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B62EE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031549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F87F40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D6054B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2303D0C" w14:textId="77777777" w:rsidR="00741F88" w:rsidRDefault="00474283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analyse réflexive de l’action est menée </w:t>
            </w:r>
          </w:p>
        </w:tc>
        <w:tc>
          <w:tcPr>
            <w:tcW w:w="850" w:type="dxa"/>
            <w:vAlign w:val="center"/>
          </w:tcPr>
          <w:p w14:paraId="3FA2E41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715A54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4720A2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5FC5BF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B5AE6F1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139DD4DC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28FBA522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58FADF7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7D0D496A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595A6CD0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01C67042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34CD341F" w14:textId="77777777" w:rsidR="005C2DB9" w:rsidRDefault="005C2DB9" w:rsidP="0012416E"/>
    <w:p w14:paraId="3F55602E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9F5161" w:rsidRPr="00E51A8C" w14:paraId="4327E4D9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4957AA2A" w14:textId="77777777" w:rsidR="009F5161" w:rsidRPr="00C5003E" w:rsidRDefault="009F5161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9F5161" w:rsidRPr="00E51A8C" w14:paraId="33428092" w14:textId="77777777" w:rsidTr="001C400A">
        <w:trPr>
          <w:trHeight w:val="460"/>
        </w:trPr>
        <w:tc>
          <w:tcPr>
            <w:tcW w:w="3407" w:type="dxa"/>
          </w:tcPr>
          <w:p w14:paraId="6C833FA2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22D0BC9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1529E115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2ACABEA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354BECDA" w14:textId="77777777" w:rsidR="009F5161" w:rsidRPr="00C5003E" w:rsidRDefault="009F5161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CCA2D8E" w14:textId="77777777" w:rsidR="009F5161" w:rsidRPr="00C5003E" w:rsidRDefault="009F5161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9F5161" w:rsidRPr="00E51A8C" w14:paraId="14811919" w14:textId="77777777" w:rsidTr="001C400A">
        <w:trPr>
          <w:trHeight w:val="1437"/>
        </w:trPr>
        <w:tc>
          <w:tcPr>
            <w:tcW w:w="3407" w:type="dxa"/>
          </w:tcPr>
          <w:p w14:paraId="194B2EAB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744A107D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5867785B" w14:textId="77777777" w:rsidR="009F5161" w:rsidRPr="00C5003E" w:rsidRDefault="009F5161" w:rsidP="001C400A">
            <w:pPr>
              <w:rPr>
                <w:sz w:val="24"/>
                <w:szCs w:val="24"/>
              </w:rPr>
            </w:pPr>
          </w:p>
        </w:tc>
      </w:tr>
    </w:tbl>
    <w:p w14:paraId="37AC85FC" w14:textId="77777777" w:rsidR="00EF19F4" w:rsidRDefault="00EF19F4" w:rsidP="0012416E"/>
    <w:p w14:paraId="709CED56" w14:textId="77777777" w:rsidR="000870CF" w:rsidRDefault="000870CF" w:rsidP="0012416E"/>
    <w:p w14:paraId="4F49DF72" w14:textId="77777777" w:rsidR="000870CF" w:rsidRDefault="000870CF" w:rsidP="0012416E"/>
    <w:p w14:paraId="600E0522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6421" w14:textId="77777777" w:rsidR="00466309" w:rsidRDefault="00466309">
      <w:r>
        <w:separator/>
      </w:r>
    </w:p>
  </w:endnote>
  <w:endnote w:type="continuationSeparator" w:id="0">
    <w:p w14:paraId="064733D1" w14:textId="77777777" w:rsidR="00466309" w:rsidRDefault="00466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D4BDC" w14:textId="77777777" w:rsidR="00466309" w:rsidRDefault="00466309">
      <w:r>
        <w:separator/>
      </w:r>
    </w:p>
  </w:footnote>
  <w:footnote w:type="continuationSeparator" w:id="0">
    <w:p w14:paraId="42DFB104" w14:textId="77777777" w:rsidR="00466309" w:rsidRDefault="00466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92B5A" w14:textId="308A0E93" w:rsidR="000051F4" w:rsidRPr="000051F4" w:rsidRDefault="000051F4">
    <w:pPr>
      <w:pStyle w:val="En-tte"/>
      <w:rPr>
        <w:sz w:val="18"/>
        <w:szCs w:val="18"/>
      </w:rPr>
    </w:pPr>
    <w:r w:rsidRPr="000051F4">
      <w:rPr>
        <w:sz w:val="18"/>
        <w:szCs w:val="18"/>
      </w:rPr>
      <w:t>Annexe 1</w:t>
    </w:r>
    <w:r w:rsidR="00F14F9D">
      <w:rPr>
        <w:sz w:val="18"/>
        <w:szCs w:val="18"/>
      </w:rPr>
      <w:t>7</w:t>
    </w:r>
  </w:p>
  <w:p w14:paraId="10B0340C" w14:textId="77777777" w:rsidR="000051F4" w:rsidRDefault="000051F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051F4"/>
    <w:rsid w:val="00014417"/>
    <w:rsid w:val="00032936"/>
    <w:rsid w:val="00040FF0"/>
    <w:rsid w:val="000522EC"/>
    <w:rsid w:val="0005247B"/>
    <w:rsid w:val="000628CA"/>
    <w:rsid w:val="000669BE"/>
    <w:rsid w:val="000835CB"/>
    <w:rsid w:val="000870CF"/>
    <w:rsid w:val="000D09D4"/>
    <w:rsid w:val="00100B3B"/>
    <w:rsid w:val="00103EF8"/>
    <w:rsid w:val="00120F0A"/>
    <w:rsid w:val="0012416E"/>
    <w:rsid w:val="00183251"/>
    <w:rsid w:val="00195D46"/>
    <w:rsid w:val="001D089B"/>
    <w:rsid w:val="001D7E79"/>
    <w:rsid w:val="001E0A5B"/>
    <w:rsid w:val="001E2789"/>
    <w:rsid w:val="001E48B7"/>
    <w:rsid w:val="002121EF"/>
    <w:rsid w:val="00240AA4"/>
    <w:rsid w:val="0025757D"/>
    <w:rsid w:val="002618F1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447A9D"/>
    <w:rsid w:val="00466309"/>
    <w:rsid w:val="0046650C"/>
    <w:rsid w:val="00474283"/>
    <w:rsid w:val="004C5AE5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C2DB9"/>
    <w:rsid w:val="005D4004"/>
    <w:rsid w:val="005F4E5A"/>
    <w:rsid w:val="005F5F5C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3C73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A3407"/>
    <w:rsid w:val="009A5598"/>
    <w:rsid w:val="009A7A6F"/>
    <w:rsid w:val="009F5161"/>
    <w:rsid w:val="00A01693"/>
    <w:rsid w:val="00A07FC7"/>
    <w:rsid w:val="00A46E4B"/>
    <w:rsid w:val="00A56840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41BF7"/>
    <w:rsid w:val="00D6502C"/>
    <w:rsid w:val="00D846A1"/>
    <w:rsid w:val="00DA049D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14F9D"/>
    <w:rsid w:val="00F2575A"/>
    <w:rsid w:val="00F353EE"/>
    <w:rsid w:val="00F71BE5"/>
    <w:rsid w:val="00F77560"/>
    <w:rsid w:val="00FC0FAF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37D11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05861-7C1E-4AB9-9547-2FB15E931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254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Cribelier Celine</cp:lastModifiedBy>
  <cp:revision>2</cp:revision>
  <cp:lastPrinted>2022-01-11T13:39:00Z</cp:lastPrinted>
  <dcterms:created xsi:type="dcterms:W3CDTF">2024-11-21T15:53:00Z</dcterms:created>
  <dcterms:modified xsi:type="dcterms:W3CDTF">2024-11-21T15:53:00Z</dcterms:modified>
</cp:coreProperties>
</file>