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045E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7006013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3169561A" w14:textId="3FFFA709" w:rsidR="00C5003E" w:rsidRPr="00BB4BC9" w:rsidRDefault="00741F88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9A3FB7">
        <w:rPr>
          <w:color w:val="000000"/>
          <w:sz w:val="24"/>
          <w:szCs w:val="24"/>
        </w:rPr>
        <w:t>7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>DEVELOPPEMENT DE LA CLIENTELE ET DE LA RELATION-CLIENT</w:t>
      </w:r>
    </w:p>
    <w:p w14:paraId="3118E310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333965">
        <w:rPr>
          <w:b/>
          <w:color w:val="000000"/>
          <w:sz w:val="24"/>
          <w:szCs w:val="24"/>
        </w:rPr>
        <w:t>Contrôle en cours de formation (CCF)</w:t>
      </w:r>
    </w:p>
    <w:p w14:paraId="22CB9875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595D034C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77A48A74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7E608F0E" w14:textId="1E6D2A2E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AD295F">
              <w:rPr>
                <w:b/>
                <w:sz w:val="24"/>
                <w:szCs w:val="24"/>
              </w:rPr>
              <w:t>5</w:t>
            </w:r>
          </w:p>
        </w:tc>
      </w:tr>
      <w:tr w:rsidR="00874147" w14:paraId="11DF316E" w14:textId="77777777" w:rsidTr="006E4D04">
        <w:trPr>
          <w:trHeight w:val="699"/>
        </w:trPr>
        <w:tc>
          <w:tcPr>
            <w:tcW w:w="4588" w:type="dxa"/>
          </w:tcPr>
          <w:p w14:paraId="6054542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E2D11F8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42171A9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0B64790A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2884281C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1038BD7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3018B6DC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F2BE439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A7810D1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05C8F313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2B2A032F" w14:textId="77777777" w:rsidR="0012416E" w:rsidRPr="00FD5C1C" w:rsidRDefault="0012416E" w:rsidP="00741F88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741F88">
              <w:rPr>
                <w:b/>
                <w:sz w:val="24"/>
                <w:szCs w:val="24"/>
              </w:rPr>
              <w:t>projet technico-commercial</w:t>
            </w:r>
          </w:p>
        </w:tc>
      </w:tr>
      <w:tr w:rsidR="0012416E" w:rsidRPr="00E51A8C" w14:paraId="0DB7665C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0921E0F2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73BF4A80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C99FF3F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AE1D959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55BED6C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2B003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588F91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2C8652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CDEA2A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412ADB2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B9E550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24303BA5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696CDD77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107904BC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268F1639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FDE8487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09B6F3A1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5A5440C1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6D4500DB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B3EBC1C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0C33D0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D096B5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D66F59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1E88E2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1A14D8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427D6B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765DEF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A27561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21E783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5F690E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20B28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46D8DA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9E02AB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7D4842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EDEB0CB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03159C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04DEED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8D0E6A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12D7D1E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25C9AF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6BA5E1C8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AAD0BAE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261B8799" w14:textId="77777777" w:rsidTr="0012416E">
        <w:tc>
          <w:tcPr>
            <w:tcW w:w="7089" w:type="dxa"/>
            <w:vAlign w:val="center"/>
          </w:tcPr>
          <w:p w14:paraId="55D3B21C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3564D12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77B7F3F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671668A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61B98B2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4C3013F4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092DAFCF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segments de marché et les cibles sont identifiés</w:t>
            </w:r>
          </w:p>
        </w:tc>
        <w:tc>
          <w:tcPr>
            <w:tcW w:w="850" w:type="dxa"/>
            <w:vAlign w:val="center"/>
          </w:tcPr>
          <w:p w14:paraId="38BE46A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6A9662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BC1FA0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BA1E08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31EC9A3B" w14:textId="77777777" w:rsidTr="00FC1ADA">
        <w:trPr>
          <w:trHeight w:val="767"/>
        </w:trPr>
        <w:tc>
          <w:tcPr>
            <w:tcW w:w="7089" w:type="dxa"/>
            <w:vAlign w:val="center"/>
          </w:tcPr>
          <w:p w14:paraId="6B7A6136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objectifs et la démarche de prospection sont définis et justifiés </w:t>
            </w:r>
          </w:p>
        </w:tc>
        <w:tc>
          <w:tcPr>
            <w:tcW w:w="850" w:type="dxa"/>
            <w:vAlign w:val="center"/>
          </w:tcPr>
          <w:p w14:paraId="50F0523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E8E327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033B59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AC9FC9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3CAD8984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5CE58DB1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prospection adaptés sont créés et/ou mobilisés</w:t>
            </w:r>
          </w:p>
        </w:tc>
        <w:tc>
          <w:tcPr>
            <w:tcW w:w="850" w:type="dxa"/>
            <w:vAlign w:val="center"/>
          </w:tcPr>
          <w:p w14:paraId="6D79AB5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FAF4C5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30FE1A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3505A8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54C9C18" w14:textId="77777777" w:rsidTr="00FC1ADA">
        <w:trPr>
          <w:trHeight w:val="699"/>
        </w:trPr>
        <w:tc>
          <w:tcPr>
            <w:tcW w:w="7089" w:type="dxa"/>
            <w:vAlign w:val="center"/>
          </w:tcPr>
          <w:p w14:paraId="688167B1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préconisations adapté</w:t>
            </w:r>
            <w:r w:rsidR="00474283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 d’évolution de l’offre sont formulées</w:t>
            </w:r>
          </w:p>
        </w:tc>
        <w:tc>
          <w:tcPr>
            <w:tcW w:w="850" w:type="dxa"/>
            <w:vAlign w:val="center"/>
          </w:tcPr>
          <w:p w14:paraId="4773E0D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86903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C58946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D432E1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67F9C62" w14:textId="77777777" w:rsidTr="00FC1ADA">
        <w:trPr>
          <w:trHeight w:val="695"/>
        </w:trPr>
        <w:tc>
          <w:tcPr>
            <w:tcW w:w="7089" w:type="dxa"/>
            <w:vAlign w:val="center"/>
          </w:tcPr>
          <w:p w14:paraId="470D4033" w14:textId="77777777" w:rsidR="00FD5C1C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propositions de mise en valeur des espaces de vente sont énoncées</w:t>
            </w:r>
          </w:p>
        </w:tc>
        <w:tc>
          <w:tcPr>
            <w:tcW w:w="850" w:type="dxa"/>
            <w:vAlign w:val="center"/>
          </w:tcPr>
          <w:p w14:paraId="6264CB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FE1D70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604377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ACF872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9121AAE" w14:textId="77777777" w:rsidTr="00FC1ADA">
        <w:trPr>
          <w:trHeight w:val="691"/>
        </w:trPr>
        <w:tc>
          <w:tcPr>
            <w:tcW w:w="7089" w:type="dxa"/>
            <w:vAlign w:val="center"/>
          </w:tcPr>
          <w:p w14:paraId="789F398F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communication créés et/ou mobilisés sont adaptés</w:t>
            </w:r>
          </w:p>
        </w:tc>
        <w:tc>
          <w:tcPr>
            <w:tcW w:w="850" w:type="dxa"/>
            <w:vAlign w:val="center"/>
          </w:tcPr>
          <w:p w14:paraId="0F701A9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AB9AFA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094A9D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44162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49D9A07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6963026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sont conduites et animées avec efficacité</w:t>
            </w:r>
          </w:p>
        </w:tc>
        <w:tc>
          <w:tcPr>
            <w:tcW w:w="850" w:type="dxa"/>
            <w:vAlign w:val="center"/>
          </w:tcPr>
          <w:p w14:paraId="1AC1EF5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07F3D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522AB1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E0AEFC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4BE46162" w14:textId="77777777" w:rsidTr="00FC1ADA">
        <w:trPr>
          <w:trHeight w:val="694"/>
        </w:trPr>
        <w:tc>
          <w:tcPr>
            <w:tcW w:w="7089" w:type="dxa"/>
            <w:vAlign w:val="center"/>
          </w:tcPr>
          <w:p w14:paraId="5D2AFE98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actions pertinentes de personnalisation de la relation commerciale </w:t>
            </w:r>
            <w:r w:rsidR="00474283">
              <w:rPr>
                <w:sz w:val="24"/>
                <w:szCs w:val="24"/>
              </w:rPr>
              <w:t>sont proposées</w:t>
            </w:r>
          </w:p>
        </w:tc>
        <w:tc>
          <w:tcPr>
            <w:tcW w:w="850" w:type="dxa"/>
            <w:vAlign w:val="center"/>
          </w:tcPr>
          <w:p w14:paraId="5575F76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9A09FE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22436D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257C31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FF41854" w14:textId="77777777" w:rsidTr="00FC1ADA">
        <w:trPr>
          <w:trHeight w:val="691"/>
        </w:trPr>
        <w:tc>
          <w:tcPr>
            <w:tcW w:w="7089" w:type="dxa"/>
            <w:vAlign w:val="center"/>
          </w:tcPr>
          <w:p w14:paraId="1378DB80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de personnalisation de la relation commerciale sont mises en œuvre de façon efficace</w:t>
            </w:r>
          </w:p>
        </w:tc>
        <w:tc>
          <w:tcPr>
            <w:tcW w:w="850" w:type="dxa"/>
            <w:vAlign w:val="center"/>
          </w:tcPr>
          <w:p w14:paraId="1E896A6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8C303E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C786CC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F22EA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B321E0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25624AF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 plan d’actions cohérent est proposé</w:t>
            </w:r>
          </w:p>
        </w:tc>
        <w:tc>
          <w:tcPr>
            <w:tcW w:w="850" w:type="dxa"/>
            <w:vAlign w:val="center"/>
          </w:tcPr>
          <w:p w14:paraId="6DCA3A1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2229EF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539BFF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385B30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1C39B57" w14:textId="77777777" w:rsidTr="00FC1ADA">
        <w:trPr>
          <w:trHeight w:val="681"/>
        </w:trPr>
        <w:tc>
          <w:tcPr>
            <w:tcW w:w="7089" w:type="dxa"/>
            <w:vAlign w:val="center"/>
          </w:tcPr>
          <w:p w14:paraId="1CB5CA5E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tableaux de bord avec des indicateurs pertinents sont mis en œuvre et exploités </w:t>
            </w:r>
          </w:p>
        </w:tc>
        <w:tc>
          <w:tcPr>
            <w:tcW w:w="850" w:type="dxa"/>
            <w:vAlign w:val="center"/>
          </w:tcPr>
          <w:p w14:paraId="05214A9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38055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530F74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28BA19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1A209D5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82B1EE3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analyse réflexive de l’action est menée </w:t>
            </w:r>
          </w:p>
        </w:tc>
        <w:tc>
          <w:tcPr>
            <w:tcW w:w="850" w:type="dxa"/>
            <w:vAlign w:val="center"/>
          </w:tcPr>
          <w:p w14:paraId="594CD2D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415CE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D9682E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28C88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0B524D79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706016F5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315D9909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6EC4B4A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1F34F2C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6F72CB6F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0E31098E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0A483367" w14:textId="77777777" w:rsidR="005C2DB9" w:rsidRDefault="005C2DB9" w:rsidP="0012416E"/>
    <w:p w14:paraId="0EE8AD58" w14:textId="77777777" w:rsidR="00EF19F4" w:rsidRDefault="00EF19F4" w:rsidP="0012416E"/>
    <w:p w14:paraId="0F4EC1EB" w14:textId="77777777" w:rsidR="00EF19F4" w:rsidRDefault="00EF19F4" w:rsidP="0012416E"/>
    <w:p w14:paraId="5B7209A5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9C14B7" w:rsidRPr="00E51A8C" w14:paraId="40A8D8A1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40E8DE66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9C14B7" w:rsidRPr="00E51A8C" w14:paraId="5E6996EF" w14:textId="77777777" w:rsidTr="001C400A">
        <w:trPr>
          <w:trHeight w:val="460"/>
        </w:trPr>
        <w:tc>
          <w:tcPr>
            <w:tcW w:w="3407" w:type="dxa"/>
          </w:tcPr>
          <w:p w14:paraId="288B6FB5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84936B8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7BC4DAA7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A052025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41AEFF70" w14:textId="77777777" w:rsidR="009C14B7" w:rsidRPr="00C5003E" w:rsidRDefault="009C14B7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718A36EA" w14:textId="77777777" w:rsidR="009C14B7" w:rsidRPr="00C5003E" w:rsidRDefault="009C14B7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9C14B7" w:rsidRPr="00E51A8C" w14:paraId="6B96D06E" w14:textId="77777777" w:rsidTr="001C400A">
        <w:trPr>
          <w:trHeight w:val="1437"/>
        </w:trPr>
        <w:tc>
          <w:tcPr>
            <w:tcW w:w="3407" w:type="dxa"/>
          </w:tcPr>
          <w:p w14:paraId="13D02645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3358D792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7252BFD9" w14:textId="77777777" w:rsidR="009C14B7" w:rsidRPr="00C5003E" w:rsidRDefault="009C14B7" w:rsidP="001C400A">
            <w:pPr>
              <w:rPr>
                <w:sz w:val="24"/>
                <w:szCs w:val="24"/>
              </w:rPr>
            </w:pPr>
          </w:p>
        </w:tc>
      </w:tr>
    </w:tbl>
    <w:p w14:paraId="13C6FBAF" w14:textId="77777777" w:rsidR="005C2DB9" w:rsidRDefault="005C2DB9" w:rsidP="0012416E"/>
    <w:p w14:paraId="53B21575" w14:textId="77777777" w:rsidR="008E6074" w:rsidRDefault="008E6074" w:rsidP="008E6074"/>
    <w:sectPr w:rsidR="008E6074" w:rsidSect="005C2D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63D04" w14:textId="77777777" w:rsidR="00D70025" w:rsidRDefault="00D70025">
      <w:r>
        <w:separator/>
      </w:r>
    </w:p>
  </w:endnote>
  <w:endnote w:type="continuationSeparator" w:id="0">
    <w:p w14:paraId="4DF0A929" w14:textId="77777777" w:rsidR="00D70025" w:rsidRDefault="00D70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B8D9D" w14:textId="77777777" w:rsidR="00836624" w:rsidRDefault="0083662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3A710" w14:textId="77777777" w:rsidR="00836624" w:rsidRDefault="00836624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D398B" w14:textId="77777777" w:rsidR="00836624" w:rsidRDefault="0083662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FD2AB" w14:textId="77777777" w:rsidR="00D70025" w:rsidRDefault="00D70025">
      <w:r>
        <w:separator/>
      </w:r>
    </w:p>
  </w:footnote>
  <w:footnote w:type="continuationSeparator" w:id="0">
    <w:p w14:paraId="7846C72D" w14:textId="77777777" w:rsidR="00D70025" w:rsidRDefault="00D700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1523C" w14:textId="77777777" w:rsidR="00836624" w:rsidRDefault="0083662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C13D4" w14:textId="74650E42" w:rsidR="00836624" w:rsidRPr="00836624" w:rsidRDefault="00836624">
    <w:pPr>
      <w:pStyle w:val="En-tte"/>
      <w:rPr>
        <w:sz w:val="18"/>
        <w:szCs w:val="18"/>
      </w:rPr>
    </w:pPr>
    <w:r w:rsidRPr="00836624">
      <w:rPr>
        <w:sz w:val="18"/>
        <w:szCs w:val="18"/>
      </w:rPr>
      <w:t>Annexe 1</w:t>
    </w:r>
    <w:r w:rsidR="003E441A">
      <w:rPr>
        <w:sz w:val="18"/>
        <w:szCs w:val="18"/>
      </w:rPr>
      <w:t>6</w:t>
    </w:r>
  </w:p>
  <w:p w14:paraId="4A7C922A" w14:textId="77777777" w:rsidR="00836624" w:rsidRDefault="00836624">
    <w:pPr>
      <w:pStyle w:val="En-tte"/>
    </w:pPr>
  </w:p>
  <w:p w14:paraId="1E7B9ABA" w14:textId="77777777" w:rsidR="00836624" w:rsidRDefault="00836624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7D116" w14:textId="77777777" w:rsidR="00836624" w:rsidRDefault="0083662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95D46"/>
    <w:rsid w:val="001D7E79"/>
    <w:rsid w:val="001E0A5B"/>
    <w:rsid w:val="001E2789"/>
    <w:rsid w:val="001E48B7"/>
    <w:rsid w:val="002121EF"/>
    <w:rsid w:val="00240AA4"/>
    <w:rsid w:val="002618F1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3E441A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C2DB9"/>
    <w:rsid w:val="005D4004"/>
    <w:rsid w:val="005F4E5A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36624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3FB7"/>
    <w:rsid w:val="009A5598"/>
    <w:rsid w:val="009A7A6F"/>
    <w:rsid w:val="009C14B7"/>
    <w:rsid w:val="00A01693"/>
    <w:rsid w:val="00A07FC7"/>
    <w:rsid w:val="00A46E4B"/>
    <w:rsid w:val="00A624EC"/>
    <w:rsid w:val="00A82E41"/>
    <w:rsid w:val="00A94069"/>
    <w:rsid w:val="00AA1045"/>
    <w:rsid w:val="00AA70E8"/>
    <w:rsid w:val="00AD295F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41BF7"/>
    <w:rsid w:val="00D57874"/>
    <w:rsid w:val="00D6502C"/>
    <w:rsid w:val="00D70025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C1ADA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C7268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873AE-E3CC-4863-8F88-44F819E5B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251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Cribelier Celine</cp:lastModifiedBy>
  <cp:revision>2</cp:revision>
  <cp:lastPrinted>2022-01-11T13:39:00Z</cp:lastPrinted>
  <dcterms:created xsi:type="dcterms:W3CDTF">2024-11-21T15:48:00Z</dcterms:created>
  <dcterms:modified xsi:type="dcterms:W3CDTF">2024-11-21T15:48:00Z</dcterms:modified>
</cp:coreProperties>
</file>