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8FD1EB" w14:textId="0074FDD7" w:rsidR="00AF6575" w:rsidRPr="00AF6575" w:rsidRDefault="004749BF" w:rsidP="00AF6575">
      <w:pPr>
        <w:pBdr>
          <w:top w:val="single" w:sz="4" w:space="1" w:color="auto"/>
          <w:left w:val="single" w:sz="4" w:space="4" w:color="auto"/>
          <w:bottom w:val="single" w:sz="4" w:space="1" w:color="auto"/>
          <w:right w:val="single" w:sz="4" w:space="4" w:color="auto"/>
        </w:pBdr>
        <w:spacing w:after="0" w:line="240" w:lineRule="auto"/>
        <w:jc w:val="center"/>
        <w:rPr>
          <w:rFonts w:ascii="Arial Unicode MS" w:eastAsia="Arial Unicode MS" w:hAnsi="Arial Unicode MS" w:cs="Arial Unicode MS"/>
          <w:b/>
          <w:sz w:val="36"/>
          <w:szCs w:val="24"/>
          <w:lang w:eastAsia="fr-FR"/>
        </w:rPr>
      </w:pPr>
      <w:bookmarkStart w:id="0" w:name="debutpage"/>
      <w:bookmarkEnd w:id="0"/>
      <w:r w:rsidRPr="004749BF">
        <w:rPr>
          <w:rFonts w:ascii="Arial Unicode MS" w:eastAsia="Arial Unicode MS" w:hAnsi="Arial Unicode MS" w:cs="Arial Unicode MS"/>
          <w:b/>
          <w:sz w:val="36"/>
          <w:szCs w:val="24"/>
          <w:lang w:eastAsia="fr-FR"/>
        </w:rPr>
        <w:t>SOURDITE REMEDE TRAITEMENTS</w:t>
      </w:r>
      <w:r w:rsidR="00277A86">
        <w:rPr>
          <w:rFonts w:ascii="Arial Unicode MS" w:eastAsia="Arial Unicode MS" w:hAnsi="Arial Unicode MS" w:cs="Arial Unicode MS"/>
          <w:b/>
          <w:sz w:val="36"/>
          <w:szCs w:val="24"/>
          <w:lang w:eastAsia="fr-FR"/>
        </w:rPr>
        <w:t xml:space="preserve"> </w:t>
      </w:r>
    </w:p>
    <w:p w14:paraId="3C56010B" w14:textId="77777777" w:rsidR="004749BF" w:rsidRDefault="004749BF" w:rsidP="004749BF">
      <w:pPr>
        <w:spacing w:after="0" w:line="240" w:lineRule="auto"/>
        <w:rPr>
          <w:rFonts w:ascii="Arial Unicode MS" w:eastAsia="Arial Unicode MS" w:hAnsi="Arial Unicode MS" w:cs="Arial Unicode MS"/>
          <w:sz w:val="24"/>
          <w:szCs w:val="24"/>
          <w:lang w:eastAsia="fr-FR"/>
        </w:rPr>
      </w:pPr>
      <w:r w:rsidRPr="004749BF">
        <w:rPr>
          <w:rFonts w:ascii="Arial Unicode MS" w:eastAsia="Arial Unicode MS" w:hAnsi="Arial Unicode MS" w:cs="Arial Unicode MS"/>
          <w:sz w:val="36"/>
          <w:szCs w:val="24"/>
          <w:lang w:eastAsia="fr-FR"/>
        </w:rPr>
        <w:t xml:space="preserve">    </w:t>
      </w:r>
      <w:r>
        <w:rPr>
          <w:rFonts w:ascii="Arial Unicode MS" w:eastAsia="Arial Unicode MS" w:hAnsi="Arial Unicode MS" w:cs="Arial Unicode MS"/>
          <w:sz w:val="24"/>
          <w:szCs w:val="24"/>
          <w:lang w:eastAsia="fr-FR"/>
        </w:rPr>
        <w:t>(</w:t>
      </w:r>
      <w:proofErr w:type="gramStart"/>
      <w:r>
        <w:rPr>
          <w:rFonts w:ascii="Arial Unicode MS" w:eastAsia="Arial Unicode MS" w:hAnsi="Arial Unicode MS" w:cs="Arial Unicode MS"/>
          <w:sz w:val="24"/>
          <w:szCs w:val="24"/>
          <w:lang w:eastAsia="fr-FR"/>
        </w:rPr>
        <w:t>site</w:t>
      </w:r>
      <w:proofErr w:type="gramEnd"/>
      <w:r>
        <w:rPr>
          <w:rFonts w:ascii="Arial Unicode MS" w:eastAsia="Arial Unicode MS" w:hAnsi="Arial Unicode MS" w:cs="Arial Unicode MS"/>
          <w:sz w:val="24"/>
          <w:szCs w:val="24"/>
          <w:lang w:eastAsia="fr-FR"/>
        </w:rPr>
        <w:t xml:space="preserve"> : </w:t>
      </w:r>
      <w:hyperlink r:id="rId6" w:history="1">
        <w:r>
          <w:rPr>
            <w:rStyle w:val="Lienhypertexte"/>
          </w:rPr>
          <w:t>http://anso.pagesperso-orange.fr/page_remedes_traitement.htm</w:t>
        </w:r>
      </w:hyperlink>
    </w:p>
    <w:p w14:paraId="4A72E441"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Les surdités sont nombreuses et variées. Certaines relèvent d’un traitement médical, d’autres d’un geste chirurgical, d’autres encore d’une aide auditive. </w:t>
      </w:r>
    </w:p>
    <w:p w14:paraId="34AB629D"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Toutes les surdités doivent être prises en charge par une rééducation orthophonique adaptée. </w:t>
      </w:r>
    </w:p>
    <w:p w14:paraId="2DF2E213"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Enfin, Il est important de ne pas négliger la prévention contre les nuisances sonores, et les aides accessoires visant à atténuer le handicap dans la vie quotidienne.   </w:t>
      </w:r>
    </w:p>
    <w:p w14:paraId="59D7BFDA"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sidRPr="004749BF">
        <w:rPr>
          <w:rFonts w:ascii="Times New Roman" w:eastAsia="Times New Roman" w:hAnsi="Times New Roman" w:cs="Times New Roman"/>
          <w:sz w:val="24"/>
          <w:szCs w:val="24"/>
          <w:lang w:eastAsia="fr-FR"/>
        </w:rPr>
        <w:t> </w:t>
      </w:r>
    </w:p>
    <w:p w14:paraId="44E7FCF0"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bookmarkStart w:id="1" w:name="_Toc58500238"/>
      <w:r w:rsidRPr="004749BF">
        <w:rPr>
          <w:rFonts w:ascii="Arial Unicode MS" w:eastAsia="Arial Unicode MS" w:hAnsi="Arial Unicode MS" w:cs="Arial Unicode MS" w:hint="eastAsia"/>
          <w:color w:val="FF0000"/>
          <w:sz w:val="28"/>
          <w:szCs w:val="26"/>
          <w:lang w:eastAsia="fr-FR"/>
        </w:rPr>
        <w:t>1.</w:t>
      </w:r>
      <w:r w:rsidRPr="004749BF">
        <w:rPr>
          <w:rFonts w:ascii="Times New Roman" w:eastAsia="Arial Unicode MS" w:hAnsi="Times New Roman" w:cs="Times New Roman"/>
          <w:color w:val="FF0000"/>
          <w:sz w:val="14"/>
          <w:szCs w:val="14"/>
          <w:lang w:eastAsia="fr-FR"/>
        </w:rPr>
        <w:t xml:space="preserve">   </w:t>
      </w:r>
      <w:r w:rsidRPr="004749BF">
        <w:rPr>
          <w:rFonts w:ascii="Arial Unicode MS" w:eastAsia="Arial Unicode MS" w:hAnsi="Arial Unicode MS" w:cs="Arial Unicode MS" w:hint="eastAsia"/>
          <w:color w:val="FF0000"/>
          <w:sz w:val="28"/>
          <w:szCs w:val="26"/>
          <w:lang w:eastAsia="fr-FR"/>
        </w:rPr>
        <w:t>Traitements médicaux</w:t>
      </w:r>
      <w:bookmarkEnd w:id="1"/>
      <w:r w:rsidRPr="004749BF">
        <w:rPr>
          <w:rFonts w:ascii="Arial Unicode MS" w:eastAsia="Arial Unicode MS" w:hAnsi="Arial Unicode MS" w:cs="Arial Unicode MS" w:hint="eastAsia"/>
          <w:sz w:val="28"/>
          <w:szCs w:val="26"/>
          <w:lang w:eastAsia="fr-FR"/>
        </w:rPr>
        <w:t xml:space="preserve"> </w:t>
      </w:r>
    </w:p>
    <w:p w14:paraId="12DF6EDD"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Ils s’adressent à certaines surdités de transmission telles que les otites qui nécessitent des antibiotiques et anti-inflammatoires. </w:t>
      </w:r>
    </w:p>
    <w:p w14:paraId="20ACC870"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Certains médicaments et gouttes auriculaires sont à utiliser avec une grande prudence, sur prescription médicale car certains sont toxiques pour l’oreille. </w:t>
      </w:r>
    </w:p>
    <w:p w14:paraId="1F92345A"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  </w:t>
      </w:r>
    </w:p>
    <w:p w14:paraId="46EF14FF" w14:textId="77777777" w:rsidR="004749BF" w:rsidRPr="004749BF" w:rsidRDefault="004749BF" w:rsidP="004749BF">
      <w:pPr>
        <w:tabs>
          <w:tab w:val="num" w:pos="360"/>
        </w:tabs>
        <w:spacing w:after="0" w:line="240" w:lineRule="exact"/>
        <w:ind w:left="360" w:hanging="360"/>
        <w:outlineLvl w:val="2"/>
        <w:rPr>
          <w:rFonts w:ascii="Verdana" w:eastAsia="Times New Roman" w:hAnsi="Verdana" w:cs="Times New Roman"/>
          <w:b/>
          <w:bCs/>
          <w:sz w:val="27"/>
          <w:szCs w:val="27"/>
          <w:lang w:eastAsia="fr-FR"/>
        </w:rPr>
      </w:pPr>
      <w:bookmarkStart w:id="2" w:name="_Toc58500239"/>
      <w:r w:rsidRPr="004749BF">
        <w:rPr>
          <w:rFonts w:ascii="Arial Unicode MS" w:eastAsia="Arial Unicode MS" w:hAnsi="Arial Unicode MS" w:cs="Arial Unicode MS" w:hint="eastAsia"/>
          <w:b/>
          <w:bCs/>
          <w:color w:val="FF0000"/>
          <w:sz w:val="28"/>
          <w:szCs w:val="26"/>
          <w:lang w:eastAsia="fr-FR"/>
        </w:rPr>
        <w:t>2.</w:t>
      </w:r>
      <w:r w:rsidRPr="004749BF">
        <w:rPr>
          <w:rFonts w:ascii="Times New Roman" w:eastAsia="Arial Unicode MS" w:hAnsi="Times New Roman" w:cs="Times New Roman"/>
          <w:b/>
          <w:bCs/>
          <w:color w:val="FF0000"/>
          <w:sz w:val="14"/>
          <w:szCs w:val="14"/>
          <w:lang w:eastAsia="fr-FR"/>
        </w:rPr>
        <w:t xml:space="preserve">   </w:t>
      </w:r>
      <w:r w:rsidRPr="004749BF">
        <w:rPr>
          <w:rFonts w:ascii="Arial Unicode MS" w:eastAsia="Arial Unicode MS" w:hAnsi="Arial Unicode MS" w:cs="Arial Unicode MS" w:hint="eastAsia"/>
          <w:b/>
          <w:bCs/>
          <w:color w:val="FF0000"/>
          <w:sz w:val="28"/>
          <w:szCs w:val="26"/>
          <w:lang w:eastAsia="fr-FR"/>
        </w:rPr>
        <w:t>Traitements chirurgicaux</w:t>
      </w:r>
      <w:bookmarkEnd w:id="2"/>
      <w:r w:rsidRPr="004749BF">
        <w:rPr>
          <w:rFonts w:ascii="Arial Unicode MS" w:eastAsia="Arial Unicode MS" w:hAnsi="Arial Unicode MS" w:cs="Arial Unicode MS" w:hint="eastAsia"/>
          <w:b/>
          <w:bCs/>
          <w:color w:val="003366"/>
          <w:sz w:val="28"/>
          <w:szCs w:val="26"/>
          <w:lang w:eastAsia="fr-FR"/>
        </w:rPr>
        <w:t xml:space="preserve"> </w:t>
      </w:r>
    </w:p>
    <w:p w14:paraId="5D054C3B"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Ils sont indiqués essentiellement aux surdités de transmission : </w:t>
      </w:r>
    </w:p>
    <w:tbl>
      <w:tblPr>
        <w:tblW w:w="5000" w:type="pct"/>
        <w:tblCellSpacing w:w="0" w:type="dxa"/>
        <w:tblCellMar>
          <w:left w:w="0" w:type="dxa"/>
          <w:right w:w="0" w:type="dxa"/>
        </w:tblCellMar>
        <w:tblLook w:val="04A0" w:firstRow="1" w:lastRow="0" w:firstColumn="1" w:lastColumn="0" w:noHBand="0" w:noVBand="1"/>
      </w:tblPr>
      <w:tblGrid>
        <w:gridCol w:w="218"/>
        <w:gridCol w:w="10554"/>
      </w:tblGrid>
      <w:tr w:rsidR="004749BF" w:rsidRPr="004749BF" w14:paraId="3F0ABBAE" w14:textId="77777777" w:rsidTr="004749BF">
        <w:trPr>
          <w:tblCellSpacing w:w="0" w:type="dxa"/>
        </w:trPr>
        <w:tc>
          <w:tcPr>
            <w:tcW w:w="630" w:type="dxa"/>
            <w:hideMark/>
          </w:tcPr>
          <w:p w14:paraId="2F4A6C38"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650D5DCB" wp14:editId="4CD42F41">
                  <wp:extent cx="138430" cy="138430"/>
                  <wp:effectExtent l="0" t="0" r="0" b="0"/>
                  <wp:docPr id="79" name="Image 79"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552672B0"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aérateurs tympaniques (yoyo) pour assécher l’oreille moyenne dans une otite séreuse, afin de rétablir la pression atmosphérique de chaque </w:t>
            </w:r>
            <w:proofErr w:type="spellStart"/>
            <w:r w:rsidRPr="004749BF">
              <w:rPr>
                <w:rFonts w:ascii="Arial Unicode MS" w:eastAsia="Arial Unicode MS" w:hAnsi="Arial Unicode MS" w:cs="Arial Unicode MS" w:hint="eastAsia"/>
                <w:sz w:val="24"/>
                <w:szCs w:val="24"/>
                <w:lang w:eastAsia="fr-FR"/>
              </w:rPr>
              <w:t>coté</w:t>
            </w:r>
            <w:proofErr w:type="spellEnd"/>
            <w:r w:rsidRPr="004749BF">
              <w:rPr>
                <w:rFonts w:ascii="Arial Unicode MS" w:eastAsia="Arial Unicode MS" w:hAnsi="Arial Unicode MS" w:cs="Arial Unicode MS" w:hint="eastAsia"/>
                <w:sz w:val="24"/>
                <w:szCs w:val="24"/>
                <w:lang w:eastAsia="fr-FR"/>
              </w:rPr>
              <w:t xml:space="preserve"> du tympan pour qu’il puisse vibrer correctement, </w:t>
            </w:r>
          </w:p>
        </w:tc>
      </w:tr>
      <w:tr w:rsidR="004749BF" w:rsidRPr="004749BF" w14:paraId="4E72D72B" w14:textId="77777777" w:rsidTr="004749BF">
        <w:trPr>
          <w:tblCellSpacing w:w="0" w:type="dxa"/>
        </w:trPr>
        <w:tc>
          <w:tcPr>
            <w:tcW w:w="630" w:type="dxa"/>
            <w:hideMark/>
          </w:tcPr>
          <w:p w14:paraId="19CED1B6"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0325A9C8" wp14:editId="56EF16FA">
                  <wp:extent cx="138430" cy="138430"/>
                  <wp:effectExtent l="0" t="0" r="0" b="0"/>
                  <wp:docPr id="78" name="Image 78"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2E50023E"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greffe de tympan lorsque celui-ci est perforé, </w:t>
            </w:r>
          </w:p>
        </w:tc>
      </w:tr>
      <w:tr w:rsidR="004749BF" w:rsidRPr="004749BF" w14:paraId="022D27F4" w14:textId="77777777" w:rsidTr="004749BF">
        <w:trPr>
          <w:tblCellSpacing w:w="0" w:type="dxa"/>
        </w:trPr>
        <w:tc>
          <w:tcPr>
            <w:tcW w:w="630" w:type="dxa"/>
            <w:hideMark/>
          </w:tcPr>
          <w:p w14:paraId="26B573E0"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2D514CF1" wp14:editId="2301750C">
                  <wp:extent cx="138430" cy="138430"/>
                  <wp:effectExtent l="0" t="0" r="0" b="0"/>
                  <wp:docPr id="77" name="Image 77"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1A2B1764"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reconstruction de la chaîne des osselets, </w:t>
            </w:r>
          </w:p>
        </w:tc>
      </w:tr>
      <w:tr w:rsidR="004749BF" w:rsidRPr="004749BF" w14:paraId="243F5781" w14:textId="77777777" w:rsidTr="004749BF">
        <w:trPr>
          <w:tblCellSpacing w:w="0" w:type="dxa"/>
        </w:trPr>
        <w:tc>
          <w:tcPr>
            <w:tcW w:w="630" w:type="dxa"/>
            <w:hideMark/>
          </w:tcPr>
          <w:p w14:paraId="19628034"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09F40961" wp14:editId="721894AB">
                  <wp:extent cx="138430" cy="138430"/>
                  <wp:effectExtent l="0" t="0" r="0" b="0"/>
                  <wp:docPr id="76" name="Image 76"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72DD0615"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remplacement de l’étrier par une prothèse pour traiter l’otospongiose, </w:t>
            </w:r>
          </w:p>
        </w:tc>
      </w:tr>
      <w:tr w:rsidR="004749BF" w:rsidRPr="004749BF" w14:paraId="3B12A0B2" w14:textId="77777777" w:rsidTr="004749BF">
        <w:trPr>
          <w:tblCellSpacing w:w="0" w:type="dxa"/>
        </w:trPr>
        <w:tc>
          <w:tcPr>
            <w:tcW w:w="630" w:type="dxa"/>
            <w:hideMark/>
          </w:tcPr>
          <w:p w14:paraId="2D0CBDB7"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340C5A6F" wp14:editId="58F626F8">
                  <wp:extent cx="138430" cy="138430"/>
                  <wp:effectExtent l="0" t="0" r="0" b="0"/>
                  <wp:docPr id="75" name="Image 75"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5CD6E4C1"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Création d’un CAE lorsque celui-ci n’existe pas à la naissance. </w:t>
            </w:r>
          </w:p>
        </w:tc>
      </w:tr>
    </w:tbl>
    <w:p w14:paraId="54ABABAC"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La seule indication de la chirurgie dans les surdités de perception, en dehors de la pose d’un implant cochléaire (détaillé plus loin), est l’ablation d’une tumeur sur le nerf auditif (neurinome de l’acoustique). </w:t>
      </w:r>
    </w:p>
    <w:p w14:paraId="58E5CB9C"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Les autres surdités de perception sont toutes irréversibles et ne peuvent être traitées ni par un traitement médical ni par un traitement chirurgical. </w:t>
      </w:r>
    </w:p>
    <w:p w14:paraId="02C10F9E"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Seuls la prothèse auditive ou l’implant cochléaire sont des remèdes non négligeables. </w:t>
      </w:r>
    </w:p>
    <w:p w14:paraId="4380E21C"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  </w:t>
      </w:r>
    </w:p>
    <w:p w14:paraId="426F317A" w14:textId="77777777" w:rsidR="004749BF" w:rsidRPr="004749BF" w:rsidRDefault="004749BF" w:rsidP="004749BF">
      <w:pPr>
        <w:tabs>
          <w:tab w:val="num" w:pos="360"/>
        </w:tabs>
        <w:spacing w:after="0" w:line="240" w:lineRule="exact"/>
        <w:ind w:left="360" w:hanging="360"/>
        <w:outlineLvl w:val="2"/>
        <w:rPr>
          <w:rFonts w:ascii="Verdana" w:eastAsia="Times New Roman" w:hAnsi="Verdana" w:cs="Times New Roman"/>
          <w:b/>
          <w:bCs/>
          <w:sz w:val="27"/>
          <w:szCs w:val="27"/>
          <w:lang w:eastAsia="fr-FR"/>
        </w:rPr>
      </w:pPr>
      <w:bookmarkStart w:id="3" w:name="_Toc58500240"/>
      <w:r>
        <w:rPr>
          <w:rFonts w:ascii="Times New Roman" w:eastAsia="Times New Roman" w:hAnsi="Times New Roman" w:cs="Times New Roman"/>
          <w:noProof/>
          <w:sz w:val="24"/>
          <w:szCs w:val="24"/>
          <w:lang w:eastAsia="fr-FR"/>
        </w:rPr>
        <w:drawing>
          <wp:anchor distT="0" distB="0" distL="114300" distR="114300" simplePos="0" relativeHeight="251659264" behindDoc="1" locked="0" layoutInCell="1" allowOverlap="1" wp14:anchorId="7641DF58" wp14:editId="58221858">
            <wp:simplePos x="0" y="0"/>
            <wp:positionH relativeFrom="column">
              <wp:posOffset>3754120</wp:posOffset>
            </wp:positionH>
            <wp:positionV relativeFrom="paragraph">
              <wp:posOffset>60325</wp:posOffset>
            </wp:positionV>
            <wp:extent cx="3000375" cy="3540125"/>
            <wp:effectExtent l="0" t="0" r="9525" b="3175"/>
            <wp:wrapNone/>
            <wp:docPr id="74" name="Image 74" descr="http://anso.pagesperso-orange.fr/images/hist_ap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anso.pagesperso-orange.fr/images/hist_app.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00375" cy="35401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749BF">
        <w:rPr>
          <w:rFonts w:ascii="Arial Unicode MS" w:eastAsia="Arial Unicode MS" w:hAnsi="Arial Unicode MS" w:cs="Arial Unicode MS" w:hint="eastAsia"/>
          <w:b/>
          <w:bCs/>
          <w:color w:val="FF0000"/>
          <w:sz w:val="28"/>
          <w:szCs w:val="26"/>
          <w:lang w:eastAsia="fr-FR"/>
        </w:rPr>
        <w:t>3.</w:t>
      </w:r>
      <w:r w:rsidRPr="004749BF">
        <w:rPr>
          <w:rFonts w:ascii="Times New Roman" w:eastAsia="Arial Unicode MS" w:hAnsi="Times New Roman" w:cs="Times New Roman"/>
          <w:b/>
          <w:bCs/>
          <w:color w:val="FF0000"/>
          <w:sz w:val="14"/>
          <w:szCs w:val="14"/>
          <w:lang w:eastAsia="fr-FR"/>
        </w:rPr>
        <w:t xml:space="preserve">   </w:t>
      </w:r>
      <w:r w:rsidRPr="004749BF">
        <w:rPr>
          <w:rFonts w:ascii="Arial Unicode MS" w:eastAsia="Arial Unicode MS" w:hAnsi="Arial Unicode MS" w:cs="Arial Unicode MS" w:hint="eastAsia"/>
          <w:b/>
          <w:bCs/>
          <w:color w:val="FF0000"/>
          <w:sz w:val="28"/>
          <w:szCs w:val="26"/>
          <w:lang w:eastAsia="fr-FR"/>
        </w:rPr>
        <w:t>La prothèse auditive</w:t>
      </w:r>
      <w:bookmarkEnd w:id="3"/>
      <w:r w:rsidRPr="004749BF">
        <w:rPr>
          <w:rFonts w:ascii="Arial Unicode MS" w:eastAsia="Arial Unicode MS" w:hAnsi="Arial Unicode MS" w:cs="Arial Unicode MS" w:hint="eastAsia"/>
          <w:b/>
          <w:bCs/>
          <w:color w:val="003366"/>
          <w:sz w:val="28"/>
          <w:szCs w:val="26"/>
          <w:lang w:eastAsia="fr-FR"/>
        </w:rPr>
        <w:t xml:space="preserve"> </w:t>
      </w:r>
    </w:p>
    <w:p w14:paraId="3EC9F5FA" w14:textId="77777777" w:rsidR="004749BF" w:rsidRPr="004749BF" w:rsidRDefault="004749BF" w:rsidP="004749BF">
      <w:pPr>
        <w:spacing w:after="0" w:line="240" w:lineRule="exact"/>
        <w:ind w:right="5243"/>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Depuis le cornet acoustique du professeur Tournesol, les technologies ont largement évolué.</w:t>
      </w:r>
      <w:r w:rsidRPr="004749BF">
        <w:rPr>
          <w:rFonts w:ascii="Arial Unicode MS" w:eastAsia="Arial Unicode MS" w:hAnsi="Arial Unicode MS" w:cs="Arial Unicode MS" w:hint="eastAsia"/>
          <w:sz w:val="24"/>
          <w:szCs w:val="24"/>
          <w:lang w:eastAsia="fr-FR"/>
        </w:rPr>
        <w:br/>
        <w:t xml:space="preserve">Aujourd'hui, les aides auditives ne se contentent plus d'amplifier le son. Elles sont capables de faire le tri et le réglage des sons. Véritables "mini-ordinateurs", les nouvelles aides auditives apparues depuis quelques années sur le marché sont devenues beaucoup plus fiables et performantes. </w:t>
      </w:r>
    </w:p>
    <w:p w14:paraId="64EE5DCC" w14:textId="77777777" w:rsidR="004749BF" w:rsidRPr="004749BF" w:rsidRDefault="004749BF" w:rsidP="004749BF">
      <w:pPr>
        <w:spacing w:after="0" w:line="240" w:lineRule="exact"/>
        <w:ind w:right="5102"/>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Leur taille a diminué considérablement au fil des années :</w:t>
      </w:r>
    </w:p>
    <w:p w14:paraId="27913D1E"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sidRPr="004749BF">
        <w:rPr>
          <w:rFonts w:ascii="Times New Roman" w:eastAsia="Times New Roman" w:hAnsi="Times New Roman" w:cs="Times New Roman"/>
          <w:sz w:val="24"/>
          <w:szCs w:val="24"/>
          <w:lang w:eastAsia="fr-FR"/>
        </w:rPr>
        <w:t> </w:t>
      </w:r>
    </w:p>
    <w:p w14:paraId="09E271DB" w14:textId="77777777" w:rsidR="004749BF" w:rsidRPr="004749BF" w:rsidRDefault="004749BF" w:rsidP="004749BF">
      <w:pPr>
        <w:spacing w:after="0" w:line="240" w:lineRule="exact"/>
        <w:ind w:right="5102"/>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Lors du choix de l'aide auditive, plusieurs paramètres sont pris en compte: les caractéristiques de la surdité, l'esthétique et la psychologie du patient. L'appareil, ainsi adapté, se doit de répondre à trois principes: miniaturisation, économie d'énergie et </w:t>
      </w:r>
      <w:r w:rsidRPr="004749BF">
        <w:rPr>
          <w:rFonts w:ascii="Arial Unicode MS" w:eastAsia="Arial Unicode MS" w:hAnsi="Arial Unicode MS" w:cs="Arial Unicode MS" w:hint="eastAsia"/>
          <w:b/>
          <w:bCs/>
          <w:sz w:val="24"/>
          <w:szCs w:val="24"/>
          <w:lang w:eastAsia="fr-FR"/>
        </w:rPr>
        <w:t>efficacité</w:t>
      </w:r>
      <w:r w:rsidRPr="004749BF">
        <w:rPr>
          <w:rFonts w:ascii="Arial Unicode MS" w:eastAsia="Arial Unicode MS" w:hAnsi="Arial Unicode MS" w:cs="Arial Unicode MS" w:hint="eastAsia"/>
          <w:sz w:val="24"/>
          <w:szCs w:val="24"/>
          <w:lang w:eastAsia="fr-FR"/>
        </w:rPr>
        <w:t xml:space="preserve">. </w:t>
      </w:r>
    </w:p>
    <w:p w14:paraId="4F369CC0"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  </w:t>
      </w:r>
    </w:p>
    <w:p w14:paraId="7D284272" w14:textId="77777777" w:rsidR="004749BF" w:rsidRPr="004749BF" w:rsidRDefault="004749BF" w:rsidP="004749BF">
      <w:pPr>
        <w:spacing w:after="0" w:line="240" w:lineRule="exact"/>
        <w:ind w:right="5102"/>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b/>
          <w:bCs/>
          <w:sz w:val="24"/>
          <w:szCs w:val="24"/>
          <w:lang w:eastAsia="fr-FR"/>
        </w:rPr>
        <w:t xml:space="preserve">Cependant il </w:t>
      </w:r>
      <w:r w:rsidRPr="004749BF">
        <w:rPr>
          <w:rFonts w:ascii="Arial Unicode MS" w:eastAsia="Arial Unicode MS" w:hAnsi="Arial Unicode MS" w:cs="Arial Unicode MS" w:hint="eastAsia"/>
          <w:sz w:val="24"/>
          <w:szCs w:val="24"/>
          <w:lang w:eastAsia="fr-FR"/>
        </w:rPr>
        <w:t>est</w:t>
      </w:r>
      <w:r w:rsidRPr="004749BF">
        <w:rPr>
          <w:rFonts w:ascii="Arial Unicode MS" w:eastAsia="Arial Unicode MS" w:hAnsi="Arial Unicode MS" w:cs="Arial Unicode MS" w:hint="eastAsia"/>
          <w:b/>
          <w:bCs/>
          <w:sz w:val="24"/>
          <w:szCs w:val="24"/>
          <w:lang w:eastAsia="fr-FR"/>
        </w:rPr>
        <w:t xml:space="preserve"> important d’insister sur le fait que la prothèse auditive contribue à pallier au déficit auditif, mais sans restaurer totalement l’audition.</w:t>
      </w:r>
      <w:r w:rsidRPr="004749BF">
        <w:rPr>
          <w:rFonts w:ascii="Arial Unicode MS" w:eastAsia="Arial Unicode MS" w:hAnsi="Arial Unicode MS" w:cs="Arial Unicode MS" w:hint="eastAsia"/>
          <w:sz w:val="24"/>
          <w:szCs w:val="24"/>
          <w:lang w:eastAsia="fr-FR"/>
        </w:rPr>
        <w:t xml:space="preserve"> </w:t>
      </w:r>
    </w:p>
    <w:p w14:paraId="0C8A014F" w14:textId="77777777" w:rsidR="004749BF" w:rsidRDefault="004749BF" w:rsidP="004749BF">
      <w:pPr>
        <w:spacing w:after="0" w:line="240" w:lineRule="exact"/>
        <w:rPr>
          <w:rFonts w:ascii="Arial Unicode MS" w:eastAsia="Arial Unicode MS" w:hAnsi="Arial Unicode MS" w:cs="Arial Unicode MS"/>
          <w:sz w:val="24"/>
          <w:szCs w:val="24"/>
          <w:lang w:eastAsia="fr-FR"/>
        </w:rPr>
      </w:pPr>
      <w:r w:rsidRPr="004749BF">
        <w:rPr>
          <w:rFonts w:ascii="Arial Unicode MS" w:eastAsia="Arial Unicode MS" w:hAnsi="Arial Unicode MS" w:cs="Arial Unicode MS" w:hint="eastAsia"/>
          <w:sz w:val="24"/>
          <w:szCs w:val="24"/>
          <w:lang w:eastAsia="fr-FR"/>
        </w:rPr>
        <w:t xml:space="preserve">  </w:t>
      </w:r>
    </w:p>
    <w:p w14:paraId="2560EAC6" w14:textId="77777777" w:rsidR="004749BF" w:rsidRDefault="004749BF" w:rsidP="004749BF">
      <w:pPr>
        <w:spacing w:after="0" w:line="240" w:lineRule="exact"/>
        <w:rPr>
          <w:rFonts w:ascii="Arial Unicode MS" w:eastAsia="Arial Unicode MS" w:hAnsi="Arial Unicode MS" w:cs="Arial Unicode MS"/>
          <w:sz w:val="24"/>
          <w:szCs w:val="24"/>
          <w:lang w:eastAsia="fr-FR"/>
        </w:rPr>
      </w:pPr>
    </w:p>
    <w:p w14:paraId="121B74D1"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p>
    <w:p w14:paraId="425D22F5" w14:textId="77777777" w:rsidR="004749BF" w:rsidRPr="004749BF" w:rsidRDefault="004749BF" w:rsidP="004749BF">
      <w:pPr>
        <w:tabs>
          <w:tab w:val="num" w:pos="792"/>
        </w:tabs>
        <w:spacing w:after="0" w:line="240" w:lineRule="exact"/>
        <w:ind w:left="792" w:hanging="432"/>
        <w:outlineLvl w:val="3"/>
        <w:rPr>
          <w:rFonts w:ascii="Verdana" w:eastAsia="Times New Roman" w:hAnsi="Verdana" w:cs="Times New Roman"/>
          <w:b/>
          <w:bCs/>
          <w:sz w:val="24"/>
          <w:szCs w:val="24"/>
          <w:lang w:eastAsia="fr-FR"/>
        </w:rPr>
      </w:pPr>
      <w:bookmarkStart w:id="4" w:name="_Toc58500241"/>
      <w:r w:rsidRPr="004749BF">
        <w:rPr>
          <w:rFonts w:ascii="Verdana" w:eastAsia="Times New Roman" w:hAnsi="Verdana" w:cs="Times New Roman"/>
          <w:b/>
          <w:bCs/>
          <w:i/>
          <w:iCs/>
          <w:color w:val="003366"/>
          <w:sz w:val="24"/>
          <w:szCs w:val="15"/>
          <w:lang w:eastAsia="fr-FR"/>
        </w:rPr>
        <w:t>3.1.</w:t>
      </w:r>
      <w:r w:rsidRPr="004749BF">
        <w:rPr>
          <w:rFonts w:ascii="Times New Roman" w:eastAsia="Times New Roman" w:hAnsi="Times New Roman" w:cs="Times New Roman"/>
          <w:b/>
          <w:bCs/>
          <w:i/>
          <w:iCs/>
          <w:color w:val="003366"/>
          <w:sz w:val="14"/>
          <w:szCs w:val="14"/>
          <w:lang w:eastAsia="fr-FR"/>
        </w:rPr>
        <w:t xml:space="preserve">       </w:t>
      </w:r>
      <w:r w:rsidRPr="004749BF">
        <w:rPr>
          <w:rFonts w:ascii="Verdana" w:eastAsia="Times New Roman" w:hAnsi="Verdana" w:cs="Times New Roman"/>
          <w:b/>
          <w:bCs/>
          <w:i/>
          <w:iCs/>
          <w:color w:val="003366"/>
          <w:sz w:val="26"/>
          <w:szCs w:val="24"/>
          <w:lang w:eastAsia="fr-FR"/>
        </w:rPr>
        <w:t>Description et fonctionnement</w:t>
      </w:r>
      <w:r w:rsidRPr="004749BF">
        <w:rPr>
          <w:rFonts w:ascii="Verdana" w:eastAsia="Times New Roman" w:hAnsi="Verdana" w:cs="Times New Roman"/>
          <w:b/>
          <w:bCs/>
          <w:i/>
          <w:iCs/>
          <w:color w:val="003366"/>
          <w:sz w:val="24"/>
          <w:szCs w:val="15"/>
          <w:lang w:eastAsia="fr-FR"/>
        </w:rPr>
        <w:t xml:space="preserve"> </w:t>
      </w:r>
    </w:p>
    <w:p w14:paraId="0A12F137" w14:textId="77777777" w:rsidR="004749BF" w:rsidRPr="004749BF" w:rsidRDefault="004749BF" w:rsidP="004749BF">
      <w:pPr>
        <w:spacing w:after="0" w:line="240" w:lineRule="exact"/>
        <w:rPr>
          <w:rFonts w:ascii="Verdana" w:eastAsia="Times New Roman" w:hAnsi="Verdana" w:cs="Times New Roman"/>
          <w:sz w:val="24"/>
          <w:szCs w:val="24"/>
          <w:lang w:eastAsia="fr-FR"/>
        </w:rPr>
      </w:pPr>
      <w:r w:rsidRPr="004749BF">
        <w:rPr>
          <w:rFonts w:ascii="Arial Unicode MS" w:eastAsia="Arial Unicode MS" w:hAnsi="Arial Unicode MS" w:cs="Arial Unicode MS"/>
          <w:sz w:val="24"/>
          <w:szCs w:val="15"/>
          <w:lang w:eastAsia="fr-FR"/>
        </w:rPr>
        <w:t xml:space="preserve">Une aide auditive (appareil auditif, prothèse ou couramment dénommée sonotone) est un ensemble acoustique adapté individuellement à chaque malentendant afin d’améliorer sa communication dans les limites de ses capacités auditives. </w:t>
      </w:r>
    </w:p>
    <w:p w14:paraId="13BC8727" w14:textId="77777777" w:rsidR="004749BF" w:rsidRPr="004749BF" w:rsidRDefault="004749BF" w:rsidP="004749BF">
      <w:pPr>
        <w:spacing w:after="0" w:line="240" w:lineRule="exact"/>
        <w:rPr>
          <w:rFonts w:ascii="Verdana" w:eastAsia="Times New Roman" w:hAnsi="Verdana" w:cs="Times New Roman"/>
          <w:sz w:val="24"/>
          <w:szCs w:val="24"/>
          <w:lang w:eastAsia="fr-FR"/>
        </w:rPr>
      </w:pPr>
      <w:r w:rsidRPr="004749BF">
        <w:rPr>
          <w:rFonts w:ascii="Arial Unicode MS" w:eastAsia="Arial Unicode MS" w:hAnsi="Arial Unicode MS" w:cs="Arial Unicode MS"/>
          <w:sz w:val="24"/>
          <w:szCs w:val="15"/>
          <w:lang w:eastAsia="fr-FR"/>
        </w:rPr>
        <w:lastRenderedPageBreak/>
        <w:t xml:space="preserve">Quelle que soit la technologie utilisée, les aides modernes ont pour but de compenser au mieux le déficit du malentendant dans le plus grand nombre possible de situations d’écoute. </w:t>
      </w:r>
    </w:p>
    <w:p w14:paraId="4299912D" w14:textId="77777777" w:rsidR="004749BF" w:rsidRPr="004749BF" w:rsidRDefault="004749BF" w:rsidP="004749BF">
      <w:pPr>
        <w:spacing w:after="0" w:line="240" w:lineRule="exact"/>
        <w:rPr>
          <w:rFonts w:ascii="Verdana" w:eastAsia="Times New Roman" w:hAnsi="Verdana" w:cs="Times New Roman"/>
          <w:sz w:val="24"/>
          <w:szCs w:val="24"/>
          <w:lang w:eastAsia="fr-FR"/>
        </w:rPr>
      </w:pPr>
      <w:r w:rsidRPr="004749BF">
        <w:rPr>
          <w:rFonts w:ascii="Arial Unicode MS" w:eastAsia="Arial Unicode MS" w:hAnsi="Arial Unicode MS" w:cs="Arial Unicode MS"/>
          <w:sz w:val="24"/>
          <w:szCs w:val="15"/>
          <w:lang w:eastAsia="fr-FR"/>
        </w:rPr>
        <w:t xml:space="preserve">Le choix, l’adaptation et les réglages des prothèses sont réalisés par un audioprothésiste à l’aide des explorations fonctionnelles (audiogrammes en particulier) et d’essais en chambre sourde. </w:t>
      </w:r>
    </w:p>
    <w:p w14:paraId="1863330F" w14:textId="77777777" w:rsidR="004749BF" w:rsidRPr="004749BF" w:rsidRDefault="004749BF" w:rsidP="004749BF">
      <w:pPr>
        <w:spacing w:after="0" w:line="240" w:lineRule="exact"/>
        <w:rPr>
          <w:rFonts w:ascii="Verdana" w:eastAsia="Times New Roman" w:hAnsi="Verdana" w:cs="Times New Roman"/>
          <w:sz w:val="24"/>
          <w:szCs w:val="24"/>
          <w:lang w:eastAsia="fr-FR"/>
        </w:rPr>
      </w:pPr>
      <w:r w:rsidRPr="004749BF">
        <w:rPr>
          <w:rFonts w:ascii="Arial Unicode MS" w:eastAsia="Arial Unicode MS" w:hAnsi="Arial Unicode MS" w:cs="Arial Unicode MS"/>
          <w:sz w:val="24"/>
          <w:szCs w:val="15"/>
          <w:lang w:eastAsia="fr-FR"/>
        </w:rPr>
        <w:t xml:space="preserve">  </w:t>
      </w:r>
    </w:p>
    <w:p w14:paraId="30AA7368" w14:textId="77777777" w:rsidR="004749BF" w:rsidRPr="004749BF" w:rsidRDefault="004749BF" w:rsidP="004749BF">
      <w:pPr>
        <w:spacing w:after="0" w:line="240" w:lineRule="exact"/>
        <w:rPr>
          <w:rFonts w:ascii="Verdana" w:eastAsia="Times New Roman" w:hAnsi="Verdana" w:cs="Times New Roman"/>
          <w:sz w:val="24"/>
          <w:szCs w:val="24"/>
          <w:lang w:eastAsia="fr-FR"/>
        </w:rPr>
      </w:pPr>
      <w:r w:rsidRPr="004749BF">
        <w:rPr>
          <w:rFonts w:ascii="Arial Unicode MS" w:eastAsia="Arial Unicode MS" w:hAnsi="Arial Unicode MS" w:cs="Arial Unicode MS"/>
          <w:sz w:val="24"/>
          <w:szCs w:val="15"/>
          <w:lang w:eastAsia="fr-FR"/>
        </w:rPr>
        <w:t xml:space="preserve">La prothèse auditive est une chaîne électroacoustique miniaturisée destinée à transformer un message sonore, afin d’en améliorer la perception et l’intelligibilité. </w:t>
      </w:r>
    </w:p>
    <w:p w14:paraId="161A3606" w14:textId="77777777" w:rsidR="004749BF" w:rsidRPr="004749BF" w:rsidRDefault="004749BF" w:rsidP="004749BF">
      <w:pPr>
        <w:spacing w:after="0" w:line="240" w:lineRule="exact"/>
        <w:rPr>
          <w:rFonts w:ascii="Verdana" w:eastAsia="Times New Roman" w:hAnsi="Verdana" w:cs="Times New Roman"/>
          <w:sz w:val="24"/>
          <w:szCs w:val="24"/>
          <w:lang w:eastAsia="fr-FR"/>
        </w:rPr>
      </w:pPr>
      <w:r w:rsidRPr="004749BF">
        <w:rPr>
          <w:rFonts w:ascii="Arial Unicode MS" w:eastAsia="Arial Unicode MS" w:hAnsi="Arial Unicode MS" w:cs="Arial Unicode MS"/>
          <w:sz w:val="24"/>
          <w:szCs w:val="15"/>
          <w:lang w:eastAsia="fr-FR"/>
        </w:rPr>
        <w:t xml:space="preserve">  </w:t>
      </w:r>
    </w:p>
    <w:tbl>
      <w:tblPr>
        <w:tblW w:w="5000" w:type="pct"/>
        <w:tblCellSpacing w:w="0" w:type="dxa"/>
        <w:tblCellMar>
          <w:left w:w="0" w:type="dxa"/>
          <w:right w:w="0" w:type="dxa"/>
        </w:tblCellMar>
        <w:tblLook w:val="04A0" w:firstRow="1" w:lastRow="0" w:firstColumn="1" w:lastColumn="0" w:noHBand="0" w:noVBand="1"/>
      </w:tblPr>
      <w:tblGrid>
        <w:gridCol w:w="218"/>
        <w:gridCol w:w="10554"/>
      </w:tblGrid>
      <w:tr w:rsidR="004749BF" w:rsidRPr="004749BF" w14:paraId="1E070316" w14:textId="77777777" w:rsidTr="004749BF">
        <w:trPr>
          <w:tblCellSpacing w:w="0" w:type="dxa"/>
        </w:trPr>
        <w:tc>
          <w:tcPr>
            <w:tcW w:w="630" w:type="dxa"/>
            <w:hideMark/>
          </w:tcPr>
          <w:p w14:paraId="06974479"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2F0CDF08" wp14:editId="1BD50170">
                  <wp:extent cx="138430" cy="138430"/>
                  <wp:effectExtent l="0" t="0" r="0" b="0"/>
                  <wp:docPr id="73" name="Image 73"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742A8396" w14:textId="77777777" w:rsidR="004749BF" w:rsidRPr="004749BF" w:rsidRDefault="004749BF" w:rsidP="004749BF">
            <w:pPr>
              <w:tabs>
                <w:tab w:val="num" w:pos="720"/>
              </w:tabs>
              <w:spacing w:after="0" w:line="240" w:lineRule="exact"/>
              <w:ind w:left="720" w:hanging="360"/>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sz w:val="24"/>
                <w:szCs w:val="15"/>
                <w:lang w:eastAsia="fr-FR"/>
              </w:rPr>
              <w:t xml:space="preserve">A l’entrée : un ou plusieurs microphones qui captent le son, </w:t>
            </w:r>
          </w:p>
        </w:tc>
      </w:tr>
      <w:tr w:rsidR="004749BF" w:rsidRPr="004749BF" w14:paraId="4D815720" w14:textId="77777777" w:rsidTr="004749BF">
        <w:trPr>
          <w:tblCellSpacing w:w="0" w:type="dxa"/>
        </w:trPr>
        <w:tc>
          <w:tcPr>
            <w:tcW w:w="630" w:type="dxa"/>
            <w:hideMark/>
          </w:tcPr>
          <w:p w14:paraId="0E0E248F"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55A4DCC2" wp14:editId="30B5EBB9">
                  <wp:extent cx="138430" cy="138430"/>
                  <wp:effectExtent l="0" t="0" r="0" b="0"/>
                  <wp:docPr id="72" name="Image 72"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4F9D32F4" w14:textId="77777777" w:rsidR="004749BF" w:rsidRPr="004749BF" w:rsidRDefault="004749BF" w:rsidP="004749BF">
            <w:pPr>
              <w:tabs>
                <w:tab w:val="num" w:pos="720"/>
              </w:tabs>
              <w:spacing w:after="0" w:line="240" w:lineRule="exact"/>
              <w:ind w:left="720" w:hanging="360"/>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sz w:val="24"/>
                <w:szCs w:val="15"/>
                <w:lang w:eastAsia="fr-FR"/>
              </w:rPr>
              <w:t xml:space="preserve">Les sons sont ensuite traités :   </w:t>
            </w:r>
          </w:p>
          <w:tbl>
            <w:tblPr>
              <w:tblW w:w="5000" w:type="pct"/>
              <w:tblCellSpacing w:w="0" w:type="dxa"/>
              <w:tblInd w:w="720" w:type="dxa"/>
              <w:tblCellMar>
                <w:left w:w="0" w:type="dxa"/>
                <w:right w:w="0" w:type="dxa"/>
              </w:tblCellMar>
              <w:tblLook w:val="04A0" w:firstRow="1" w:lastRow="0" w:firstColumn="1" w:lastColumn="0" w:noHBand="0" w:noVBand="1"/>
            </w:tblPr>
            <w:tblGrid>
              <w:gridCol w:w="184"/>
              <w:gridCol w:w="10370"/>
            </w:tblGrid>
            <w:tr w:rsidR="004749BF" w:rsidRPr="004749BF" w14:paraId="6DFD1809" w14:textId="77777777">
              <w:trPr>
                <w:tblCellSpacing w:w="0" w:type="dxa"/>
              </w:trPr>
              <w:tc>
                <w:tcPr>
                  <w:tcW w:w="630" w:type="dxa"/>
                  <w:hideMark/>
                </w:tcPr>
                <w:p w14:paraId="5CB88C89"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4E20EB9A" wp14:editId="5FFB5327">
                        <wp:extent cx="116840" cy="116840"/>
                        <wp:effectExtent l="0" t="0" r="0" b="0"/>
                        <wp:docPr id="71" name="Image 71" descr="http://anso.pagesperso-orange.fr/_themes/sumipntg/sumbul2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anso.pagesperso-orange.fr/_themes/sumipntg/sumbul2a.g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5000" w:type="pct"/>
                  <w:hideMark/>
                </w:tcPr>
                <w:p w14:paraId="2EF45211" w14:textId="77777777" w:rsidR="004749BF" w:rsidRPr="004749BF" w:rsidRDefault="004749BF" w:rsidP="004749BF">
                  <w:pPr>
                    <w:tabs>
                      <w:tab w:val="num" w:pos="720"/>
                    </w:tabs>
                    <w:spacing w:after="0" w:line="240" w:lineRule="exact"/>
                    <w:ind w:left="720" w:hanging="360"/>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sz w:val="24"/>
                      <w:szCs w:val="15"/>
                      <w:lang w:eastAsia="fr-FR"/>
                    </w:rPr>
                    <w:t>Soit de manière analogique  </w:t>
                  </w:r>
                </w:p>
              </w:tc>
            </w:tr>
            <w:tr w:rsidR="004749BF" w:rsidRPr="004749BF" w14:paraId="6D8FCA88" w14:textId="77777777">
              <w:trPr>
                <w:tblCellSpacing w:w="0" w:type="dxa"/>
              </w:trPr>
              <w:tc>
                <w:tcPr>
                  <w:tcW w:w="630" w:type="dxa"/>
                  <w:hideMark/>
                </w:tcPr>
                <w:p w14:paraId="21900483"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47B1E1B3" wp14:editId="0E2C6466">
                        <wp:extent cx="116840" cy="116840"/>
                        <wp:effectExtent l="0" t="0" r="0" b="0"/>
                        <wp:docPr id="70" name="Image 70" descr="http://anso.pagesperso-orange.fr/_themes/sumipntg/sumbul2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anso.pagesperso-orange.fr/_themes/sumipntg/sumbul2a.g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5000" w:type="pct"/>
                  <w:hideMark/>
                </w:tcPr>
                <w:p w14:paraId="2D09D727" w14:textId="77777777" w:rsidR="004749BF" w:rsidRPr="004749BF" w:rsidRDefault="004749BF" w:rsidP="004749BF">
                  <w:pPr>
                    <w:tabs>
                      <w:tab w:val="num" w:pos="720"/>
                    </w:tabs>
                    <w:spacing w:after="0" w:line="240" w:lineRule="exact"/>
                    <w:ind w:left="720" w:hanging="360"/>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sz w:val="24"/>
                      <w:szCs w:val="15"/>
                      <w:lang w:eastAsia="fr-FR"/>
                    </w:rPr>
                    <w:t xml:space="preserve">Soit de manière numérique.   </w:t>
                  </w:r>
                </w:p>
              </w:tc>
            </w:tr>
          </w:tbl>
          <w:p w14:paraId="4059BBAB"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p>
        </w:tc>
      </w:tr>
      <w:tr w:rsidR="004749BF" w:rsidRPr="004749BF" w14:paraId="1A292462" w14:textId="77777777" w:rsidTr="004749BF">
        <w:trPr>
          <w:tblCellSpacing w:w="0" w:type="dxa"/>
        </w:trPr>
        <w:tc>
          <w:tcPr>
            <w:tcW w:w="630" w:type="dxa"/>
            <w:hideMark/>
          </w:tcPr>
          <w:p w14:paraId="75F855D1"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581464C3" wp14:editId="216A602A">
                  <wp:extent cx="138430" cy="138430"/>
                  <wp:effectExtent l="0" t="0" r="0" b="0"/>
                  <wp:docPr id="69" name="Image 69"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5301220B" w14:textId="77777777" w:rsidR="004749BF" w:rsidRPr="004749BF" w:rsidRDefault="004749BF" w:rsidP="004749BF">
            <w:pPr>
              <w:tabs>
                <w:tab w:val="num" w:pos="720"/>
              </w:tabs>
              <w:spacing w:after="0" w:line="240" w:lineRule="exact"/>
              <w:ind w:left="720" w:hanging="360"/>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sz w:val="24"/>
                <w:szCs w:val="15"/>
                <w:lang w:eastAsia="fr-FR"/>
              </w:rPr>
              <w:t>A la sortie : le son est restitué soit par :  </w:t>
            </w:r>
            <w:r w:rsidRPr="004749BF">
              <w:rPr>
                <w:rFonts w:ascii="Verdana" w:eastAsia="Times New Roman" w:hAnsi="Verdana" w:cs="Times New Roman"/>
                <w:sz w:val="24"/>
                <w:szCs w:val="24"/>
                <w:lang w:eastAsia="fr-FR"/>
              </w:rPr>
              <w:t xml:space="preserve"> </w:t>
            </w:r>
          </w:p>
          <w:tbl>
            <w:tblPr>
              <w:tblW w:w="5000" w:type="pct"/>
              <w:tblCellSpacing w:w="0" w:type="dxa"/>
              <w:tblInd w:w="720" w:type="dxa"/>
              <w:tblCellMar>
                <w:left w:w="0" w:type="dxa"/>
                <w:right w:w="0" w:type="dxa"/>
              </w:tblCellMar>
              <w:tblLook w:val="04A0" w:firstRow="1" w:lastRow="0" w:firstColumn="1" w:lastColumn="0" w:noHBand="0" w:noVBand="1"/>
            </w:tblPr>
            <w:tblGrid>
              <w:gridCol w:w="184"/>
              <w:gridCol w:w="10370"/>
            </w:tblGrid>
            <w:tr w:rsidR="004749BF" w:rsidRPr="004749BF" w14:paraId="13A6FF0F" w14:textId="77777777">
              <w:trPr>
                <w:tblCellSpacing w:w="0" w:type="dxa"/>
              </w:trPr>
              <w:tc>
                <w:tcPr>
                  <w:tcW w:w="630" w:type="dxa"/>
                  <w:hideMark/>
                </w:tcPr>
                <w:p w14:paraId="6D83E838"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08F7DE23" wp14:editId="2811A501">
                        <wp:extent cx="116840" cy="116840"/>
                        <wp:effectExtent l="0" t="0" r="0" b="0"/>
                        <wp:docPr id="68" name="Image 68" descr="http://anso.pagesperso-orange.fr/_themes/sumipntg/sumbul2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anso.pagesperso-orange.fr/_themes/sumipntg/sumbul2a.g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5000" w:type="pct"/>
                  <w:hideMark/>
                </w:tcPr>
                <w:p w14:paraId="78709F95" w14:textId="77777777" w:rsidR="004749BF" w:rsidRPr="004749BF" w:rsidRDefault="004749BF" w:rsidP="004749BF">
                  <w:pPr>
                    <w:tabs>
                      <w:tab w:val="num" w:pos="720"/>
                    </w:tabs>
                    <w:spacing w:after="0" w:line="240" w:lineRule="exact"/>
                    <w:ind w:left="720" w:hanging="360"/>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sz w:val="24"/>
                      <w:szCs w:val="15"/>
                      <w:lang w:eastAsia="fr-FR"/>
                    </w:rPr>
                    <w:t>un écouteur en conduction aérienne</w:t>
                  </w:r>
                </w:p>
              </w:tc>
            </w:tr>
            <w:tr w:rsidR="004749BF" w:rsidRPr="004749BF" w14:paraId="3B6B0075" w14:textId="77777777">
              <w:trPr>
                <w:tblCellSpacing w:w="0" w:type="dxa"/>
              </w:trPr>
              <w:tc>
                <w:tcPr>
                  <w:tcW w:w="630" w:type="dxa"/>
                  <w:hideMark/>
                </w:tcPr>
                <w:p w14:paraId="08939388"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47F3EB5C" wp14:editId="7398F3A6">
                        <wp:extent cx="116840" cy="116840"/>
                        <wp:effectExtent l="0" t="0" r="0" b="0"/>
                        <wp:docPr id="67" name="Image 67" descr="http://anso.pagesperso-orange.fr/_themes/sumipntg/sumbul2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anso.pagesperso-orange.fr/_themes/sumipntg/sumbul2a.g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5000" w:type="pct"/>
                  <w:hideMark/>
                </w:tcPr>
                <w:p w14:paraId="208F7AE9" w14:textId="77777777" w:rsidR="004749BF" w:rsidRPr="004749BF" w:rsidRDefault="004749BF" w:rsidP="004749BF">
                  <w:pPr>
                    <w:tabs>
                      <w:tab w:val="num" w:pos="720"/>
                    </w:tabs>
                    <w:spacing w:after="0" w:line="240" w:lineRule="exact"/>
                    <w:ind w:left="720" w:hanging="360"/>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sz w:val="24"/>
                      <w:szCs w:val="15"/>
                      <w:lang w:eastAsia="fr-FR"/>
                    </w:rPr>
                    <w:t xml:space="preserve">un vibrateur en conduction osseuse. </w:t>
                  </w:r>
                </w:p>
              </w:tc>
            </w:tr>
          </w:tbl>
          <w:p w14:paraId="12FD4ABE"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p>
        </w:tc>
      </w:tr>
    </w:tbl>
    <w:p w14:paraId="37657069" w14:textId="77777777" w:rsidR="004749BF" w:rsidRPr="004749BF" w:rsidRDefault="004749BF" w:rsidP="004749BF">
      <w:pPr>
        <w:spacing w:after="0" w:line="240" w:lineRule="exact"/>
        <w:rPr>
          <w:rFonts w:ascii="Times New Roman" w:eastAsia="Times New Roman" w:hAnsi="Times New Roman" w:cs="Times New Roman"/>
          <w:vanish/>
          <w:sz w:val="24"/>
          <w:szCs w:val="24"/>
          <w:lang w:eastAsia="fr-FR"/>
        </w:rPr>
      </w:pPr>
    </w:p>
    <w:tbl>
      <w:tblPr>
        <w:tblW w:w="5000" w:type="pct"/>
        <w:tblCellSpacing w:w="0" w:type="dxa"/>
        <w:tblCellMar>
          <w:left w:w="0" w:type="dxa"/>
          <w:right w:w="0" w:type="dxa"/>
        </w:tblCellMar>
        <w:tblLook w:val="04A0" w:firstRow="1" w:lastRow="0" w:firstColumn="1" w:lastColumn="0" w:noHBand="0" w:noVBand="1"/>
      </w:tblPr>
      <w:tblGrid>
        <w:gridCol w:w="218"/>
        <w:gridCol w:w="10554"/>
      </w:tblGrid>
      <w:tr w:rsidR="004749BF" w:rsidRPr="004749BF" w14:paraId="20244CF2" w14:textId="77777777" w:rsidTr="004749BF">
        <w:trPr>
          <w:tblCellSpacing w:w="0" w:type="dxa"/>
        </w:trPr>
        <w:tc>
          <w:tcPr>
            <w:tcW w:w="630" w:type="dxa"/>
            <w:hideMark/>
          </w:tcPr>
          <w:p w14:paraId="49963772"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4DC80F3B" wp14:editId="0EFD21E1">
                  <wp:extent cx="138430" cy="138430"/>
                  <wp:effectExtent l="0" t="0" r="0" b="0"/>
                  <wp:docPr id="66" name="Image 66"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22D9FF4F" w14:textId="77777777" w:rsidR="004749BF" w:rsidRPr="004749BF" w:rsidRDefault="004749BF" w:rsidP="004749BF">
            <w:pPr>
              <w:tabs>
                <w:tab w:val="num" w:pos="720"/>
              </w:tabs>
              <w:spacing w:after="0" w:line="240" w:lineRule="exact"/>
              <w:ind w:left="720" w:hanging="360"/>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sz w:val="24"/>
                <w:szCs w:val="15"/>
                <w:lang w:eastAsia="fr-FR"/>
              </w:rPr>
              <w:t xml:space="preserve">L ‘ensemble est alimenté par une pile. </w:t>
            </w:r>
          </w:p>
        </w:tc>
      </w:tr>
      <w:tr w:rsidR="004749BF" w:rsidRPr="004749BF" w14:paraId="08A91B75" w14:textId="77777777" w:rsidTr="004749BF">
        <w:trPr>
          <w:tblCellSpacing w:w="0" w:type="dxa"/>
        </w:trPr>
        <w:tc>
          <w:tcPr>
            <w:tcW w:w="630" w:type="dxa"/>
            <w:hideMark/>
          </w:tcPr>
          <w:p w14:paraId="2BA8B230"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2009673E" wp14:editId="23CA7956">
                  <wp:extent cx="138430" cy="138430"/>
                  <wp:effectExtent l="0" t="0" r="0" b="0"/>
                  <wp:docPr id="65" name="Image 65"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01C89FDA" w14:textId="77777777" w:rsidR="004749BF" w:rsidRPr="004749BF" w:rsidRDefault="004749BF" w:rsidP="004749BF">
            <w:pPr>
              <w:tabs>
                <w:tab w:val="num" w:pos="720"/>
              </w:tabs>
              <w:spacing w:after="0" w:line="240" w:lineRule="exact"/>
              <w:ind w:left="720" w:hanging="360"/>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sz w:val="24"/>
                <w:szCs w:val="15"/>
                <w:lang w:eastAsia="fr-FR"/>
              </w:rPr>
              <w:t xml:space="preserve">L’appareil est généralement équipé à l’entrée d’une bobine téléphonique. </w:t>
            </w:r>
          </w:p>
        </w:tc>
      </w:tr>
      <w:tr w:rsidR="004749BF" w:rsidRPr="004749BF" w14:paraId="66415F6A" w14:textId="77777777" w:rsidTr="004749BF">
        <w:trPr>
          <w:tblCellSpacing w:w="0" w:type="dxa"/>
        </w:trPr>
        <w:tc>
          <w:tcPr>
            <w:tcW w:w="630" w:type="dxa"/>
            <w:hideMark/>
          </w:tcPr>
          <w:p w14:paraId="5A8EFFE4" w14:textId="77777777" w:rsidR="004749BF" w:rsidRPr="004749BF" w:rsidRDefault="004749BF" w:rsidP="004749BF">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299D9A7B" wp14:editId="1E3C2A0A">
                  <wp:extent cx="138430" cy="138430"/>
                  <wp:effectExtent l="0" t="0" r="0" b="0"/>
                  <wp:docPr id="64" name="Image 64"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3AFBBAFD" w14:textId="77777777" w:rsidR="004749BF" w:rsidRPr="004749BF" w:rsidRDefault="004749BF" w:rsidP="004749BF">
            <w:pPr>
              <w:tabs>
                <w:tab w:val="num" w:pos="720"/>
              </w:tabs>
              <w:spacing w:after="0" w:line="240" w:lineRule="exact"/>
              <w:ind w:left="720" w:hanging="360"/>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sz w:val="24"/>
                <w:szCs w:val="15"/>
                <w:lang w:eastAsia="fr-FR"/>
              </w:rPr>
              <w:t xml:space="preserve">L’embout, fabriqué sur mesure pour qu’il s’adapte à l’oreille, guide le </w:t>
            </w:r>
            <w:proofErr w:type="spellStart"/>
            <w:r w:rsidRPr="004749BF">
              <w:rPr>
                <w:rFonts w:ascii="Arial Unicode MS" w:eastAsia="Arial Unicode MS" w:hAnsi="Arial Unicode MS" w:cs="Arial Unicode MS"/>
                <w:sz w:val="24"/>
                <w:szCs w:val="15"/>
                <w:lang w:eastAsia="fr-FR"/>
              </w:rPr>
              <w:t>son</w:t>
            </w:r>
            <w:proofErr w:type="spellEnd"/>
            <w:r w:rsidRPr="004749BF">
              <w:rPr>
                <w:rFonts w:ascii="Arial Unicode MS" w:eastAsia="Arial Unicode MS" w:hAnsi="Arial Unicode MS" w:cs="Arial Unicode MS"/>
                <w:sz w:val="24"/>
                <w:szCs w:val="15"/>
                <w:lang w:eastAsia="fr-FR"/>
              </w:rPr>
              <w:t xml:space="preserve"> dans le CAE.</w:t>
            </w:r>
            <w:r w:rsidRPr="004749BF">
              <w:rPr>
                <w:rFonts w:ascii="Verdana" w:eastAsia="Times New Roman" w:hAnsi="Verdana" w:cs="Times New Roman"/>
                <w:sz w:val="24"/>
                <w:szCs w:val="15"/>
                <w:lang w:eastAsia="fr-FR"/>
              </w:rPr>
              <w:t xml:space="preserve"> </w:t>
            </w:r>
          </w:p>
        </w:tc>
      </w:tr>
    </w:tbl>
    <w:p w14:paraId="74F647BC"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  </w:t>
      </w:r>
    </w:p>
    <w:p w14:paraId="272AFC85"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052594CF" wp14:editId="0DCA6E24">
            <wp:extent cx="5220335" cy="3232150"/>
            <wp:effectExtent l="0" t="0" r="0" b="6350"/>
            <wp:docPr id="63" name="Image 63" descr="http://anso.pagesperso-orange.fr/images/fonction_app_auditif.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anso.pagesperso-orange.fr/images/fonction_app_auditif.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20335" cy="3232150"/>
                    </a:xfrm>
                    <a:prstGeom prst="rect">
                      <a:avLst/>
                    </a:prstGeom>
                    <a:noFill/>
                    <a:ln>
                      <a:noFill/>
                    </a:ln>
                  </pic:spPr>
                </pic:pic>
              </a:graphicData>
            </a:graphic>
          </wp:inline>
        </w:drawing>
      </w:r>
    </w:p>
    <w:p w14:paraId="372652A8"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sidRPr="004749BF">
        <w:rPr>
          <w:rFonts w:ascii="Times New Roman" w:eastAsia="Times New Roman" w:hAnsi="Times New Roman" w:cs="Times New Roman"/>
          <w:sz w:val="24"/>
          <w:szCs w:val="24"/>
          <w:lang w:eastAsia="fr-FR"/>
        </w:rPr>
        <w:t> </w:t>
      </w:r>
    </w:p>
    <w:p w14:paraId="543DD6CA" w14:textId="77777777" w:rsidR="004749BF" w:rsidRPr="004749BF" w:rsidRDefault="004749BF" w:rsidP="004749BF">
      <w:pPr>
        <w:tabs>
          <w:tab w:val="num" w:pos="1440"/>
        </w:tabs>
        <w:spacing w:after="0" w:line="240" w:lineRule="exact"/>
        <w:ind w:left="1224" w:hanging="504"/>
        <w:outlineLvl w:val="4"/>
        <w:rPr>
          <w:rFonts w:ascii="Verdana" w:eastAsia="Times New Roman" w:hAnsi="Verdana" w:cs="Times New Roman"/>
          <w:b/>
          <w:bCs/>
          <w:sz w:val="20"/>
          <w:szCs w:val="20"/>
          <w:lang w:eastAsia="fr-FR"/>
        </w:rPr>
      </w:pPr>
      <w:bookmarkStart w:id="5" w:name="_Toc58500242"/>
      <w:r w:rsidRPr="004749BF">
        <w:rPr>
          <w:rFonts w:ascii="Verdana" w:eastAsia="Times New Roman" w:hAnsi="Verdana" w:cs="Times New Roman"/>
          <w:b/>
          <w:bCs/>
          <w:color w:val="003366"/>
          <w:sz w:val="20"/>
          <w:szCs w:val="15"/>
          <w:lang w:eastAsia="fr-FR"/>
        </w:rPr>
        <w:t>3.1.1.</w:t>
      </w:r>
      <w:r w:rsidRPr="004749BF">
        <w:rPr>
          <w:rFonts w:ascii="Times New Roman" w:eastAsia="Times New Roman" w:hAnsi="Times New Roman" w:cs="Times New Roman"/>
          <w:b/>
          <w:bCs/>
          <w:color w:val="003366"/>
          <w:sz w:val="14"/>
          <w:szCs w:val="14"/>
          <w:lang w:eastAsia="fr-FR"/>
        </w:rPr>
        <w:t xml:space="preserve">  </w:t>
      </w:r>
      <w:r w:rsidRPr="004749BF">
        <w:rPr>
          <w:rFonts w:ascii="Verdana" w:eastAsia="Times New Roman" w:hAnsi="Verdana" w:cs="Times New Roman"/>
          <w:b/>
          <w:bCs/>
          <w:color w:val="003366"/>
          <w:sz w:val="20"/>
          <w:szCs w:val="15"/>
          <w:lang w:eastAsia="fr-FR"/>
        </w:rPr>
        <w:t>Le microphone</w:t>
      </w:r>
      <w:bookmarkEnd w:id="5"/>
      <w:r w:rsidRPr="004749BF">
        <w:rPr>
          <w:rFonts w:ascii="Verdana" w:eastAsia="Times New Roman" w:hAnsi="Verdana" w:cs="Times New Roman"/>
          <w:b/>
          <w:bCs/>
          <w:color w:val="003366"/>
          <w:sz w:val="20"/>
          <w:szCs w:val="15"/>
          <w:lang w:eastAsia="fr-FR"/>
        </w:rPr>
        <w:t xml:space="preserve"> </w:t>
      </w:r>
    </w:p>
    <w:p w14:paraId="6365E277" w14:textId="77777777" w:rsidR="004749BF" w:rsidRPr="004749BF" w:rsidRDefault="004749BF" w:rsidP="004749BF">
      <w:pPr>
        <w:spacing w:after="0" w:line="240" w:lineRule="exact"/>
        <w:rPr>
          <w:rFonts w:ascii="Verdana" w:eastAsia="Times New Roman" w:hAnsi="Verdana" w:cs="Times New Roman"/>
          <w:sz w:val="24"/>
          <w:szCs w:val="24"/>
          <w:lang w:eastAsia="fr-FR"/>
        </w:rPr>
      </w:pPr>
      <w:r w:rsidRPr="004749BF">
        <w:rPr>
          <w:rFonts w:ascii="Arial Unicode MS" w:eastAsia="Arial Unicode MS" w:hAnsi="Arial Unicode MS" w:cs="Arial Unicode MS"/>
          <w:sz w:val="24"/>
          <w:szCs w:val="15"/>
          <w:lang w:eastAsia="fr-FR"/>
        </w:rPr>
        <w:t xml:space="preserve">Il transforme les ondes de pression sonore en tension électrique. </w:t>
      </w:r>
    </w:p>
    <w:p w14:paraId="56ADDC53" w14:textId="77777777" w:rsidR="004749BF" w:rsidRPr="004749BF" w:rsidRDefault="004749BF" w:rsidP="004749BF">
      <w:pPr>
        <w:spacing w:after="0" w:line="240" w:lineRule="exact"/>
        <w:rPr>
          <w:rFonts w:ascii="Verdana" w:eastAsia="Times New Roman" w:hAnsi="Verdana" w:cs="Times New Roman"/>
          <w:sz w:val="24"/>
          <w:szCs w:val="24"/>
          <w:lang w:eastAsia="fr-FR"/>
        </w:rPr>
      </w:pPr>
      <w:r w:rsidRPr="004749BF">
        <w:rPr>
          <w:rFonts w:ascii="Arial Unicode MS" w:eastAsia="Arial Unicode MS" w:hAnsi="Arial Unicode MS" w:cs="Arial Unicode MS"/>
          <w:sz w:val="24"/>
          <w:szCs w:val="15"/>
          <w:lang w:eastAsia="fr-FR"/>
        </w:rPr>
        <w:t>Il peut être omnidirectionnel (efficacité identique quelle que soit la direction de l’onde) ou directionnel (efficacité maximale pour les ondes arrivant de face), ce qui permet de réduire les bruits latéraux par rapport à l’onde qui arrive face à l’auditeur. Son efficacité doit être identique dans une grande gamme de fréquences (100 à 8000 Hz).</w:t>
      </w:r>
      <w:r w:rsidRPr="004749BF">
        <w:rPr>
          <w:rFonts w:ascii="Verdana" w:eastAsia="Times New Roman" w:hAnsi="Verdana" w:cs="Times New Roman"/>
          <w:sz w:val="24"/>
          <w:szCs w:val="15"/>
          <w:lang w:eastAsia="fr-FR"/>
        </w:rPr>
        <w:t xml:space="preserve"> </w:t>
      </w:r>
    </w:p>
    <w:p w14:paraId="66EA47F9" w14:textId="77777777" w:rsidR="004749BF" w:rsidRPr="004749BF" w:rsidRDefault="004749BF" w:rsidP="004749BF">
      <w:pPr>
        <w:spacing w:after="0" w:line="240" w:lineRule="exact"/>
        <w:rPr>
          <w:rFonts w:ascii="Verdana" w:eastAsia="Times New Roman" w:hAnsi="Verdana" w:cs="Times New Roman"/>
          <w:sz w:val="24"/>
          <w:szCs w:val="24"/>
          <w:lang w:eastAsia="fr-FR"/>
        </w:rPr>
      </w:pPr>
      <w:r w:rsidRPr="004749BF">
        <w:rPr>
          <w:rFonts w:ascii="Verdana" w:eastAsia="Times New Roman" w:hAnsi="Verdana" w:cs="Times New Roman"/>
          <w:sz w:val="24"/>
          <w:szCs w:val="15"/>
          <w:lang w:eastAsia="fr-FR"/>
        </w:rPr>
        <w:t xml:space="preserve">  </w:t>
      </w:r>
    </w:p>
    <w:p w14:paraId="44D803E8" w14:textId="77777777" w:rsidR="004749BF" w:rsidRPr="004749BF" w:rsidRDefault="004749BF" w:rsidP="004749BF">
      <w:pPr>
        <w:spacing w:after="0" w:line="240" w:lineRule="exact"/>
        <w:rPr>
          <w:rFonts w:ascii="Verdana" w:eastAsia="Times New Roman" w:hAnsi="Verdana" w:cs="Times New Roman"/>
          <w:sz w:val="24"/>
          <w:szCs w:val="24"/>
          <w:lang w:eastAsia="fr-FR"/>
        </w:rPr>
      </w:pPr>
      <w:r w:rsidRPr="004749BF">
        <w:rPr>
          <w:rFonts w:ascii="Verdana" w:eastAsia="Times New Roman" w:hAnsi="Verdana" w:cs="Times New Roman"/>
          <w:sz w:val="24"/>
          <w:szCs w:val="15"/>
          <w:lang w:eastAsia="fr-FR"/>
        </w:rPr>
        <w:t xml:space="preserve">  </w:t>
      </w:r>
    </w:p>
    <w:p w14:paraId="2E1ABD10" w14:textId="77777777" w:rsidR="004749BF" w:rsidRPr="004749BF" w:rsidRDefault="004749BF" w:rsidP="004749BF">
      <w:pPr>
        <w:tabs>
          <w:tab w:val="num" w:pos="1440"/>
        </w:tabs>
        <w:spacing w:after="0" w:line="240" w:lineRule="exact"/>
        <w:ind w:left="1224" w:hanging="504"/>
        <w:outlineLvl w:val="4"/>
        <w:rPr>
          <w:rFonts w:ascii="Verdana" w:eastAsia="Times New Roman" w:hAnsi="Verdana" w:cs="Times New Roman"/>
          <w:b/>
          <w:bCs/>
          <w:sz w:val="20"/>
          <w:szCs w:val="20"/>
          <w:lang w:eastAsia="fr-FR"/>
        </w:rPr>
      </w:pPr>
      <w:bookmarkStart w:id="6" w:name="_Toc58500243"/>
      <w:r w:rsidRPr="004749BF">
        <w:rPr>
          <w:rFonts w:ascii="Verdana" w:eastAsia="Times New Roman" w:hAnsi="Verdana" w:cs="Times New Roman"/>
          <w:b/>
          <w:bCs/>
          <w:color w:val="003366"/>
          <w:sz w:val="20"/>
          <w:szCs w:val="15"/>
          <w:lang w:eastAsia="fr-FR"/>
        </w:rPr>
        <w:t>3.1.2.</w:t>
      </w:r>
      <w:r w:rsidRPr="004749BF">
        <w:rPr>
          <w:rFonts w:ascii="Times New Roman" w:eastAsia="Times New Roman" w:hAnsi="Times New Roman" w:cs="Times New Roman"/>
          <w:b/>
          <w:bCs/>
          <w:color w:val="003366"/>
          <w:sz w:val="14"/>
          <w:szCs w:val="14"/>
          <w:lang w:eastAsia="fr-FR"/>
        </w:rPr>
        <w:t xml:space="preserve">  </w:t>
      </w:r>
      <w:r w:rsidRPr="004749BF">
        <w:rPr>
          <w:rFonts w:ascii="Verdana" w:eastAsia="Times New Roman" w:hAnsi="Verdana" w:cs="Times New Roman"/>
          <w:b/>
          <w:bCs/>
          <w:color w:val="003366"/>
          <w:sz w:val="20"/>
          <w:szCs w:val="15"/>
          <w:lang w:eastAsia="fr-FR"/>
        </w:rPr>
        <w:t>Le traitement des sons</w:t>
      </w:r>
      <w:bookmarkEnd w:id="6"/>
      <w:r w:rsidRPr="004749BF">
        <w:rPr>
          <w:rFonts w:ascii="Verdana" w:eastAsia="Times New Roman" w:hAnsi="Verdana" w:cs="Times New Roman"/>
          <w:b/>
          <w:bCs/>
          <w:color w:val="003366"/>
          <w:sz w:val="20"/>
          <w:szCs w:val="15"/>
          <w:lang w:eastAsia="fr-FR"/>
        </w:rPr>
        <w:t xml:space="preserve"> </w:t>
      </w:r>
    </w:p>
    <w:p w14:paraId="52D3EA39" w14:textId="77777777" w:rsidR="004749BF" w:rsidRPr="004749BF" w:rsidRDefault="004749BF" w:rsidP="004749BF">
      <w:pPr>
        <w:spacing w:after="0" w:line="240" w:lineRule="exact"/>
        <w:rPr>
          <w:rFonts w:ascii="Verdana" w:eastAsia="Times New Roman" w:hAnsi="Verdana" w:cs="Times New Roman"/>
          <w:sz w:val="24"/>
          <w:szCs w:val="24"/>
          <w:lang w:eastAsia="fr-FR"/>
        </w:rPr>
      </w:pPr>
      <w:r w:rsidRPr="004749BF">
        <w:rPr>
          <w:rFonts w:ascii="Arial Unicode MS" w:eastAsia="Arial Unicode MS" w:hAnsi="Arial Unicode MS" w:cs="Arial Unicode MS"/>
          <w:sz w:val="24"/>
          <w:szCs w:val="15"/>
          <w:lang w:eastAsia="fr-FR"/>
        </w:rPr>
        <w:t xml:space="preserve">Le son est filtré, amplifié et traité soit de façon analogique soit de façon numérique. </w:t>
      </w:r>
    </w:p>
    <w:p w14:paraId="26CD7DA0" w14:textId="77777777" w:rsidR="004749BF" w:rsidRPr="004749BF" w:rsidRDefault="004749BF" w:rsidP="004749BF">
      <w:pPr>
        <w:spacing w:after="0" w:line="240" w:lineRule="exact"/>
        <w:rPr>
          <w:rFonts w:ascii="Verdana" w:eastAsia="Times New Roman" w:hAnsi="Verdana" w:cs="Times New Roman"/>
          <w:sz w:val="24"/>
          <w:szCs w:val="24"/>
          <w:lang w:eastAsia="fr-FR"/>
        </w:rPr>
      </w:pPr>
      <w:r w:rsidRPr="004749BF">
        <w:rPr>
          <w:rFonts w:ascii="Arial Unicode MS" w:eastAsia="Arial Unicode MS" w:hAnsi="Arial Unicode MS" w:cs="Arial Unicode MS"/>
          <w:sz w:val="24"/>
          <w:szCs w:val="15"/>
          <w:lang w:eastAsia="fr-FR"/>
        </w:rPr>
        <w:t xml:space="preserve">  </w:t>
      </w:r>
    </w:p>
    <w:p w14:paraId="345932B3" w14:textId="77777777" w:rsidR="004749BF" w:rsidRPr="004749BF" w:rsidRDefault="004749BF" w:rsidP="004749BF">
      <w:pPr>
        <w:spacing w:after="0" w:line="240" w:lineRule="exact"/>
        <w:rPr>
          <w:rFonts w:ascii="Verdana" w:eastAsia="Times New Roman" w:hAnsi="Verdana" w:cs="Times New Roman"/>
          <w:sz w:val="24"/>
          <w:szCs w:val="24"/>
          <w:lang w:eastAsia="fr-FR"/>
        </w:rPr>
      </w:pPr>
      <w:r w:rsidRPr="004749BF">
        <w:rPr>
          <w:rFonts w:ascii="Arial Unicode MS" w:eastAsia="Arial Unicode MS" w:hAnsi="Arial Unicode MS" w:cs="Arial Unicode MS"/>
          <w:sz w:val="24"/>
          <w:szCs w:val="15"/>
          <w:lang w:eastAsia="fr-FR"/>
        </w:rPr>
        <w:t>Les réglages de l’amplification sont modulés en fonction de la fréquence et de l’intensité sonore, de manière à compenser au mieux les déficiences du malentendant.</w:t>
      </w:r>
      <w:r w:rsidRPr="004749BF">
        <w:rPr>
          <w:rFonts w:ascii="Verdana" w:eastAsia="Times New Roman" w:hAnsi="Verdana" w:cs="Times New Roman"/>
          <w:sz w:val="24"/>
          <w:szCs w:val="15"/>
          <w:lang w:eastAsia="fr-FR"/>
        </w:rPr>
        <w:t xml:space="preserve"> </w:t>
      </w:r>
    </w:p>
    <w:p w14:paraId="5CFAD31E" w14:textId="77777777" w:rsidR="004749BF" w:rsidRPr="004749BF" w:rsidRDefault="004749BF" w:rsidP="004749BF">
      <w:pPr>
        <w:spacing w:after="0" w:line="240" w:lineRule="exact"/>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p w14:paraId="1D821ACA" w14:textId="77777777" w:rsidR="004749BF" w:rsidRPr="004749BF" w:rsidRDefault="004749BF" w:rsidP="004749BF">
      <w:pPr>
        <w:spacing w:after="0" w:line="240" w:lineRule="exact"/>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tbl>
      <w:tblPr>
        <w:tblW w:w="4000" w:type="pct"/>
        <w:jc w:val="center"/>
        <w:tblCellSpacing w:w="15" w:type="dxa"/>
        <w:tblCellMar>
          <w:top w:w="15" w:type="dxa"/>
          <w:left w:w="15" w:type="dxa"/>
          <w:bottom w:w="15" w:type="dxa"/>
          <w:right w:w="15" w:type="dxa"/>
        </w:tblCellMar>
        <w:tblLook w:val="04A0" w:firstRow="1" w:lastRow="0" w:firstColumn="1" w:lastColumn="0" w:noHBand="0" w:noVBand="1"/>
      </w:tblPr>
      <w:tblGrid>
        <w:gridCol w:w="8690"/>
      </w:tblGrid>
      <w:tr w:rsidR="004749BF" w:rsidRPr="004749BF" w14:paraId="7B0333CB" w14:textId="77777777" w:rsidTr="004749BF">
        <w:trPr>
          <w:tblCellSpacing w:w="15" w:type="dxa"/>
          <w:jc w:val="center"/>
        </w:trPr>
        <w:tc>
          <w:tcPr>
            <w:tcW w:w="2500" w:type="pct"/>
            <w:vAlign w:val="center"/>
            <w:hideMark/>
          </w:tcPr>
          <w:p w14:paraId="234A78A6"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Pr>
                <w:rFonts w:ascii="Verdana" w:eastAsia="Times New Roman" w:hAnsi="Verdana" w:cs="Times New Roman"/>
                <w:noProof/>
                <w:sz w:val="24"/>
                <w:szCs w:val="24"/>
                <w:lang w:eastAsia="fr-FR"/>
              </w:rPr>
              <w:lastRenderedPageBreak/>
              <w:drawing>
                <wp:inline distT="0" distB="0" distL="0" distR="0" wp14:anchorId="29F0239C" wp14:editId="7C92EAEA">
                  <wp:extent cx="3572510" cy="3147060"/>
                  <wp:effectExtent l="0" t="0" r="8890" b="0"/>
                  <wp:docPr id="62" name="Image 62" descr="http://anso.pagesperso-orange.fr/images/gain_proth.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anso.pagesperso-orange.fr/images/gain_proth.g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72510" cy="3147060"/>
                          </a:xfrm>
                          <a:prstGeom prst="rect">
                            <a:avLst/>
                          </a:prstGeom>
                          <a:noFill/>
                          <a:ln>
                            <a:noFill/>
                          </a:ln>
                        </pic:spPr>
                      </pic:pic>
                    </a:graphicData>
                  </a:graphic>
                </wp:inline>
              </w:drawing>
            </w:r>
            <w:r>
              <w:rPr>
                <w:rFonts w:ascii="Verdana" w:eastAsia="Times New Roman" w:hAnsi="Verdana" w:cs="Times New Roman"/>
                <w:noProof/>
                <w:sz w:val="24"/>
                <w:szCs w:val="24"/>
                <w:lang w:eastAsia="fr-FR"/>
              </w:rPr>
              <w:drawing>
                <wp:inline distT="0" distB="0" distL="0" distR="0" wp14:anchorId="2B4B0BA5" wp14:editId="790A7D7F">
                  <wp:extent cx="1680210" cy="2317750"/>
                  <wp:effectExtent l="0" t="0" r="0" b="6350"/>
                  <wp:docPr id="61" name="Image 61" descr="http://anso.pagesperso-orange.fr/images/image_douleu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anso.pagesperso-orange.fr/images/image_douleur.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80210" cy="2317750"/>
                          </a:xfrm>
                          <a:prstGeom prst="rect">
                            <a:avLst/>
                          </a:prstGeom>
                          <a:noFill/>
                          <a:ln>
                            <a:noFill/>
                          </a:ln>
                        </pic:spPr>
                      </pic:pic>
                    </a:graphicData>
                  </a:graphic>
                </wp:inline>
              </w:drawing>
            </w:r>
          </w:p>
        </w:tc>
      </w:tr>
    </w:tbl>
    <w:p w14:paraId="44E6FB7E" w14:textId="77777777" w:rsidR="004749BF" w:rsidRPr="004749BF" w:rsidRDefault="004749BF" w:rsidP="004749BF">
      <w:pPr>
        <w:spacing w:after="0" w:line="240" w:lineRule="auto"/>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p w14:paraId="6C4AD747" w14:textId="77777777" w:rsidR="004749BF" w:rsidRPr="004749BF" w:rsidRDefault="004749BF" w:rsidP="004749BF">
      <w:pPr>
        <w:spacing w:after="0" w:line="240" w:lineRule="auto"/>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p w14:paraId="0E31BC14" w14:textId="77777777" w:rsidR="004749BF" w:rsidRPr="004749BF" w:rsidRDefault="004749BF" w:rsidP="004749BF">
      <w:pPr>
        <w:spacing w:after="0" w:line="240" w:lineRule="auto"/>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p w14:paraId="2508F35B" w14:textId="77777777" w:rsidR="004749BF" w:rsidRPr="004749BF" w:rsidRDefault="004749BF" w:rsidP="004749BF">
      <w:pPr>
        <w:spacing w:after="0" w:line="240" w:lineRule="auto"/>
        <w:rPr>
          <w:rFonts w:ascii="Verdana" w:eastAsia="Times New Roman" w:hAnsi="Verdana" w:cs="Times New Roman"/>
          <w:sz w:val="24"/>
          <w:szCs w:val="24"/>
          <w:lang w:eastAsia="fr-FR"/>
        </w:rPr>
      </w:pPr>
      <w:r w:rsidRPr="004749BF">
        <w:rPr>
          <w:rFonts w:ascii="Arial" w:eastAsia="Times New Roman" w:hAnsi="Arial" w:cs="Arial"/>
          <w:sz w:val="24"/>
          <w:szCs w:val="15"/>
          <w:lang w:eastAsia="fr-FR"/>
        </w:rPr>
        <w:t>L’amplificateur est défini par son Gain :</w:t>
      </w:r>
    </w:p>
    <w:tbl>
      <w:tblPr>
        <w:tblW w:w="5000" w:type="pct"/>
        <w:tblCellSpacing w:w="0" w:type="dxa"/>
        <w:tblCellMar>
          <w:left w:w="0" w:type="dxa"/>
          <w:right w:w="0" w:type="dxa"/>
        </w:tblCellMar>
        <w:tblLook w:val="04A0" w:firstRow="1" w:lastRow="0" w:firstColumn="1" w:lastColumn="0" w:noHBand="0" w:noVBand="1"/>
      </w:tblPr>
      <w:tblGrid>
        <w:gridCol w:w="218"/>
        <w:gridCol w:w="10554"/>
      </w:tblGrid>
      <w:tr w:rsidR="004749BF" w:rsidRPr="004749BF" w14:paraId="7FA9067D" w14:textId="77777777" w:rsidTr="004749BF">
        <w:trPr>
          <w:tblCellSpacing w:w="0" w:type="dxa"/>
        </w:trPr>
        <w:tc>
          <w:tcPr>
            <w:tcW w:w="630" w:type="dxa"/>
            <w:hideMark/>
          </w:tcPr>
          <w:p w14:paraId="636CA45A"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227D790F" wp14:editId="4299FB1B">
                  <wp:extent cx="138430" cy="138430"/>
                  <wp:effectExtent l="0" t="0" r="0" b="0"/>
                  <wp:docPr id="60" name="Image 60"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59E9F6AC"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sidRPr="004749BF">
              <w:rPr>
                <w:rFonts w:ascii="Arial" w:eastAsia="Times New Roman" w:hAnsi="Arial" w:cs="Arial"/>
                <w:sz w:val="24"/>
                <w:szCs w:val="15"/>
                <w:lang w:eastAsia="fr-FR"/>
              </w:rPr>
              <w:t>Rapport de la tension de sortie à la tension d’entrée</w:t>
            </w:r>
            <w:r w:rsidRPr="004749BF">
              <w:rPr>
                <w:rFonts w:ascii="Verdana" w:eastAsia="Times New Roman" w:hAnsi="Verdana" w:cs="Times New Roman"/>
                <w:sz w:val="24"/>
                <w:szCs w:val="15"/>
                <w:lang w:eastAsia="fr-FR"/>
              </w:rPr>
              <w:t xml:space="preserve"> </w:t>
            </w:r>
            <w:r w:rsidRPr="004749BF">
              <w:rPr>
                <w:rFonts w:ascii="Verdana" w:eastAsia="Times New Roman" w:hAnsi="Verdana" w:cs="Times New Roman"/>
                <w:sz w:val="24"/>
                <w:szCs w:val="24"/>
                <w:lang w:eastAsia="fr-FR"/>
              </w:rPr>
              <w:t>: </w:t>
            </w:r>
            <w:r w:rsidRPr="004749BF">
              <w:rPr>
                <w:rFonts w:ascii="Verdana" w:eastAsia="Times New Roman" w:hAnsi="Verdana" w:cs="Times New Roman"/>
                <w:sz w:val="28"/>
                <w:szCs w:val="29"/>
                <w:lang w:eastAsia="fr-FR"/>
              </w:rPr>
              <w:t>G</w:t>
            </w:r>
            <w:r w:rsidRPr="004749BF">
              <w:rPr>
                <w:rFonts w:ascii="Verdana" w:eastAsia="Times New Roman" w:hAnsi="Verdana" w:cs="Times New Roman"/>
                <w:sz w:val="28"/>
                <w:szCs w:val="29"/>
                <w:vertAlign w:val="subscript"/>
                <w:lang w:eastAsia="fr-FR"/>
              </w:rPr>
              <w:t>T</w:t>
            </w:r>
            <w:r w:rsidRPr="004749BF">
              <w:rPr>
                <w:rFonts w:ascii="Verdana" w:eastAsia="Times New Roman" w:hAnsi="Verdana" w:cs="Times New Roman"/>
                <w:sz w:val="28"/>
                <w:szCs w:val="29"/>
                <w:lang w:eastAsia="fr-FR"/>
              </w:rPr>
              <w:t xml:space="preserve"> = 20 log  (</w:t>
            </w:r>
            <w:r w:rsidRPr="004749BF">
              <w:rPr>
                <w:rFonts w:ascii="Verdana" w:eastAsia="Times New Roman" w:hAnsi="Verdana" w:cs="Times New Roman"/>
                <w:i/>
                <w:iCs/>
                <w:sz w:val="28"/>
                <w:szCs w:val="29"/>
                <w:lang w:eastAsia="fr-FR"/>
              </w:rPr>
              <w:t>V</w:t>
            </w:r>
            <w:r w:rsidRPr="004749BF">
              <w:rPr>
                <w:rFonts w:ascii="Verdana" w:eastAsia="Times New Roman" w:hAnsi="Verdana" w:cs="Times New Roman"/>
                <w:i/>
                <w:iCs/>
                <w:sz w:val="28"/>
                <w:szCs w:val="29"/>
                <w:vertAlign w:val="subscript"/>
                <w:lang w:eastAsia="fr-FR"/>
              </w:rPr>
              <w:t xml:space="preserve">s </w:t>
            </w:r>
            <w:r w:rsidRPr="004749BF">
              <w:rPr>
                <w:rFonts w:ascii="Verdana" w:eastAsia="Times New Roman" w:hAnsi="Verdana" w:cs="Times New Roman"/>
                <w:i/>
                <w:iCs/>
                <w:sz w:val="28"/>
                <w:szCs w:val="29"/>
                <w:lang w:eastAsia="fr-FR"/>
              </w:rPr>
              <w:t>/ V</w:t>
            </w:r>
            <w:r w:rsidRPr="004749BF">
              <w:rPr>
                <w:rFonts w:ascii="Verdana" w:eastAsia="Times New Roman" w:hAnsi="Verdana" w:cs="Times New Roman"/>
                <w:i/>
                <w:iCs/>
                <w:sz w:val="28"/>
                <w:szCs w:val="29"/>
                <w:vertAlign w:val="subscript"/>
                <w:lang w:eastAsia="fr-FR"/>
              </w:rPr>
              <w:t>e</w:t>
            </w:r>
            <w:r w:rsidRPr="004749BF">
              <w:rPr>
                <w:rFonts w:ascii="Verdana" w:eastAsia="Times New Roman" w:hAnsi="Verdana" w:cs="Times New Roman"/>
                <w:sz w:val="28"/>
                <w:szCs w:val="29"/>
                <w:lang w:eastAsia="fr-FR"/>
              </w:rPr>
              <w:t>)</w:t>
            </w:r>
            <w:r w:rsidRPr="004749BF">
              <w:rPr>
                <w:rFonts w:ascii="Verdana" w:eastAsia="Times New Roman" w:hAnsi="Verdana" w:cs="Times New Roman"/>
                <w:position w:val="-20"/>
                <w:sz w:val="28"/>
                <w:szCs w:val="33"/>
                <w:lang w:val="it-IT" w:eastAsia="fr-FR"/>
              </w:rPr>
              <w:t xml:space="preserve"> </w:t>
            </w:r>
          </w:p>
        </w:tc>
      </w:tr>
      <w:tr w:rsidR="004749BF" w:rsidRPr="004749BF" w14:paraId="45151132" w14:textId="77777777" w:rsidTr="004749BF">
        <w:trPr>
          <w:tblCellSpacing w:w="0" w:type="dxa"/>
        </w:trPr>
        <w:tc>
          <w:tcPr>
            <w:tcW w:w="630" w:type="dxa"/>
            <w:hideMark/>
          </w:tcPr>
          <w:p w14:paraId="126AD9BB"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28431FAA" wp14:editId="322282F7">
                  <wp:extent cx="138430" cy="138430"/>
                  <wp:effectExtent l="0" t="0" r="0" b="0"/>
                  <wp:docPr id="59" name="Image 59"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282F9933"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sidRPr="004749BF">
              <w:rPr>
                <w:rFonts w:ascii="Arial" w:eastAsia="Times New Roman" w:hAnsi="Arial" w:cs="Arial Unicode MS"/>
                <w:sz w:val="24"/>
                <w:szCs w:val="15"/>
                <w:lang w:eastAsia="fr-FR"/>
              </w:rPr>
              <w:t>En courant</w:t>
            </w:r>
            <w:r w:rsidRPr="004749BF">
              <w:rPr>
                <w:rFonts w:ascii="Verdana" w:eastAsia="Times New Roman" w:hAnsi="Verdana" w:cs="Times New Roman"/>
                <w:sz w:val="24"/>
                <w:szCs w:val="15"/>
                <w:lang w:eastAsia="fr-FR"/>
              </w:rPr>
              <w:t xml:space="preserve"> </w:t>
            </w:r>
            <w:r w:rsidRPr="004749BF">
              <w:rPr>
                <w:rFonts w:ascii="Verdana" w:eastAsia="Times New Roman" w:hAnsi="Verdana" w:cs="Times New Roman"/>
                <w:sz w:val="24"/>
                <w:szCs w:val="24"/>
                <w:lang w:eastAsia="fr-FR"/>
              </w:rPr>
              <w:t>:                                                </w:t>
            </w:r>
            <w:r w:rsidRPr="004749BF">
              <w:rPr>
                <w:rFonts w:ascii="Verdana" w:eastAsia="Times New Roman" w:hAnsi="Verdana" w:cs="Times New Roman"/>
                <w:sz w:val="28"/>
                <w:szCs w:val="29"/>
                <w:lang w:eastAsia="fr-FR"/>
              </w:rPr>
              <w:t>G</w:t>
            </w:r>
            <w:r w:rsidRPr="004749BF">
              <w:rPr>
                <w:rFonts w:ascii="Verdana" w:eastAsia="Times New Roman" w:hAnsi="Verdana" w:cs="Times New Roman"/>
                <w:sz w:val="28"/>
                <w:szCs w:val="29"/>
                <w:vertAlign w:val="subscript"/>
                <w:lang w:eastAsia="fr-FR"/>
              </w:rPr>
              <w:t xml:space="preserve">i </w:t>
            </w:r>
            <w:r w:rsidRPr="004749BF">
              <w:rPr>
                <w:rFonts w:ascii="Verdana" w:eastAsia="Times New Roman" w:hAnsi="Verdana" w:cs="Times New Roman"/>
                <w:sz w:val="28"/>
                <w:szCs w:val="29"/>
                <w:lang w:eastAsia="fr-FR"/>
              </w:rPr>
              <w:t>= 10 log  (</w:t>
            </w:r>
            <w:r w:rsidRPr="004749BF">
              <w:rPr>
                <w:rFonts w:ascii="Verdana" w:eastAsia="Times New Roman" w:hAnsi="Verdana" w:cs="Times New Roman"/>
                <w:i/>
                <w:iCs/>
                <w:sz w:val="28"/>
                <w:szCs w:val="29"/>
                <w:lang w:eastAsia="fr-FR"/>
              </w:rPr>
              <w:t>I</w:t>
            </w:r>
            <w:r w:rsidRPr="004749BF">
              <w:rPr>
                <w:rFonts w:ascii="Verdana" w:eastAsia="Times New Roman" w:hAnsi="Verdana" w:cs="Times New Roman"/>
                <w:i/>
                <w:iCs/>
                <w:sz w:val="28"/>
                <w:szCs w:val="29"/>
                <w:vertAlign w:val="subscript"/>
                <w:lang w:eastAsia="fr-FR"/>
              </w:rPr>
              <w:t xml:space="preserve">s </w:t>
            </w:r>
            <w:r w:rsidRPr="004749BF">
              <w:rPr>
                <w:rFonts w:ascii="Verdana" w:eastAsia="Times New Roman" w:hAnsi="Verdana" w:cs="Times New Roman"/>
                <w:i/>
                <w:iCs/>
                <w:sz w:val="28"/>
                <w:szCs w:val="29"/>
                <w:lang w:eastAsia="fr-FR"/>
              </w:rPr>
              <w:t xml:space="preserve">/ </w:t>
            </w:r>
            <w:proofErr w:type="spellStart"/>
            <w:r w:rsidRPr="004749BF">
              <w:rPr>
                <w:rFonts w:ascii="Verdana" w:eastAsia="Times New Roman" w:hAnsi="Verdana" w:cs="Times New Roman"/>
                <w:i/>
                <w:iCs/>
                <w:sz w:val="28"/>
                <w:szCs w:val="29"/>
                <w:lang w:eastAsia="fr-FR"/>
              </w:rPr>
              <w:t>I</w:t>
            </w:r>
            <w:r w:rsidRPr="004749BF">
              <w:rPr>
                <w:rFonts w:ascii="Verdana" w:eastAsia="Times New Roman" w:hAnsi="Verdana" w:cs="Times New Roman"/>
                <w:i/>
                <w:iCs/>
                <w:sz w:val="28"/>
                <w:szCs w:val="29"/>
                <w:vertAlign w:val="subscript"/>
                <w:lang w:eastAsia="fr-FR"/>
              </w:rPr>
              <w:t>e</w:t>
            </w:r>
            <w:proofErr w:type="spellEnd"/>
            <w:r w:rsidRPr="004749BF">
              <w:rPr>
                <w:rFonts w:ascii="Verdana" w:eastAsia="Times New Roman" w:hAnsi="Verdana" w:cs="Times New Roman"/>
                <w:sz w:val="28"/>
                <w:szCs w:val="29"/>
                <w:lang w:eastAsia="fr-FR"/>
              </w:rPr>
              <w:t>)</w:t>
            </w:r>
            <w:r w:rsidRPr="004749BF">
              <w:rPr>
                <w:rFonts w:ascii="Verdana" w:eastAsia="Times New Roman" w:hAnsi="Verdana" w:cs="Times New Roman"/>
                <w:b/>
                <w:bCs/>
                <w:position w:val="-20"/>
                <w:sz w:val="28"/>
                <w:szCs w:val="33"/>
                <w:lang w:val="it-IT" w:eastAsia="fr-FR"/>
              </w:rPr>
              <w:t xml:space="preserve"> </w:t>
            </w:r>
          </w:p>
        </w:tc>
      </w:tr>
      <w:tr w:rsidR="004749BF" w:rsidRPr="004749BF" w14:paraId="258CF68F" w14:textId="77777777" w:rsidTr="004749BF">
        <w:trPr>
          <w:tblCellSpacing w:w="0" w:type="dxa"/>
        </w:trPr>
        <w:tc>
          <w:tcPr>
            <w:tcW w:w="630" w:type="dxa"/>
            <w:hideMark/>
          </w:tcPr>
          <w:p w14:paraId="54417292"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71071F22" wp14:editId="394260A6">
                  <wp:extent cx="138430" cy="138430"/>
                  <wp:effectExtent l="0" t="0" r="0" b="0"/>
                  <wp:docPr id="58" name="Image 58"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6DD528D9"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sidRPr="004749BF">
              <w:rPr>
                <w:rFonts w:ascii="Arial" w:eastAsia="Times New Roman" w:hAnsi="Arial" w:cs="Arial"/>
                <w:sz w:val="24"/>
                <w:szCs w:val="15"/>
                <w:lang w:eastAsia="fr-FR"/>
              </w:rPr>
              <w:t>Ou en puissance :                                                                </w:t>
            </w:r>
            <w:proofErr w:type="spellStart"/>
            <w:r w:rsidRPr="004749BF">
              <w:rPr>
                <w:rFonts w:ascii="Verdana" w:eastAsia="Times New Roman" w:hAnsi="Verdana" w:cs="Times New Roman"/>
                <w:sz w:val="28"/>
                <w:szCs w:val="29"/>
                <w:lang w:eastAsia="fr-FR"/>
              </w:rPr>
              <w:t>G</w:t>
            </w:r>
            <w:r w:rsidRPr="004749BF">
              <w:rPr>
                <w:rFonts w:ascii="Verdana" w:eastAsia="Times New Roman" w:hAnsi="Verdana" w:cs="Times New Roman"/>
                <w:sz w:val="28"/>
                <w:szCs w:val="29"/>
                <w:vertAlign w:val="subscript"/>
                <w:lang w:eastAsia="fr-FR"/>
              </w:rPr>
              <w:t>w</w:t>
            </w:r>
            <w:proofErr w:type="spellEnd"/>
            <w:r w:rsidRPr="004749BF">
              <w:rPr>
                <w:rFonts w:ascii="Verdana" w:eastAsia="Times New Roman" w:hAnsi="Verdana" w:cs="Times New Roman"/>
                <w:sz w:val="28"/>
                <w:szCs w:val="29"/>
                <w:lang w:eastAsia="fr-FR"/>
              </w:rPr>
              <w:t xml:space="preserve"> = 10 log  (</w:t>
            </w:r>
            <w:proofErr w:type="spellStart"/>
            <w:r w:rsidRPr="004749BF">
              <w:rPr>
                <w:rFonts w:ascii="Verdana" w:eastAsia="Times New Roman" w:hAnsi="Verdana" w:cs="Times New Roman"/>
                <w:i/>
                <w:iCs/>
                <w:sz w:val="28"/>
                <w:szCs w:val="29"/>
                <w:lang w:eastAsia="fr-FR"/>
              </w:rPr>
              <w:t>W</w:t>
            </w:r>
            <w:r w:rsidRPr="004749BF">
              <w:rPr>
                <w:rFonts w:ascii="Verdana" w:eastAsia="Times New Roman" w:hAnsi="Verdana" w:cs="Times New Roman"/>
                <w:i/>
                <w:iCs/>
                <w:sz w:val="28"/>
                <w:szCs w:val="29"/>
                <w:vertAlign w:val="subscript"/>
                <w:lang w:eastAsia="fr-FR"/>
              </w:rPr>
              <w:t>s</w:t>
            </w:r>
            <w:proofErr w:type="spellEnd"/>
            <w:r w:rsidRPr="004749BF">
              <w:rPr>
                <w:rFonts w:ascii="Verdana" w:eastAsia="Times New Roman" w:hAnsi="Verdana" w:cs="Times New Roman"/>
                <w:i/>
                <w:iCs/>
                <w:sz w:val="28"/>
                <w:szCs w:val="29"/>
                <w:vertAlign w:val="subscript"/>
                <w:lang w:eastAsia="fr-FR"/>
              </w:rPr>
              <w:t xml:space="preserve"> </w:t>
            </w:r>
            <w:r w:rsidRPr="004749BF">
              <w:rPr>
                <w:rFonts w:ascii="Verdana" w:eastAsia="Times New Roman" w:hAnsi="Verdana" w:cs="Times New Roman"/>
                <w:i/>
                <w:iCs/>
                <w:sz w:val="28"/>
                <w:szCs w:val="29"/>
                <w:lang w:eastAsia="fr-FR"/>
              </w:rPr>
              <w:t xml:space="preserve">/ </w:t>
            </w:r>
            <w:proofErr w:type="spellStart"/>
            <w:r w:rsidRPr="004749BF">
              <w:rPr>
                <w:rFonts w:ascii="Verdana" w:eastAsia="Times New Roman" w:hAnsi="Verdana" w:cs="Times New Roman"/>
                <w:i/>
                <w:iCs/>
                <w:sz w:val="28"/>
                <w:szCs w:val="29"/>
                <w:lang w:eastAsia="fr-FR"/>
              </w:rPr>
              <w:t>W</w:t>
            </w:r>
            <w:r w:rsidRPr="004749BF">
              <w:rPr>
                <w:rFonts w:ascii="Verdana" w:eastAsia="Times New Roman" w:hAnsi="Verdana" w:cs="Times New Roman"/>
                <w:i/>
                <w:iCs/>
                <w:sz w:val="28"/>
                <w:szCs w:val="29"/>
                <w:vertAlign w:val="subscript"/>
                <w:lang w:eastAsia="fr-FR"/>
              </w:rPr>
              <w:t>e</w:t>
            </w:r>
            <w:proofErr w:type="spellEnd"/>
            <w:r w:rsidRPr="004749BF">
              <w:rPr>
                <w:rFonts w:ascii="Verdana" w:eastAsia="Times New Roman" w:hAnsi="Verdana" w:cs="Times New Roman"/>
                <w:sz w:val="28"/>
                <w:szCs w:val="29"/>
                <w:lang w:eastAsia="fr-FR"/>
              </w:rPr>
              <w:t>)</w:t>
            </w:r>
            <w:r w:rsidRPr="004749BF">
              <w:rPr>
                <w:rFonts w:ascii="Verdana" w:eastAsia="Times New Roman" w:hAnsi="Verdana" w:cs="Times New Roman"/>
                <w:sz w:val="28"/>
                <w:szCs w:val="33"/>
                <w:lang w:val="it-IT" w:eastAsia="fr-FR"/>
              </w:rPr>
              <w:t xml:space="preserve"> </w:t>
            </w:r>
          </w:p>
        </w:tc>
      </w:tr>
    </w:tbl>
    <w:p w14:paraId="2BDB8AD1"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Le traitement du signal peut se faire soit : </w:t>
      </w:r>
    </w:p>
    <w:tbl>
      <w:tblPr>
        <w:tblW w:w="5000" w:type="pct"/>
        <w:tblCellSpacing w:w="0" w:type="dxa"/>
        <w:tblCellMar>
          <w:left w:w="0" w:type="dxa"/>
          <w:right w:w="0" w:type="dxa"/>
        </w:tblCellMar>
        <w:tblLook w:val="04A0" w:firstRow="1" w:lastRow="0" w:firstColumn="1" w:lastColumn="0" w:noHBand="0" w:noVBand="1"/>
      </w:tblPr>
      <w:tblGrid>
        <w:gridCol w:w="218"/>
        <w:gridCol w:w="10554"/>
      </w:tblGrid>
      <w:tr w:rsidR="004749BF" w:rsidRPr="004749BF" w14:paraId="452A7F8D" w14:textId="77777777" w:rsidTr="004749BF">
        <w:trPr>
          <w:tblCellSpacing w:w="0" w:type="dxa"/>
        </w:trPr>
        <w:tc>
          <w:tcPr>
            <w:tcW w:w="630" w:type="dxa"/>
            <w:hideMark/>
          </w:tcPr>
          <w:p w14:paraId="2069369D"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42829F8A" wp14:editId="282F45CE">
                  <wp:extent cx="138430" cy="138430"/>
                  <wp:effectExtent l="0" t="0" r="0" b="0"/>
                  <wp:docPr id="57" name="Image 57"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7F60F1D5"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b/>
                <w:bCs/>
                <w:i/>
                <w:iCs/>
                <w:color w:val="FF00FF"/>
                <w:sz w:val="24"/>
                <w:szCs w:val="24"/>
                <w:lang w:eastAsia="fr-FR"/>
              </w:rPr>
              <w:t>de façon analogique</w:t>
            </w:r>
            <w:r w:rsidRPr="004749BF">
              <w:rPr>
                <w:rFonts w:ascii="Arial Unicode MS" w:eastAsia="Arial Unicode MS" w:hAnsi="Arial Unicode MS" w:cs="Arial Unicode MS" w:hint="eastAsia"/>
                <w:i/>
                <w:iCs/>
                <w:color w:val="FF00FF"/>
                <w:sz w:val="24"/>
                <w:szCs w:val="24"/>
                <w:lang w:eastAsia="fr-FR"/>
              </w:rPr>
              <w:t xml:space="preserve"> : </w:t>
            </w:r>
          </w:p>
        </w:tc>
      </w:tr>
    </w:tbl>
    <w:p w14:paraId="0A6C11C7"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proofErr w:type="gramStart"/>
      <w:r w:rsidRPr="004749BF">
        <w:rPr>
          <w:rFonts w:ascii="Arial Unicode MS" w:eastAsia="Arial Unicode MS" w:hAnsi="Arial Unicode MS" w:cs="Arial Unicode MS" w:hint="eastAsia"/>
          <w:sz w:val="24"/>
          <w:szCs w:val="24"/>
          <w:lang w:eastAsia="fr-FR"/>
        </w:rPr>
        <w:t>c’est</w:t>
      </w:r>
      <w:proofErr w:type="gramEnd"/>
      <w:r w:rsidRPr="004749BF">
        <w:rPr>
          <w:rFonts w:ascii="Arial Unicode MS" w:eastAsia="Arial Unicode MS" w:hAnsi="Arial Unicode MS" w:cs="Arial Unicode MS" w:hint="eastAsia"/>
          <w:sz w:val="24"/>
          <w:szCs w:val="24"/>
          <w:lang w:eastAsia="fr-FR"/>
        </w:rPr>
        <w:t xml:space="preserve"> à dire simplement </w:t>
      </w:r>
      <w:r w:rsidRPr="004749BF">
        <w:rPr>
          <w:rFonts w:ascii="Arial Unicode MS" w:eastAsia="Arial Unicode MS" w:hAnsi="Arial Unicode MS" w:cs="Arial Unicode MS" w:hint="eastAsia"/>
          <w:b/>
          <w:bCs/>
          <w:sz w:val="24"/>
          <w:szCs w:val="24"/>
          <w:lang w:eastAsia="fr-FR"/>
        </w:rPr>
        <w:t>transformation d’un signal acoustique en signal électrique.</w:t>
      </w:r>
      <w:r w:rsidRPr="004749BF">
        <w:rPr>
          <w:rFonts w:ascii="Arial Unicode MS" w:eastAsia="Arial Unicode MS" w:hAnsi="Arial Unicode MS" w:cs="Arial Unicode MS" w:hint="eastAsia"/>
          <w:i/>
          <w:iCs/>
          <w:sz w:val="24"/>
          <w:szCs w:val="24"/>
          <w:lang w:eastAsia="fr-FR"/>
        </w:rPr>
        <w:t xml:space="preserve"> </w:t>
      </w:r>
    </w:p>
    <w:p w14:paraId="6EF2B2B1"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sidRPr="004749BF">
        <w:rPr>
          <w:rFonts w:ascii="Times New Roman" w:eastAsia="Times New Roman" w:hAnsi="Times New Roman" w:cs="Times New Roman"/>
          <w:sz w:val="24"/>
          <w:szCs w:val="24"/>
          <w:lang w:eastAsia="fr-FR"/>
        </w:rPr>
        <w:t> </w:t>
      </w:r>
    </w:p>
    <w:tbl>
      <w:tblPr>
        <w:tblW w:w="3500" w:type="pct"/>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035"/>
        <w:gridCol w:w="5766"/>
        <w:gridCol w:w="1035"/>
      </w:tblGrid>
      <w:tr w:rsidR="004749BF" w:rsidRPr="004749BF" w14:paraId="752DF6FF" w14:textId="77777777" w:rsidTr="004749BF">
        <w:trPr>
          <w:trHeight w:val="1590"/>
          <w:tblCellSpacing w:w="15" w:type="dxa"/>
          <w:jc w:val="center"/>
        </w:trPr>
        <w:tc>
          <w:tcPr>
            <w:tcW w:w="1650" w:type="pct"/>
            <w:vMerge w:val="restart"/>
            <w:tcBorders>
              <w:top w:val="outset" w:sz="6" w:space="0" w:color="auto"/>
              <w:left w:val="outset" w:sz="6" w:space="0" w:color="auto"/>
              <w:bottom w:val="outset" w:sz="6" w:space="0" w:color="auto"/>
              <w:right w:val="outset" w:sz="6" w:space="0" w:color="auto"/>
            </w:tcBorders>
            <w:vAlign w:val="center"/>
            <w:hideMark/>
          </w:tcPr>
          <w:p w14:paraId="6FBE215D"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3895AD0E" wp14:editId="611CB4EC">
                  <wp:extent cx="584835" cy="520700"/>
                  <wp:effectExtent l="0" t="0" r="5715" b="0"/>
                  <wp:docPr id="56" name="Image 56" descr="http://anso.pagesperso-orange.fr/images/mic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anso.pagesperso-orange.fr/images/micro.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4835" cy="520700"/>
                          </a:xfrm>
                          <a:prstGeom prst="rect">
                            <a:avLst/>
                          </a:prstGeom>
                          <a:noFill/>
                          <a:ln>
                            <a:noFill/>
                          </a:ln>
                        </pic:spPr>
                      </pic:pic>
                    </a:graphicData>
                  </a:graphic>
                </wp:inline>
              </w:drawing>
            </w:r>
          </w:p>
        </w:tc>
        <w:tc>
          <w:tcPr>
            <w:tcW w:w="1650" w:type="pct"/>
            <w:tcBorders>
              <w:top w:val="outset" w:sz="6" w:space="0" w:color="auto"/>
              <w:left w:val="outset" w:sz="6" w:space="0" w:color="auto"/>
              <w:bottom w:val="outset" w:sz="6" w:space="0" w:color="auto"/>
              <w:right w:val="outset" w:sz="6" w:space="0" w:color="auto"/>
            </w:tcBorders>
            <w:vAlign w:val="center"/>
            <w:hideMark/>
          </w:tcPr>
          <w:p w14:paraId="6C12F0BB"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Pr>
                <w:rFonts w:ascii="Arial" w:eastAsia="Times New Roman" w:hAnsi="Arial" w:cs="Arial"/>
                <w:noProof/>
                <w:color w:val="000000"/>
                <w:sz w:val="15"/>
                <w:szCs w:val="15"/>
                <w:lang w:eastAsia="fr-FR"/>
              </w:rPr>
              <w:drawing>
                <wp:inline distT="0" distB="0" distL="0" distR="0" wp14:anchorId="25559C79" wp14:editId="6060A685">
                  <wp:extent cx="3604260" cy="1010285"/>
                  <wp:effectExtent l="0" t="0" r="0" b="0"/>
                  <wp:docPr id="55" name="Image 55" descr="http://anso.pagesperso-orange.fr/images/analo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anso.pagesperso-orange.fr/images/analog.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04260" cy="1010285"/>
                          </a:xfrm>
                          <a:prstGeom prst="rect">
                            <a:avLst/>
                          </a:prstGeom>
                          <a:noFill/>
                          <a:ln>
                            <a:noFill/>
                          </a:ln>
                        </pic:spPr>
                      </pic:pic>
                    </a:graphicData>
                  </a:graphic>
                </wp:inline>
              </w:drawing>
            </w:r>
          </w:p>
        </w:tc>
        <w:tc>
          <w:tcPr>
            <w:tcW w:w="1700" w:type="pct"/>
            <w:tcBorders>
              <w:top w:val="outset" w:sz="6" w:space="0" w:color="auto"/>
              <w:left w:val="outset" w:sz="6" w:space="0" w:color="auto"/>
              <w:bottom w:val="outset" w:sz="6" w:space="0" w:color="auto"/>
              <w:right w:val="outset" w:sz="6" w:space="0" w:color="auto"/>
            </w:tcBorders>
            <w:vAlign w:val="center"/>
            <w:hideMark/>
          </w:tcPr>
          <w:p w14:paraId="2DAA3131"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76E130FA" wp14:editId="3820DFE8">
                  <wp:extent cx="584835" cy="520700"/>
                  <wp:effectExtent l="0" t="0" r="5715" b="0"/>
                  <wp:docPr id="54" name="Image 54" descr="http://anso.pagesperso-orange.fr/images/h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anso.pagesperso-orange.fr/images/hp.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4835" cy="520700"/>
                          </a:xfrm>
                          <a:prstGeom prst="rect">
                            <a:avLst/>
                          </a:prstGeom>
                          <a:noFill/>
                          <a:ln>
                            <a:noFill/>
                          </a:ln>
                        </pic:spPr>
                      </pic:pic>
                    </a:graphicData>
                  </a:graphic>
                </wp:inline>
              </w:drawing>
            </w:r>
          </w:p>
        </w:tc>
      </w:tr>
      <w:tr w:rsidR="004749BF" w:rsidRPr="004749BF" w14:paraId="2EC23ED3" w14:textId="77777777" w:rsidTr="004749BF">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F697870"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3E5ECC"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p>
        </w:tc>
        <w:tc>
          <w:tcPr>
            <w:tcW w:w="0" w:type="auto"/>
            <w:vAlign w:val="center"/>
            <w:hideMark/>
          </w:tcPr>
          <w:p w14:paraId="4FC76032" w14:textId="77777777" w:rsidR="004749BF" w:rsidRPr="004749BF" w:rsidRDefault="004749BF" w:rsidP="004749BF">
            <w:pPr>
              <w:spacing w:after="0" w:line="240" w:lineRule="auto"/>
              <w:rPr>
                <w:rFonts w:ascii="Times New Roman" w:eastAsia="Times New Roman" w:hAnsi="Times New Roman" w:cs="Times New Roman"/>
                <w:sz w:val="20"/>
                <w:szCs w:val="20"/>
                <w:lang w:eastAsia="fr-FR"/>
              </w:rPr>
            </w:pPr>
          </w:p>
        </w:tc>
      </w:tr>
    </w:tbl>
    <w:p w14:paraId="6CF0E444" w14:textId="77777777" w:rsidR="004749BF" w:rsidRPr="004749BF" w:rsidRDefault="004749BF" w:rsidP="004749BF">
      <w:pPr>
        <w:spacing w:after="0" w:line="240" w:lineRule="auto"/>
        <w:rPr>
          <w:rFonts w:ascii="Times New Roman" w:eastAsia="Times New Roman" w:hAnsi="Times New Roman" w:cs="Times New Roman"/>
          <w:vanish/>
          <w:sz w:val="24"/>
          <w:szCs w:val="24"/>
          <w:lang w:eastAsia="fr-FR"/>
        </w:rPr>
      </w:pPr>
    </w:p>
    <w:tbl>
      <w:tblPr>
        <w:tblW w:w="5000" w:type="pct"/>
        <w:tblCellSpacing w:w="0" w:type="dxa"/>
        <w:tblCellMar>
          <w:left w:w="0" w:type="dxa"/>
          <w:right w:w="0" w:type="dxa"/>
        </w:tblCellMar>
        <w:tblLook w:val="04A0" w:firstRow="1" w:lastRow="0" w:firstColumn="1" w:lastColumn="0" w:noHBand="0" w:noVBand="1"/>
      </w:tblPr>
      <w:tblGrid>
        <w:gridCol w:w="218"/>
        <w:gridCol w:w="10554"/>
      </w:tblGrid>
      <w:tr w:rsidR="004749BF" w:rsidRPr="004749BF" w14:paraId="6538FD2A" w14:textId="77777777" w:rsidTr="004749BF">
        <w:trPr>
          <w:tblCellSpacing w:w="0" w:type="dxa"/>
        </w:trPr>
        <w:tc>
          <w:tcPr>
            <w:tcW w:w="630" w:type="dxa"/>
            <w:hideMark/>
          </w:tcPr>
          <w:p w14:paraId="7071E6B5"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603A8F23" wp14:editId="419212F9">
                  <wp:extent cx="138430" cy="138430"/>
                  <wp:effectExtent l="0" t="0" r="0" b="0"/>
                  <wp:docPr id="53" name="Image 53"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5CAC9E12"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b/>
                <w:bCs/>
                <w:i/>
                <w:iCs/>
                <w:color w:val="FF00FF"/>
                <w:sz w:val="24"/>
                <w:szCs w:val="24"/>
                <w:lang w:eastAsia="fr-FR"/>
              </w:rPr>
              <w:t>de façon numérique </w:t>
            </w:r>
            <w:r w:rsidRPr="004749BF">
              <w:rPr>
                <w:rFonts w:ascii="Arial Unicode MS" w:eastAsia="Arial Unicode MS" w:hAnsi="Arial Unicode MS" w:cs="Arial Unicode MS" w:hint="eastAsia"/>
                <w:i/>
                <w:iCs/>
                <w:color w:val="FF00FF"/>
                <w:sz w:val="24"/>
                <w:szCs w:val="24"/>
                <w:lang w:eastAsia="fr-FR"/>
              </w:rPr>
              <w:t>:  </w:t>
            </w:r>
            <w:r w:rsidRPr="004749BF">
              <w:rPr>
                <w:rFonts w:ascii="Arial Unicode MS" w:eastAsia="Arial Unicode MS" w:hAnsi="Arial Unicode MS" w:cs="Arial Unicode MS" w:hint="eastAsia"/>
                <w:i/>
                <w:iCs/>
                <w:sz w:val="24"/>
                <w:szCs w:val="24"/>
                <w:lang w:eastAsia="fr-FR"/>
              </w:rPr>
              <w:t xml:space="preserve"> </w:t>
            </w:r>
          </w:p>
        </w:tc>
      </w:tr>
    </w:tbl>
    <w:p w14:paraId="56553249"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Arial Unicode MS" w:eastAsia="Arial Unicode MS" w:hAnsi="Arial Unicode MS" w:cs="Arial Unicode MS" w:hint="eastAsia"/>
          <w:sz w:val="24"/>
          <w:szCs w:val="24"/>
          <w:lang w:eastAsia="fr-FR"/>
        </w:rPr>
        <w:t>Le signal sonore est converti grâce à un convertisseur analogique/numérique en valeurs mathématiques que le processeur du signal numérique va traiter. Puis le son est reconverti grâce à un autre convertisseur numérique/analogique avant d’arriver au haut-parleur puis à l’oreille de l’utilisateur.</w:t>
      </w:r>
      <w:r w:rsidRPr="004749BF">
        <w:rPr>
          <w:rFonts w:ascii="Verdana" w:eastAsia="Times New Roman" w:hAnsi="Verdana" w:cs="Times New Roman"/>
          <w:sz w:val="24"/>
          <w:szCs w:val="24"/>
          <w:lang w:eastAsia="fr-FR"/>
        </w:rPr>
        <w:t xml:space="preserve"> </w:t>
      </w:r>
    </w:p>
    <w:p w14:paraId="1D77084B" w14:textId="77777777" w:rsidR="004749BF" w:rsidRPr="004749BF" w:rsidRDefault="004749BF" w:rsidP="004749BF">
      <w:pPr>
        <w:spacing w:after="0" w:line="240" w:lineRule="auto"/>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tbl>
      <w:tblPr>
        <w:tblW w:w="3500" w:type="pct"/>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035"/>
        <w:gridCol w:w="5766"/>
        <w:gridCol w:w="1095"/>
      </w:tblGrid>
      <w:tr w:rsidR="004749BF" w:rsidRPr="004749BF" w14:paraId="476579E8" w14:textId="77777777" w:rsidTr="004749BF">
        <w:trPr>
          <w:trHeight w:val="1590"/>
          <w:tblCellSpacing w:w="15" w:type="dxa"/>
          <w:jc w:val="center"/>
        </w:trPr>
        <w:tc>
          <w:tcPr>
            <w:tcW w:w="1650" w:type="pct"/>
            <w:vMerge w:val="restart"/>
            <w:tcBorders>
              <w:top w:val="outset" w:sz="6" w:space="0" w:color="auto"/>
              <w:left w:val="outset" w:sz="6" w:space="0" w:color="auto"/>
              <w:bottom w:val="outset" w:sz="6" w:space="0" w:color="auto"/>
              <w:right w:val="outset" w:sz="6" w:space="0" w:color="auto"/>
            </w:tcBorders>
            <w:vAlign w:val="center"/>
            <w:hideMark/>
          </w:tcPr>
          <w:p w14:paraId="7A85DCB1"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1BEEAB75" wp14:editId="2E34688B">
                  <wp:extent cx="584835" cy="520700"/>
                  <wp:effectExtent l="0" t="0" r="5715" b="0"/>
                  <wp:docPr id="52" name="Image 52" descr="http://anso.pagesperso-orange.fr/images/mic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anso.pagesperso-orange.fr/images/micro.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4835" cy="520700"/>
                          </a:xfrm>
                          <a:prstGeom prst="rect">
                            <a:avLst/>
                          </a:prstGeom>
                          <a:noFill/>
                          <a:ln>
                            <a:noFill/>
                          </a:ln>
                        </pic:spPr>
                      </pic:pic>
                    </a:graphicData>
                  </a:graphic>
                </wp:inline>
              </w:drawing>
            </w:r>
          </w:p>
        </w:tc>
        <w:tc>
          <w:tcPr>
            <w:tcW w:w="1650" w:type="pct"/>
            <w:tcBorders>
              <w:top w:val="outset" w:sz="6" w:space="0" w:color="auto"/>
              <w:left w:val="outset" w:sz="6" w:space="0" w:color="auto"/>
              <w:bottom w:val="outset" w:sz="6" w:space="0" w:color="auto"/>
              <w:right w:val="outset" w:sz="6" w:space="0" w:color="auto"/>
            </w:tcBorders>
            <w:vAlign w:val="center"/>
            <w:hideMark/>
          </w:tcPr>
          <w:p w14:paraId="7C705C05"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Pr>
                <w:rFonts w:ascii="Arial" w:eastAsia="Times New Roman" w:hAnsi="Arial" w:cs="Arial"/>
                <w:noProof/>
                <w:color w:val="000000"/>
                <w:sz w:val="15"/>
                <w:szCs w:val="15"/>
                <w:lang w:eastAsia="fr-FR"/>
              </w:rPr>
              <w:drawing>
                <wp:inline distT="0" distB="0" distL="0" distR="0" wp14:anchorId="2B9B6973" wp14:editId="04292929">
                  <wp:extent cx="3604260" cy="882650"/>
                  <wp:effectExtent l="0" t="0" r="0" b="0"/>
                  <wp:docPr id="51" name="Image 51" descr="http://anso.pagesperso-orange.fr/images/numeriqu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anso.pagesperso-orange.fr/images/numerique.g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4260" cy="882650"/>
                          </a:xfrm>
                          <a:prstGeom prst="rect">
                            <a:avLst/>
                          </a:prstGeom>
                          <a:noFill/>
                          <a:ln>
                            <a:noFill/>
                          </a:ln>
                        </pic:spPr>
                      </pic:pic>
                    </a:graphicData>
                  </a:graphic>
                </wp:inline>
              </w:drawing>
            </w:r>
          </w:p>
        </w:tc>
        <w:tc>
          <w:tcPr>
            <w:tcW w:w="1700" w:type="pct"/>
            <w:tcBorders>
              <w:top w:val="outset" w:sz="6" w:space="0" w:color="auto"/>
              <w:left w:val="outset" w:sz="6" w:space="0" w:color="auto"/>
              <w:bottom w:val="outset" w:sz="6" w:space="0" w:color="auto"/>
              <w:right w:val="outset" w:sz="6" w:space="0" w:color="auto"/>
            </w:tcBorders>
            <w:vAlign w:val="center"/>
            <w:hideMark/>
          </w:tcPr>
          <w:p w14:paraId="7D873768"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3A1CCF34" wp14:editId="7E45D867">
                  <wp:extent cx="584835" cy="520700"/>
                  <wp:effectExtent l="0" t="0" r="5715" b="0"/>
                  <wp:docPr id="50" name="Image 50" descr="http://anso.pagesperso-orange.fr/images/h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anso.pagesperso-orange.fr/images/hp.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4835" cy="520700"/>
                          </a:xfrm>
                          <a:prstGeom prst="rect">
                            <a:avLst/>
                          </a:prstGeom>
                          <a:noFill/>
                          <a:ln>
                            <a:noFill/>
                          </a:ln>
                        </pic:spPr>
                      </pic:pic>
                    </a:graphicData>
                  </a:graphic>
                </wp:inline>
              </w:drawing>
            </w:r>
            <w:r w:rsidRPr="004749BF">
              <w:rPr>
                <w:rFonts w:ascii="Times New Roman" w:eastAsia="Times New Roman" w:hAnsi="Times New Roman" w:cs="Times New Roman"/>
                <w:sz w:val="24"/>
                <w:szCs w:val="24"/>
                <w:lang w:eastAsia="fr-FR"/>
              </w:rPr>
              <w:t> </w:t>
            </w:r>
          </w:p>
        </w:tc>
      </w:tr>
      <w:tr w:rsidR="004749BF" w:rsidRPr="004749BF" w14:paraId="0EDE42FD" w14:textId="77777777" w:rsidTr="004749BF">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B028D21"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ECE847"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p>
        </w:tc>
        <w:tc>
          <w:tcPr>
            <w:tcW w:w="0" w:type="auto"/>
            <w:vAlign w:val="center"/>
            <w:hideMark/>
          </w:tcPr>
          <w:p w14:paraId="5A97DBF6" w14:textId="77777777" w:rsidR="004749BF" w:rsidRPr="004749BF" w:rsidRDefault="004749BF" w:rsidP="004749BF">
            <w:pPr>
              <w:spacing w:after="0" w:line="240" w:lineRule="auto"/>
              <w:rPr>
                <w:rFonts w:ascii="Times New Roman" w:eastAsia="Times New Roman" w:hAnsi="Times New Roman" w:cs="Times New Roman"/>
                <w:sz w:val="20"/>
                <w:szCs w:val="20"/>
                <w:lang w:eastAsia="fr-FR"/>
              </w:rPr>
            </w:pPr>
          </w:p>
        </w:tc>
      </w:tr>
    </w:tbl>
    <w:p w14:paraId="7FBC967C" w14:textId="77777777" w:rsidR="004749BF" w:rsidRPr="004749BF" w:rsidRDefault="004749BF" w:rsidP="004749BF">
      <w:pPr>
        <w:spacing w:after="0" w:line="240" w:lineRule="auto"/>
        <w:jc w:val="center"/>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lastRenderedPageBreak/>
        <w:t> </w:t>
      </w:r>
    </w:p>
    <w:p w14:paraId="00E60431"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p w14:paraId="133B8A12"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Arial Unicode MS" w:eastAsia="Times New Roman" w:hAnsi="Arial Unicode MS" w:cs="Arial Unicode MS"/>
          <w:sz w:val="24"/>
          <w:szCs w:val="15"/>
          <w:lang w:eastAsia="fr-FR"/>
        </w:rPr>
        <w:t>Comparés au</w:t>
      </w:r>
      <w:r w:rsidR="00146E17">
        <w:rPr>
          <w:rFonts w:ascii="Arial Unicode MS" w:eastAsia="Times New Roman" w:hAnsi="Arial Unicode MS" w:cs="Arial Unicode MS"/>
          <w:sz w:val="24"/>
          <w:szCs w:val="15"/>
          <w:lang w:eastAsia="fr-FR"/>
        </w:rPr>
        <w:t>x</w:t>
      </w:r>
      <w:r w:rsidRPr="004749BF">
        <w:rPr>
          <w:rFonts w:ascii="Arial Unicode MS" w:eastAsia="Times New Roman" w:hAnsi="Arial Unicode MS" w:cs="Arial Unicode MS"/>
          <w:sz w:val="24"/>
          <w:szCs w:val="15"/>
          <w:lang w:eastAsia="fr-FR"/>
        </w:rPr>
        <w:t xml:space="preserve"> appareils auditifs analogiques, les numériques offrent une bien meilleure qualité sonore. </w:t>
      </w:r>
    </w:p>
    <w:p w14:paraId="6E2C85D7"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Arial Unicode MS" w:eastAsia="Times New Roman" w:hAnsi="Arial Unicode MS" w:cs="Arial Unicode MS"/>
          <w:sz w:val="24"/>
          <w:szCs w:val="15"/>
          <w:lang w:eastAsia="fr-FR"/>
        </w:rPr>
        <w:t xml:space="preserve">Ils sont également conçus pour faciliter la communication. La perception de la parole est de meilleure qualité. </w:t>
      </w:r>
    </w:p>
    <w:p w14:paraId="3D178261"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Arial Unicode MS" w:eastAsia="Times New Roman" w:hAnsi="Arial Unicode MS" w:cs="Arial Unicode MS"/>
          <w:sz w:val="24"/>
          <w:szCs w:val="15"/>
          <w:lang w:eastAsia="fr-FR"/>
        </w:rPr>
        <w:t>On peut comparer l’analogique à une photocopieuse, et le numérique à un scanner.</w:t>
      </w:r>
      <w:r w:rsidRPr="004749BF">
        <w:rPr>
          <w:rFonts w:ascii="Verdana" w:eastAsia="Times New Roman" w:hAnsi="Verdana" w:cs="Times New Roman"/>
          <w:sz w:val="24"/>
          <w:szCs w:val="24"/>
          <w:lang w:eastAsia="fr-FR"/>
        </w:rPr>
        <w:t xml:space="preserve"> </w:t>
      </w:r>
    </w:p>
    <w:p w14:paraId="49F18972"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xml:space="preserve">  </w:t>
      </w:r>
    </w:p>
    <w:p w14:paraId="5232BBD2" w14:textId="77777777" w:rsidR="004749BF" w:rsidRPr="004749BF" w:rsidRDefault="004749BF" w:rsidP="00DA40FB">
      <w:pPr>
        <w:tabs>
          <w:tab w:val="num" w:pos="1440"/>
        </w:tabs>
        <w:spacing w:after="0" w:line="240" w:lineRule="exact"/>
        <w:ind w:left="1224" w:hanging="504"/>
        <w:outlineLvl w:val="4"/>
        <w:rPr>
          <w:rFonts w:ascii="Verdana" w:eastAsia="Times New Roman" w:hAnsi="Verdana" w:cs="Times New Roman"/>
          <w:b/>
          <w:bCs/>
          <w:sz w:val="20"/>
          <w:szCs w:val="20"/>
          <w:lang w:eastAsia="fr-FR"/>
        </w:rPr>
      </w:pPr>
      <w:r w:rsidRPr="004749BF">
        <w:rPr>
          <w:rFonts w:ascii="Verdana" w:eastAsia="Times New Roman" w:hAnsi="Verdana" w:cs="Times New Roman"/>
          <w:b/>
          <w:bCs/>
          <w:color w:val="003366"/>
          <w:sz w:val="20"/>
          <w:szCs w:val="15"/>
          <w:lang w:eastAsia="fr-FR"/>
        </w:rPr>
        <w:t>3.1.3.</w:t>
      </w:r>
      <w:r w:rsidRPr="004749BF">
        <w:rPr>
          <w:rFonts w:ascii="Times New Roman" w:eastAsia="Times New Roman" w:hAnsi="Times New Roman" w:cs="Times New Roman"/>
          <w:b/>
          <w:bCs/>
          <w:color w:val="003366"/>
          <w:sz w:val="14"/>
          <w:szCs w:val="14"/>
          <w:lang w:eastAsia="fr-FR"/>
        </w:rPr>
        <w:t> </w:t>
      </w:r>
      <w:r w:rsidRPr="004749BF">
        <w:rPr>
          <w:rFonts w:ascii="Verdana" w:eastAsia="Times New Roman" w:hAnsi="Verdana" w:cs="Times New Roman"/>
          <w:b/>
          <w:bCs/>
          <w:color w:val="003366"/>
          <w:sz w:val="20"/>
          <w:szCs w:val="15"/>
          <w:lang w:eastAsia="fr-FR"/>
        </w:rPr>
        <w:t xml:space="preserve">L’écouteur ou haut-parleur </w:t>
      </w:r>
    </w:p>
    <w:p w14:paraId="7F5C4638"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Arial Unicode MS" w:eastAsia="Times New Roman" w:hAnsi="Arial Unicode MS" w:cs="Arial Unicode MS"/>
          <w:sz w:val="24"/>
          <w:szCs w:val="15"/>
          <w:lang w:eastAsia="fr-FR"/>
        </w:rPr>
        <w:t>Il transforme le signal électrique en signal acoustique avant d’arriver au tympan.</w:t>
      </w:r>
    </w:p>
    <w:p w14:paraId="11FED7DE"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p w14:paraId="78AC2D7F" w14:textId="77777777" w:rsidR="004749BF" w:rsidRPr="004749BF" w:rsidRDefault="004749BF" w:rsidP="00DA40FB">
      <w:pPr>
        <w:tabs>
          <w:tab w:val="num" w:pos="1440"/>
        </w:tabs>
        <w:spacing w:after="0" w:line="240" w:lineRule="exact"/>
        <w:ind w:left="1224" w:hanging="504"/>
        <w:outlineLvl w:val="4"/>
        <w:rPr>
          <w:rFonts w:ascii="Verdana" w:eastAsia="Times New Roman" w:hAnsi="Verdana" w:cs="Times New Roman"/>
          <w:b/>
          <w:bCs/>
          <w:sz w:val="20"/>
          <w:szCs w:val="20"/>
          <w:lang w:eastAsia="fr-FR"/>
        </w:rPr>
      </w:pPr>
      <w:r w:rsidRPr="004749BF">
        <w:rPr>
          <w:rFonts w:ascii="Verdana" w:eastAsia="Times New Roman" w:hAnsi="Verdana" w:cs="Times New Roman"/>
          <w:b/>
          <w:bCs/>
          <w:color w:val="003366"/>
          <w:sz w:val="20"/>
          <w:szCs w:val="20"/>
          <w:lang w:eastAsia="fr-FR"/>
        </w:rPr>
        <w:t>3.1.4.</w:t>
      </w:r>
      <w:r w:rsidRPr="004749BF">
        <w:rPr>
          <w:rFonts w:ascii="Times New Roman" w:eastAsia="Times New Roman" w:hAnsi="Times New Roman" w:cs="Times New Roman"/>
          <w:b/>
          <w:bCs/>
          <w:color w:val="003366"/>
          <w:sz w:val="14"/>
          <w:szCs w:val="14"/>
          <w:lang w:eastAsia="fr-FR"/>
        </w:rPr>
        <w:t> </w:t>
      </w:r>
      <w:r w:rsidRPr="004749BF">
        <w:rPr>
          <w:rFonts w:ascii="Verdana" w:eastAsia="Times New Roman" w:hAnsi="Verdana" w:cs="Times New Roman"/>
          <w:b/>
          <w:bCs/>
          <w:color w:val="003366"/>
          <w:sz w:val="20"/>
          <w:szCs w:val="20"/>
          <w:lang w:eastAsia="fr-FR"/>
        </w:rPr>
        <w:t xml:space="preserve">La bobine téléphonique ou bobine d’induction </w:t>
      </w:r>
    </w:p>
    <w:p w14:paraId="005A56C7"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Arial Unicode MS" w:eastAsia="Times New Roman" w:hAnsi="Arial Unicode MS" w:cs="Arial Unicode MS"/>
          <w:sz w:val="24"/>
          <w:szCs w:val="15"/>
          <w:lang w:eastAsia="fr-FR"/>
        </w:rPr>
        <w:t>Dans certaines conditions, la bobine d’induction est utilisée pour capter directement une conversation téléphonique ou suivre un spectacle dans les salles équipées d’une boucle magnétique pour supprimer les bruits de fond gênants.</w:t>
      </w:r>
      <w:r w:rsidRPr="004749BF">
        <w:rPr>
          <w:rFonts w:ascii="Verdana" w:eastAsia="Times New Roman" w:hAnsi="Verdana" w:cs="Times New Roman"/>
          <w:sz w:val="24"/>
          <w:szCs w:val="24"/>
          <w:lang w:eastAsia="fr-FR"/>
        </w:rPr>
        <w:t xml:space="preserve"> </w:t>
      </w:r>
    </w:p>
    <w:p w14:paraId="24BFCAAA" w14:textId="77777777" w:rsidR="004749BF" w:rsidRPr="004749BF" w:rsidRDefault="004749BF" w:rsidP="004749BF">
      <w:pPr>
        <w:spacing w:after="0" w:line="240" w:lineRule="auto"/>
        <w:jc w:val="center"/>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tbl>
      <w:tblPr>
        <w:tblW w:w="4000" w:type="pct"/>
        <w:jc w:val="center"/>
        <w:tblCellSpacing w:w="15" w:type="dxa"/>
        <w:tblCellMar>
          <w:top w:w="15" w:type="dxa"/>
          <w:left w:w="15" w:type="dxa"/>
          <w:bottom w:w="15" w:type="dxa"/>
          <w:right w:w="15" w:type="dxa"/>
        </w:tblCellMar>
        <w:tblLook w:val="04A0" w:firstRow="1" w:lastRow="0" w:firstColumn="1" w:lastColumn="0" w:noHBand="0" w:noVBand="1"/>
      </w:tblPr>
      <w:tblGrid>
        <w:gridCol w:w="4345"/>
        <w:gridCol w:w="4345"/>
      </w:tblGrid>
      <w:tr w:rsidR="004749BF" w:rsidRPr="004749BF" w14:paraId="7A591BBE" w14:textId="77777777" w:rsidTr="004749BF">
        <w:trPr>
          <w:tblCellSpacing w:w="15" w:type="dxa"/>
          <w:jc w:val="center"/>
        </w:trPr>
        <w:tc>
          <w:tcPr>
            <w:tcW w:w="2500" w:type="pct"/>
            <w:vAlign w:val="center"/>
            <w:hideMark/>
          </w:tcPr>
          <w:p w14:paraId="6CCEA257" w14:textId="77777777" w:rsidR="004749BF" w:rsidRPr="004749BF" w:rsidRDefault="004749BF" w:rsidP="004749BF">
            <w:pPr>
              <w:spacing w:after="0" w:line="240" w:lineRule="auto"/>
              <w:jc w:val="center"/>
              <w:rPr>
                <w:rFonts w:ascii="Verdana" w:eastAsia="Times New Roman" w:hAnsi="Verdana"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588BD171" wp14:editId="06EEB6CB">
                  <wp:extent cx="1243965" cy="1786255"/>
                  <wp:effectExtent l="0" t="0" r="0" b="4445"/>
                  <wp:docPr id="49" name="Image 49" descr="http://anso.pagesperso-orange.fr/images/contou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anso.pagesperso-orange.fr/images/contour.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43965" cy="1786255"/>
                          </a:xfrm>
                          <a:prstGeom prst="rect">
                            <a:avLst/>
                          </a:prstGeom>
                          <a:noFill/>
                          <a:ln>
                            <a:noFill/>
                          </a:ln>
                        </pic:spPr>
                      </pic:pic>
                    </a:graphicData>
                  </a:graphic>
                </wp:inline>
              </w:drawing>
            </w:r>
          </w:p>
          <w:p w14:paraId="4E36CFE0" w14:textId="77777777" w:rsidR="004749BF" w:rsidRPr="004749BF" w:rsidRDefault="004749BF" w:rsidP="004749BF">
            <w:pPr>
              <w:spacing w:after="0" w:line="240" w:lineRule="auto"/>
              <w:jc w:val="center"/>
              <w:rPr>
                <w:rFonts w:ascii="Verdana" w:eastAsia="Times New Roman" w:hAnsi="Verdana" w:cs="Times New Roman"/>
                <w:sz w:val="24"/>
                <w:szCs w:val="24"/>
                <w:lang w:eastAsia="fr-FR"/>
              </w:rPr>
            </w:pPr>
            <w:r w:rsidRPr="004749BF">
              <w:rPr>
                <w:rFonts w:ascii="Arial Unicode MS" w:eastAsia="Arial Unicode MS" w:hAnsi="Arial Unicode MS" w:cs="Arial Unicode MS"/>
                <w:b/>
                <w:bCs/>
                <w:color w:val="FF00FF"/>
                <w:sz w:val="24"/>
                <w:szCs w:val="24"/>
                <w:lang w:eastAsia="fr-FR"/>
              </w:rPr>
              <w:t>Contour d'oreille</w:t>
            </w:r>
          </w:p>
          <w:p w14:paraId="27D1B059"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sidRPr="004749BF">
              <w:rPr>
                <w:rFonts w:ascii="Verdana" w:eastAsia="Times New Roman" w:hAnsi="Verdana" w:cs="Times New Roman"/>
                <w:sz w:val="24"/>
                <w:szCs w:val="24"/>
                <w:lang w:eastAsia="fr-FR"/>
              </w:rPr>
              <w:t> </w:t>
            </w:r>
          </w:p>
        </w:tc>
        <w:tc>
          <w:tcPr>
            <w:tcW w:w="2500" w:type="pct"/>
            <w:vAlign w:val="center"/>
            <w:hideMark/>
          </w:tcPr>
          <w:p w14:paraId="3267165B" w14:textId="77777777" w:rsidR="004749BF" w:rsidRPr="004749BF" w:rsidRDefault="004749BF" w:rsidP="004749BF">
            <w:pPr>
              <w:spacing w:after="0" w:line="240" w:lineRule="auto"/>
              <w:jc w:val="center"/>
              <w:rPr>
                <w:rFonts w:ascii="Verdana" w:eastAsia="Times New Roman" w:hAnsi="Verdana"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0EE73BF4" wp14:editId="57F3A794">
                  <wp:extent cx="712470" cy="733425"/>
                  <wp:effectExtent l="0" t="0" r="0" b="9525"/>
                  <wp:docPr id="48" name="Image 48" descr="http://anso.pagesperso-orange.fr/images/intr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anso.pagesperso-orange.fr/images/intra.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12470" cy="733425"/>
                          </a:xfrm>
                          <a:prstGeom prst="rect">
                            <a:avLst/>
                          </a:prstGeom>
                          <a:noFill/>
                          <a:ln>
                            <a:noFill/>
                          </a:ln>
                        </pic:spPr>
                      </pic:pic>
                    </a:graphicData>
                  </a:graphic>
                </wp:inline>
              </w:drawing>
            </w:r>
          </w:p>
          <w:p w14:paraId="37D17A99"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b/>
                <w:bCs/>
                <w:color w:val="FF00FF"/>
                <w:sz w:val="24"/>
                <w:szCs w:val="24"/>
                <w:lang w:eastAsia="fr-FR"/>
              </w:rPr>
              <w:t>Intra</w:t>
            </w:r>
          </w:p>
        </w:tc>
      </w:tr>
    </w:tbl>
    <w:p w14:paraId="478A31E6" w14:textId="77777777" w:rsidR="004749BF" w:rsidRPr="004749BF" w:rsidRDefault="004749BF" w:rsidP="004749BF">
      <w:pPr>
        <w:spacing w:after="0" w:line="240" w:lineRule="auto"/>
        <w:jc w:val="center"/>
        <w:rPr>
          <w:rFonts w:ascii="Times New Roman" w:eastAsia="Times New Roman" w:hAnsi="Times New Roman" w:cs="Times New Roman"/>
          <w:vanish/>
          <w:sz w:val="24"/>
          <w:szCs w:val="24"/>
          <w:lang w:eastAsia="fr-FR"/>
        </w:rPr>
      </w:pPr>
    </w:p>
    <w:tbl>
      <w:tblPr>
        <w:tblW w:w="4000" w:type="pct"/>
        <w:jc w:val="center"/>
        <w:tblCellSpacing w:w="15" w:type="dxa"/>
        <w:tblCellMar>
          <w:top w:w="15" w:type="dxa"/>
          <w:left w:w="15" w:type="dxa"/>
          <w:bottom w:w="15" w:type="dxa"/>
          <w:right w:w="15" w:type="dxa"/>
        </w:tblCellMar>
        <w:tblLook w:val="04A0" w:firstRow="1" w:lastRow="0" w:firstColumn="1" w:lastColumn="0" w:noHBand="0" w:noVBand="1"/>
      </w:tblPr>
      <w:tblGrid>
        <w:gridCol w:w="1747"/>
        <w:gridCol w:w="1732"/>
        <w:gridCol w:w="1732"/>
        <w:gridCol w:w="1732"/>
        <w:gridCol w:w="1747"/>
      </w:tblGrid>
      <w:tr w:rsidR="004749BF" w:rsidRPr="004749BF" w14:paraId="4363CACA" w14:textId="77777777" w:rsidTr="004749BF">
        <w:trPr>
          <w:tblCellSpacing w:w="15" w:type="dxa"/>
          <w:jc w:val="center"/>
        </w:trPr>
        <w:tc>
          <w:tcPr>
            <w:tcW w:w="1000" w:type="pct"/>
            <w:vAlign w:val="center"/>
            <w:hideMark/>
          </w:tcPr>
          <w:p w14:paraId="1BA9115C"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p>
        </w:tc>
        <w:tc>
          <w:tcPr>
            <w:tcW w:w="1000" w:type="pct"/>
            <w:vAlign w:val="center"/>
            <w:hideMark/>
          </w:tcPr>
          <w:p w14:paraId="400BB0DE"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p>
        </w:tc>
        <w:tc>
          <w:tcPr>
            <w:tcW w:w="1000" w:type="pct"/>
            <w:vAlign w:val="center"/>
            <w:hideMark/>
          </w:tcPr>
          <w:p w14:paraId="1B8D0234"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p>
        </w:tc>
        <w:tc>
          <w:tcPr>
            <w:tcW w:w="1000" w:type="pct"/>
            <w:vAlign w:val="center"/>
            <w:hideMark/>
          </w:tcPr>
          <w:p w14:paraId="0B9A384C"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p>
        </w:tc>
        <w:tc>
          <w:tcPr>
            <w:tcW w:w="1000" w:type="pct"/>
            <w:vAlign w:val="center"/>
            <w:hideMark/>
          </w:tcPr>
          <w:p w14:paraId="366E5FF3"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p>
        </w:tc>
      </w:tr>
      <w:tr w:rsidR="004749BF" w:rsidRPr="004749BF" w14:paraId="3BE8A1BF" w14:textId="77777777" w:rsidTr="004749BF">
        <w:trPr>
          <w:tblCellSpacing w:w="15" w:type="dxa"/>
          <w:jc w:val="center"/>
        </w:trPr>
        <w:tc>
          <w:tcPr>
            <w:tcW w:w="1000" w:type="pct"/>
            <w:vAlign w:val="center"/>
            <w:hideMark/>
          </w:tcPr>
          <w:p w14:paraId="6667753B"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b/>
                <w:bCs/>
                <w:sz w:val="20"/>
                <w:szCs w:val="20"/>
                <w:lang w:eastAsia="fr-FR"/>
              </w:rPr>
              <w:t>Microphone</w:t>
            </w:r>
          </w:p>
        </w:tc>
        <w:tc>
          <w:tcPr>
            <w:tcW w:w="1000" w:type="pct"/>
            <w:vAlign w:val="center"/>
            <w:hideMark/>
          </w:tcPr>
          <w:p w14:paraId="2A094E13"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b/>
                <w:bCs/>
                <w:sz w:val="20"/>
                <w:szCs w:val="20"/>
                <w:lang w:eastAsia="fr-FR"/>
              </w:rPr>
              <w:t>Amplificateur</w:t>
            </w:r>
          </w:p>
        </w:tc>
        <w:tc>
          <w:tcPr>
            <w:tcW w:w="1000" w:type="pct"/>
            <w:vAlign w:val="center"/>
            <w:hideMark/>
          </w:tcPr>
          <w:p w14:paraId="4204E91F"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b/>
                <w:bCs/>
                <w:sz w:val="20"/>
                <w:szCs w:val="20"/>
                <w:lang w:eastAsia="fr-FR"/>
              </w:rPr>
              <w:t>Haut-Parleur</w:t>
            </w:r>
          </w:p>
        </w:tc>
        <w:tc>
          <w:tcPr>
            <w:tcW w:w="1000" w:type="pct"/>
            <w:vAlign w:val="center"/>
            <w:hideMark/>
          </w:tcPr>
          <w:p w14:paraId="51702945"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b/>
                <w:bCs/>
                <w:sz w:val="20"/>
                <w:szCs w:val="20"/>
                <w:lang w:eastAsia="fr-FR"/>
              </w:rPr>
              <w:t>Pile</w:t>
            </w:r>
          </w:p>
        </w:tc>
        <w:tc>
          <w:tcPr>
            <w:tcW w:w="1000" w:type="pct"/>
            <w:vAlign w:val="center"/>
            <w:hideMark/>
          </w:tcPr>
          <w:p w14:paraId="56EC2231"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p>
        </w:tc>
      </w:tr>
      <w:tr w:rsidR="004749BF" w:rsidRPr="004749BF" w14:paraId="081B58D4" w14:textId="77777777" w:rsidTr="004749BF">
        <w:trPr>
          <w:tblCellSpacing w:w="15" w:type="dxa"/>
          <w:jc w:val="center"/>
        </w:trPr>
        <w:tc>
          <w:tcPr>
            <w:tcW w:w="1000" w:type="pct"/>
            <w:vAlign w:val="center"/>
            <w:hideMark/>
          </w:tcPr>
          <w:p w14:paraId="6691DE19"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Pr>
                <w:rFonts w:ascii="Verdana" w:eastAsia="Times New Roman" w:hAnsi="Verdana" w:cs="Times New Roman"/>
                <w:noProof/>
                <w:sz w:val="24"/>
                <w:szCs w:val="24"/>
                <w:lang w:eastAsia="fr-FR"/>
              </w:rPr>
              <w:drawing>
                <wp:inline distT="0" distB="0" distL="0" distR="0" wp14:anchorId="3970AB7D" wp14:editId="326FA244">
                  <wp:extent cx="669925" cy="520700"/>
                  <wp:effectExtent l="0" t="0" r="0" b="0"/>
                  <wp:docPr id="47" name="Image 47" descr="http://anso.pagesperso-orange.fr/images/intra_micr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anso.pagesperso-orange.fr/images/intra_micro.gif"/>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69925" cy="520700"/>
                          </a:xfrm>
                          <a:prstGeom prst="rect">
                            <a:avLst/>
                          </a:prstGeom>
                          <a:noFill/>
                          <a:ln>
                            <a:noFill/>
                          </a:ln>
                        </pic:spPr>
                      </pic:pic>
                    </a:graphicData>
                  </a:graphic>
                </wp:inline>
              </w:drawing>
            </w:r>
          </w:p>
        </w:tc>
        <w:tc>
          <w:tcPr>
            <w:tcW w:w="1000" w:type="pct"/>
            <w:vAlign w:val="center"/>
            <w:hideMark/>
          </w:tcPr>
          <w:p w14:paraId="05024A64"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Pr>
                <w:rFonts w:ascii="Verdana" w:eastAsia="Times New Roman" w:hAnsi="Verdana" w:cs="Times New Roman"/>
                <w:noProof/>
                <w:sz w:val="24"/>
                <w:szCs w:val="24"/>
                <w:lang w:eastAsia="fr-FR"/>
              </w:rPr>
              <w:drawing>
                <wp:inline distT="0" distB="0" distL="0" distR="0" wp14:anchorId="7FB0EBF5" wp14:editId="41590D5D">
                  <wp:extent cx="584835" cy="531495"/>
                  <wp:effectExtent l="0" t="0" r="5715" b="1905"/>
                  <wp:docPr id="46" name="Image 46" descr="http://anso.pagesperso-orange.fr/images/intra_ampli.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anso.pagesperso-orange.fr/images/intra_ampli.gif"/>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4835" cy="531495"/>
                          </a:xfrm>
                          <a:prstGeom prst="rect">
                            <a:avLst/>
                          </a:prstGeom>
                          <a:noFill/>
                          <a:ln>
                            <a:noFill/>
                          </a:ln>
                        </pic:spPr>
                      </pic:pic>
                    </a:graphicData>
                  </a:graphic>
                </wp:inline>
              </w:drawing>
            </w:r>
          </w:p>
        </w:tc>
        <w:tc>
          <w:tcPr>
            <w:tcW w:w="1000" w:type="pct"/>
            <w:vAlign w:val="center"/>
            <w:hideMark/>
          </w:tcPr>
          <w:p w14:paraId="43EC819F"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Pr>
                <w:rFonts w:ascii="Verdana" w:eastAsia="Times New Roman" w:hAnsi="Verdana" w:cs="Times New Roman"/>
                <w:noProof/>
                <w:sz w:val="24"/>
                <w:szCs w:val="24"/>
                <w:lang w:eastAsia="fr-FR"/>
              </w:rPr>
              <w:drawing>
                <wp:inline distT="0" distB="0" distL="0" distR="0" wp14:anchorId="10629044" wp14:editId="30452E43">
                  <wp:extent cx="584835" cy="563245"/>
                  <wp:effectExtent l="0" t="0" r="5715" b="8255"/>
                  <wp:docPr id="45" name="Image 45" descr="http://anso.pagesperso-orange.fr/images/intra_h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anso.pagesperso-orange.fr/images/intra_hp.gif"/>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4835" cy="563245"/>
                          </a:xfrm>
                          <a:prstGeom prst="rect">
                            <a:avLst/>
                          </a:prstGeom>
                          <a:noFill/>
                          <a:ln>
                            <a:noFill/>
                          </a:ln>
                        </pic:spPr>
                      </pic:pic>
                    </a:graphicData>
                  </a:graphic>
                </wp:inline>
              </w:drawing>
            </w:r>
          </w:p>
        </w:tc>
        <w:tc>
          <w:tcPr>
            <w:tcW w:w="1000" w:type="pct"/>
            <w:vAlign w:val="center"/>
            <w:hideMark/>
          </w:tcPr>
          <w:p w14:paraId="63357971"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Pr>
                <w:rFonts w:ascii="Verdana" w:eastAsia="Times New Roman" w:hAnsi="Verdana" w:cs="Times New Roman"/>
                <w:noProof/>
                <w:sz w:val="24"/>
                <w:szCs w:val="24"/>
                <w:lang w:eastAsia="fr-FR"/>
              </w:rPr>
              <w:drawing>
                <wp:inline distT="0" distB="0" distL="0" distR="0" wp14:anchorId="690C8499" wp14:editId="2047CDA2">
                  <wp:extent cx="542290" cy="765810"/>
                  <wp:effectExtent l="0" t="0" r="0" b="0"/>
                  <wp:docPr id="44" name="Image 44" descr="http://anso.pagesperso-orange.fr/images/intra_pil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anso.pagesperso-orange.fr/images/intra_pile.gi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2290" cy="765810"/>
                          </a:xfrm>
                          <a:prstGeom prst="rect">
                            <a:avLst/>
                          </a:prstGeom>
                          <a:noFill/>
                          <a:ln>
                            <a:noFill/>
                          </a:ln>
                        </pic:spPr>
                      </pic:pic>
                    </a:graphicData>
                  </a:graphic>
                </wp:inline>
              </w:drawing>
            </w:r>
          </w:p>
        </w:tc>
        <w:tc>
          <w:tcPr>
            <w:tcW w:w="1000" w:type="pct"/>
            <w:vAlign w:val="bottom"/>
            <w:hideMark/>
          </w:tcPr>
          <w:p w14:paraId="1580C53C"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b/>
                <w:bCs/>
                <w:sz w:val="20"/>
                <w:szCs w:val="20"/>
                <w:lang w:eastAsia="fr-FR"/>
              </w:rPr>
              <w:t>Bobine</w:t>
            </w:r>
          </w:p>
        </w:tc>
      </w:tr>
      <w:tr w:rsidR="004749BF" w:rsidRPr="004749BF" w14:paraId="0A194FA7" w14:textId="77777777" w:rsidTr="004749BF">
        <w:trPr>
          <w:tblCellSpacing w:w="15" w:type="dxa"/>
          <w:jc w:val="center"/>
        </w:trPr>
        <w:tc>
          <w:tcPr>
            <w:tcW w:w="1000" w:type="pct"/>
            <w:vAlign w:val="center"/>
            <w:hideMark/>
          </w:tcPr>
          <w:p w14:paraId="1C2B822D"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7DA8707A" wp14:editId="41EFF41A">
                  <wp:extent cx="903605" cy="1180465"/>
                  <wp:effectExtent l="0" t="0" r="0" b="635"/>
                  <wp:docPr id="43" name="Image 43" descr="http://anso.pagesperso-orange.fr/images/contour_micr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anso.pagesperso-orange.fr/images/contour_micro.gif"/>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03605" cy="1180465"/>
                          </a:xfrm>
                          <a:prstGeom prst="rect">
                            <a:avLst/>
                          </a:prstGeom>
                          <a:noFill/>
                          <a:ln>
                            <a:noFill/>
                          </a:ln>
                        </pic:spPr>
                      </pic:pic>
                    </a:graphicData>
                  </a:graphic>
                </wp:inline>
              </w:drawing>
            </w:r>
          </w:p>
        </w:tc>
        <w:tc>
          <w:tcPr>
            <w:tcW w:w="1000" w:type="pct"/>
            <w:vAlign w:val="center"/>
            <w:hideMark/>
          </w:tcPr>
          <w:p w14:paraId="4C2DC4ED"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2D7465FC" wp14:editId="65793489">
                  <wp:extent cx="808355" cy="1180465"/>
                  <wp:effectExtent l="0" t="0" r="0" b="635"/>
                  <wp:docPr id="42" name="Image 42" descr="http://anso.pagesperso-orange.fr/images/contour_ampli.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anso.pagesperso-orange.fr/images/contour_ampli.gif"/>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808355" cy="1180465"/>
                          </a:xfrm>
                          <a:prstGeom prst="rect">
                            <a:avLst/>
                          </a:prstGeom>
                          <a:noFill/>
                          <a:ln>
                            <a:noFill/>
                          </a:ln>
                        </pic:spPr>
                      </pic:pic>
                    </a:graphicData>
                  </a:graphic>
                </wp:inline>
              </w:drawing>
            </w:r>
          </w:p>
        </w:tc>
        <w:tc>
          <w:tcPr>
            <w:tcW w:w="1000" w:type="pct"/>
            <w:vAlign w:val="center"/>
            <w:hideMark/>
          </w:tcPr>
          <w:p w14:paraId="12E88401"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75E14A40" wp14:editId="5EEA7B53">
                  <wp:extent cx="829310" cy="1180465"/>
                  <wp:effectExtent l="0" t="0" r="8890" b="635"/>
                  <wp:docPr id="41" name="Image 41" descr="http://anso.pagesperso-orange.fr/images/contour_h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anso.pagesperso-orange.fr/images/contour_hp.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829310" cy="1180465"/>
                          </a:xfrm>
                          <a:prstGeom prst="rect">
                            <a:avLst/>
                          </a:prstGeom>
                          <a:noFill/>
                          <a:ln>
                            <a:noFill/>
                          </a:ln>
                        </pic:spPr>
                      </pic:pic>
                    </a:graphicData>
                  </a:graphic>
                </wp:inline>
              </w:drawing>
            </w:r>
          </w:p>
        </w:tc>
        <w:tc>
          <w:tcPr>
            <w:tcW w:w="1000" w:type="pct"/>
            <w:vAlign w:val="center"/>
            <w:hideMark/>
          </w:tcPr>
          <w:p w14:paraId="7D1CCDE9"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648A0594" wp14:editId="1E04E439">
                  <wp:extent cx="808355" cy="1180465"/>
                  <wp:effectExtent l="0" t="0" r="0" b="635"/>
                  <wp:docPr id="40" name="Image 40" descr="http://anso.pagesperso-orange.fr/images/contour_pil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anso.pagesperso-orange.fr/images/contour_pile.gif"/>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808355" cy="1180465"/>
                          </a:xfrm>
                          <a:prstGeom prst="rect">
                            <a:avLst/>
                          </a:prstGeom>
                          <a:noFill/>
                          <a:ln>
                            <a:noFill/>
                          </a:ln>
                        </pic:spPr>
                      </pic:pic>
                    </a:graphicData>
                  </a:graphic>
                </wp:inline>
              </w:drawing>
            </w:r>
          </w:p>
        </w:tc>
        <w:tc>
          <w:tcPr>
            <w:tcW w:w="1000" w:type="pct"/>
            <w:vAlign w:val="center"/>
            <w:hideMark/>
          </w:tcPr>
          <w:p w14:paraId="551462A6"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Pr>
                <w:rFonts w:ascii="Verdana" w:eastAsia="Times New Roman" w:hAnsi="Verdana" w:cs="Times New Roman"/>
                <w:noProof/>
                <w:sz w:val="24"/>
                <w:szCs w:val="24"/>
                <w:lang w:eastAsia="fr-FR"/>
              </w:rPr>
              <w:drawing>
                <wp:inline distT="0" distB="0" distL="0" distR="0" wp14:anchorId="3CB40FEF" wp14:editId="62D42AA0">
                  <wp:extent cx="829310" cy="1180465"/>
                  <wp:effectExtent l="0" t="0" r="8890" b="635"/>
                  <wp:docPr id="39" name="Image 39" descr="http://anso.pagesperso-orange.fr/images/contour_bobin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anso.pagesperso-orange.fr/images/contour_bobine.gi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29310" cy="1180465"/>
                          </a:xfrm>
                          <a:prstGeom prst="rect">
                            <a:avLst/>
                          </a:prstGeom>
                          <a:noFill/>
                          <a:ln>
                            <a:noFill/>
                          </a:ln>
                        </pic:spPr>
                      </pic:pic>
                    </a:graphicData>
                  </a:graphic>
                </wp:inline>
              </w:drawing>
            </w:r>
          </w:p>
        </w:tc>
      </w:tr>
    </w:tbl>
    <w:p w14:paraId="081168E0" w14:textId="77777777" w:rsidR="004749BF" w:rsidRPr="004749BF" w:rsidRDefault="004749BF" w:rsidP="004749BF">
      <w:pPr>
        <w:spacing w:after="0" w:line="240" w:lineRule="auto"/>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p w14:paraId="1EF11D7D"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Arial Unicode MS" w:eastAsia="Arial Unicode MS" w:hAnsi="Arial Unicode MS" w:cs="Arial Unicode MS"/>
          <w:sz w:val="24"/>
          <w:szCs w:val="15"/>
          <w:lang w:eastAsia="fr-FR"/>
        </w:rPr>
        <w:t xml:space="preserve">Les nouvelles prothèses sont de plus en plus sophistiquées et miniaturisées. </w:t>
      </w:r>
    </w:p>
    <w:p w14:paraId="2304FC29"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Arial Unicode MS" w:eastAsia="Arial Unicode MS" w:hAnsi="Arial Unicode MS" w:cs="Arial Unicode MS"/>
          <w:sz w:val="24"/>
          <w:szCs w:val="15"/>
          <w:lang w:eastAsia="fr-FR"/>
        </w:rPr>
        <w:t xml:space="preserve">Elles cherchent par ailleurs à diminuer l’effet Larsen. C’est un signal sonore court, irritant et très aigu (sifflement), provoqué par un problème technique : </w:t>
      </w:r>
    </w:p>
    <w:p w14:paraId="114A69C5"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Arial Unicode MS" w:eastAsia="Arial Unicode MS" w:hAnsi="Arial Unicode MS" w:cs="Arial Unicode MS"/>
          <w:sz w:val="24"/>
          <w:szCs w:val="24"/>
          <w:lang w:eastAsia="fr-FR"/>
        </w:rPr>
        <w:t>Lorsque le son a été traité et amplifié, il lui arrive parfois de s’échapper (embout non étanche). Dans ce cas, il circule en boucle et est à nouveau capté par le microphone. Ce qui est très désagréable.</w:t>
      </w:r>
      <w:r w:rsidRPr="004749BF">
        <w:rPr>
          <w:rFonts w:ascii="Verdana" w:eastAsia="Times New Roman" w:hAnsi="Verdana" w:cs="Times New Roman"/>
          <w:sz w:val="24"/>
          <w:szCs w:val="24"/>
          <w:lang w:eastAsia="fr-FR"/>
        </w:rPr>
        <w:t xml:space="preserve"> </w:t>
      </w:r>
    </w:p>
    <w:p w14:paraId="6EC858DF"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p w14:paraId="17064698" w14:textId="77777777" w:rsidR="004749BF" w:rsidRPr="004749BF" w:rsidRDefault="004749BF" w:rsidP="00DA40FB">
      <w:pPr>
        <w:tabs>
          <w:tab w:val="num" w:pos="792"/>
        </w:tabs>
        <w:spacing w:after="0" w:line="240" w:lineRule="exact"/>
        <w:ind w:left="792" w:hanging="432"/>
        <w:outlineLvl w:val="3"/>
        <w:rPr>
          <w:rFonts w:ascii="Verdana" w:eastAsia="Times New Roman" w:hAnsi="Verdana" w:cs="Times New Roman"/>
          <w:b/>
          <w:bCs/>
          <w:sz w:val="24"/>
          <w:szCs w:val="24"/>
          <w:lang w:eastAsia="fr-FR"/>
        </w:rPr>
      </w:pPr>
      <w:r w:rsidRPr="004749BF">
        <w:rPr>
          <w:rFonts w:ascii="Verdana" w:eastAsia="Times New Roman" w:hAnsi="Verdana" w:cs="Times New Roman"/>
          <w:b/>
          <w:bCs/>
          <w:i/>
          <w:iCs/>
          <w:color w:val="003366"/>
          <w:sz w:val="24"/>
          <w:szCs w:val="15"/>
          <w:lang w:eastAsia="fr-FR"/>
        </w:rPr>
        <w:t>3.2  Les modèles d’appareils auditifs</w:t>
      </w:r>
      <w:bookmarkEnd w:id="4"/>
    </w:p>
    <w:p w14:paraId="66CEF821" w14:textId="77777777" w:rsidR="004749BF" w:rsidRPr="004749BF" w:rsidRDefault="004749BF" w:rsidP="004749BF">
      <w:pPr>
        <w:tabs>
          <w:tab w:val="num" w:pos="792"/>
        </w:tabs>
        <w:spacing w:after="0" w:line="240" w:lineRule="auto"/>
        <w:ind w:left="792" w:hanging="432"/>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tbl>
      <w:tblPr>
        <w:tblW w:w="4450" w:type="pct"/>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194"/>
        <w:gridCol w:w="4147"/>
        <w:gridCol w:w="4353"/>
      </w:tblGrid>
      <w:tr w:rsidR="004749BF" w:rsidRPr="004749BF" w14:paraId="438D3408" w14:textId="77777777" w:rsidTr="004749BF">
        <w:trPr>
          <w:tblCellSpacing w:w="15" w:type="dxa"/>
          <w:jc w:val="center"/>
        </w:trPr>
        <w:tc>
          <w:tcPr>
            <w:tcW w:w="600" w:type="pct"/>
            <w:vMerge w:val="restart"/>
            <w:tcBorders>
              <w:top w:val="single" w:sz="6" w:space="0" w:color="000080"/>
              <w:left w:val="single" w:sz="6" w:space="0" w:color="000080"/>
              <w:bottom w:val="single" w:sz="6" w:space="0" w:color="000080"/>
              <w:right w:val="single" w:sz="6" w:space="0" w:color="000080"/>
            </w:tcBorders>
            <w:vAlign w:val="center"/>
            <w:hideMark/>
          </w:tcPr>
          <w:p w14:paraId="2D11EBB2"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lastRenderedPageBreak/>
              <w:drawing>
                <wp:anchor distT="0" distB="0" distL="0" distR="0" simplePos="0" relativeHeight="251658240" behindDoc="0" locked="0" layoutInCell="1" allowOverlap="0" wp14:anchorId="00741E0F" wp14:editId="01B1E870">
                  <wp:simplePos x="0" y="0"/>
                  <wp:positionH relativeFrom="column">
                    <wp:align>right</wp:align>
                  </wp:positionH>
                  <wp:positionV relativeFrom="line">
                    <wp:posOffset>0</wp:posOffset>
                  </wp:positionV>
                  <wp:extent cx="400050" cy="1838325"/>
                  <wp:effectExtent l="0" t="0" r="0" b="0"/>
                  <wp:wrapSquare wrapText="bothSides"/>
                  <wp:docPr id="80" name="Image 80" descr="http://anso.pagesperso-orange.fr/images/Sperce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nso.pagesperso-orange.fr/images/Spercep.gif"/>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00050" cy="18383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150" w:type="pct"/>
            <w:tcBorders>
              <w:top w:val="single" w:sz="6" w:space="0" w:color="000080"/>
              <w:left w:val="single" w:sz="6" w:space="0" w:color="000080"/>
              <w:bottom w:val="single" w:sz="6" w:space="0" w:color="000080"/>
              <w:right w:val="single" w:sz="6" w:space="0" w:color="000080"/>
            </w:tcBorders>
            <w:vAlign w:val="center"/>
            <w:hideMark/>
          </w:tcPr>
          <w:p w14:paraId="238BE01C"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Pr>
                <w:rFonts w:ascii="Verdana" w:eastAsia="Times New Roman" w:hAnsi="Verdana" w:cs="Times New Roman"/>
                <w:noProof/>
                <w:sz w:val="24"/>
                <w:szCs w:val="24"/>
                <w:lang w:eastAsia="fr-FR"/>
              </w:rPr>
              <w:drawing>
                <wp:inline distT="0" distB="0" distL="0" distR="0" wp14:anchorId="212ED301" wp14:editId="1C6182D3">
                  <wp:extent cx="2434590" cy="1350645"/>
                  <wp:effectExtent l="0" t="0" r="3810" b="1905"/>
                  <wp:docPr id="38" name="Image 38" descr="http://anso.pagesperso-orange.fr/images/app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anso.pagesperso-orange.fr/images/app1.gif"/>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434590" cy="1350645"/>
                          </a:xfrm>
                          <a:prstGeom prst="rect">
                            <a:avLst/>
                          </a:prstGeom>
                          <a:noFill/>
                          <a:ln>
                            <a:noFill/>
                          </a:ln>
                        </pic:spPr>
                      </pic:pic>
                    </a:graphicData>
                  </a:graphic>
                </wp:inline>
              </w:drawing>
            </w:r>
          </w:p>
        </w:tc>
        <w:tc>
          <w:tcPr>
            <w:tcW w:w="2700" w:type="pct"/>
            <w:tcBorders>
              <w:top w:val="single" w:sz="6" w:space="0" w:color="000080"/>
              <w:left w:val="single" w:sz="6" w:space="0" w:color="000080"/>
              <w:bottom w:val="single" w:sz="6" w:space="0" w:color="000080"/>
              <w:right w:val="single" w:sz="6" w:space="0" w:color="000080"/>
            </w:tcBorders>
            <w:vAlign w:val="center"/>
            <w:hideMark/>
          </w:tcPr>
          <w:p w14:paraId="482160D9"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b/>
                <w:bCs/>
                <w:sz w:val="20"/>
                <w:szCs w:val="24"/>
                <w:lang w:eastAsia="fr-FR"/>
              </w:rPr>
              <w:t>Contours d’oreilles</w:t>
            </w:r>
            <w:r w:rsidRPr="004749BF">
              <w:rPr>
                <w:rFonts w:ascii="Arial Unicode MS" w:eastAsia="Arial Unicode MS" w:hAnsi="Arial Unicode MS" w:cs="Arial Unicode MS" w:hint="eastAsia"/>
                <w:sz w:val="20"/>
                <w:szCs w:val="24"/>
                <w:lang w:eastAsia="fr-FR"/>
              </w:rPr>
              <w:t xml:space="preserve"> </w:t>
            </w:r>
            <w:r w:rsidRPr="004749BF">
              <w:rPr>
                <w:rFonts w:ascii="Arial Unicode MS" w:eastAsia="Arial Unicode MS" w:hAnsi="Arial Unicode MS" w:cs="Arial Unicode MS" w:hint="eastAsia"/>
                <w:b/>
                <w:bCs/>
                <w:sz w:val="20"/>
                <w:szCs w:val="24"/>
                <w:lang w:eastAsia="fr-FR"/>
              </w:rPr>
              <w:t>BTE</w:t>
            </w:r>
            <w:r w:rsidRPr="004749BF">
              <w:rPr>
                <w:rFonts w:ascii="Arial Unicode MS" w:eastAsia="Arial Unicode MS" w:hAnsi="Arial Unicode MS" w:cs="Arial Unicode MS" w:hint="eastAsia"/>
                <w:sz w:val="20"/>
                <w:szCs w:val="24"/>
                <w:lang w:eastAsia="fr-FR"/>
              </w:rPr>
              <w:t xml:space="preserve"> se place </w:t>
            </w:r>
            <w:proofErr w:type="spellStart"/>
            <w:r w:rsidRPr="004749BF">
              <w:rPr>
                <w:rFonts w:ascii="Arial Unicode MS" w:eastAsia="Arial Unicode MS" w:hAnsi="Arial Unicode MS" w:cs="Arial Unicode MS" w:hint="eastAsia"/>
                <w:sz w:val="20"/>
                <w:szCs w:val="24"/>
                <w:lang w:eastAsia="fr-FR"/>
              </w:rPr>
              <w:t>au dessus</w:t>
            </w:r>
            <w:proofErr w:type="spellEnd"/>
            <w:r w:rsidRPr="004749BF">
              <w:rPr>
                <w:rFonts w:ascii="Arial Unicode MS" w:eastAsia="Arial Unicode MS" w:hAnsi="Arial Unicode MS" w:cs="Arial Unicode MS" w:hint="eastAsia"/>
                <w:sz w:val="20"/>
                <w:szCs w:val="24"/>
                <w:lang w:eastAsia="fr-FR"/>
              </w:rPr>
              <w:t xml:space="preserve"> et derrière le pavillon. Un élément séparé appelé embout est fabriqué sur mesure. Ils sont les plus puissants</w:t>
            </w:r>
          </w:p>
        </w:tc>
      </w:tr>
      <w:tr w:rsidR="004749BF" w:rsidRPr="004749BF" w14:paraId="392436B9" w14:textId="77777777" w:rsidTr="004749BF">
        <w:trPr>
          <w:tblCellSpacing w:w="15" w:type="dxa"/>
          <w:jc w:val="center"/>
        </w:trPr>
        <w:tc>
          <w:tcPr>
            <w:tcW w:w="0" w:type="auto"/>
            <w:vMerge/>
            <w:tcBorders>
              <w:top w:val="single" w:sz="6" w:space="0" w:color="000080"/>
              <w:left w:val="single" w:sz="6" w:space="0" w:color="000080"/>
              <w:bottom w:val="single" w:sz="6" w:space="0" w:color="000080"/>
              <w:right w:val="single" w:sz="6" w:space="0" w:color="000080"/>
            </w:tcBorders>
            <w:vAlign w:val="center"/>
            <w:hideMark/>
          </w:tcPr>
          <w:p w14:paraId="1B11F086"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p>
        </w:tc>
        <w:tc>
          <w:tcPr>
            <w:tcW w:w="2150" w:type="pct"/>
            <w:tcBorders>
              <w:top w:val="single" w:sz="6" w:space="0" w:color="000080"/>
              <w:left w:val="single" w:sz="6" w:space="0" w:color="000080"/>
              <w:bottom w:val="single" w:sz="6" w:space="0" w:color="000080"/>
              <w:right w:val="single" w:sz="6" w:space="0" w:color="000080"/>
            </w:tcBorders>
            <w:vAlign w:val="center"/>
            <w:hideMark/>
          </w:tcPr>
          <w:p w14:paraId="1A450173"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Pr>
                <w:rFonts w:ascii="Verdana" w:eastAsia="Times New Roman" w:hAnsi="Verdana" w:cs="Times New Roman"/>
                <w:noProof/>
                <w:sz w:val="24"/>
                <w:szCs w:val="24"/>
                <w:lang w:eastAsia="fr-FR"/>
              </w:rPr>
              <w:drawing>
                <wp:inline distT="0" distB="0" distL="0" distR="0" wp14:anchorId="63E49F58" wp14:editId="54C1EE7D">
                  <wp:extent cx="2445385" cy="1382395"/>
                  <wp:effectExtent l="0" t="0" r="0" b="8255"/>
                  <wp:docPr id="37" name="Image 37" descr="http://anso.pagesperso-orange.fr/images/app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anso.pagesperso-orange.fr/images/app2.gif"/>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445385" cy="1382395"/>
                          </a:xfrm>
                          <a:prstGeom prst="rect">
                            <a:avLst/>
                          </a:prstGeom>
                          <a:noFill/>
                          <a:ln>
                            <a:noFill/>
                          </a:ln>
                        </pic:spPr>
                      </pic:pic>
                    </a:graphicData>
                  </a:graphic>
                </wp:inline>
              </w:drawing>
            </w:r>
          </w:p>
        </w:tc>
        <w:tc>
          <w:tcPr>
            <w:tcW w:w="2700" w:type="pct"/>
            <w:tcBorders>
              <w:top w:val="single" w:sz="6" w:space="0" w:color="000080"/>
              <w:left w:val="single" w:sz="6" w:space="0" w:color="000080"/>
              <w:bottom w:val="single" w:sz="6" w:space="0" w:color="000080"/>
              <w:right w:val="single" w:sz="6" w:space="0" w:color="000080"/>
            </w:tcBorders>
            <w:vAlign w:val="center"/>
            <w:hideMark/>
          </w:tcPr>
          <w:p w14:paraId="6455582A"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b/>
                <w:bCs/>
                <w:sz w:val="24"/>
                <w:szCs w:val="24"/>
                <w:lang w:eastAsia="fr-FR"/>
              </w:rPr>
              <w:t>Appareils ITE Intra conque</w:t>
            </w:r>
            <w:r w:rsidRPr="004749BF">
              <w:rPr>
                <w:rFonts w:ascii="Arial Unicode MS" w:eastAsia="Arial Unicode MS" w:hAnsi="Arial Unicode MS" w:cs="Arial Unicode MS" w:hint="eastAsia"/>
                <w:sz w:val="24"/>
                <w:szCs w:val="24"/>
                <w:lang w:eastAsia="fr-FR"/>
              </w:rPr>
              <w:t xml:space="preserve"> sont fabriqués sur mesure</w:t>
            </w:r>
          </w:p>
        </w:tc>
      </w:tr>
      <w:tr w:rsidR="004749BF" w:rsidRPr="004749BF" w14:paraId="3104D74E" w14:textId="77777777" w:rsidTr="004749BF">
        <w:trPr>
          <w:tblCellSpacing w:w="15" w:type="dxa"/>
          <w:jc w:val="center"/>
        </w:trPr>
        <w:tc>
          <w:tcPr>
            <w:tcW w:w="0" w:type="auto"/>
            <w:vMerge/>
            <w:tcBorders>
              <w:top w:val="single" w:sz="6" w:space="0" w:color="000080"/>
              <w:left w:val="single" w:sz="6" w:space="0" w:color="000080"/>
              <w:bottom w:val="single" w:sz="6" w:space="0" w:color="000080"/>
              <w:right w:val="single" w:sz="6" w:space="0" w:color="000080"/>
            </w:tcBorders>
            <w:vAlign w:val="center"/>
            <w:hideMark/>
          </w:tcPr>
          <w:p w14:paraId="3D542D86"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p>
        </w:tc>
        <w:tc>
          <w:tcPr>
            <w:tcW w:w="2150" w:type="pct"/>
            <w:tcBorders>
              <w:top w:val="single" w:sz="6" w:space="0" w:color="000080"/>
              <w:left w:val="single" w:sz="6" w:space="0" w:color="000080"/>
              <w:bottom w:val="single" w:sz="6" w:space="0" w:color="000080"/>
              <w:right w:val="single" w:sz="6" w:space="0" w:color="000080"/>
            </w:tcBorders>
            <w:vAlign w:val="center"/>
            <w:hideMark/>
          </w:tcPr>
          <w:p w14:paraId="6163511C"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Pr>
                <w:rFonts w:ascii="Verdana" w:eastAsia="Times New Roman" w:hAnsi="Verdana" w:cs="Times New Roman"/>
                <w:noProof/>
                <w:sz w:val="24"/>
                <w:szCs w:val="24"/>
                <w:lang w:eastAsia="fr-FR"/>
              </w:rPr>
              <w:drawing>
                <wp:inline distT="0" distB="0" distL="0" distR="0" wp14:anchorId="2EE708C7" wp14:editId="70488C30">
                  <wp:extent cx="2456180" cy="1403350"/>
                  <wp:effectExtent l="0" t="0" r="1270" b="6350"/>
                  <wp:docPr id="36" name="Image 36" descr="http://anso.pagesperso-orange.fr/images/app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anso.pagesperso-orange.fr/images/app3.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456180" cy="1403350"/>
                          </a:xfrm>
                          <a:prstGeom prst="rect">
                            <a:avLst/>
                          </a:prstGeom>
                          <a:noFill/>
                          <a:ln>
                            <a:noFill/>
                          </a:ln>
                        </pic:spPr>
                      </pic:pic>
                    </a:graphicData>
                  </a:graphic>
                </wp:inline>
              </w:drawing>
            </w:r>
          </w:p>
        </w:tc>
        <w:tc>
          <w:tcPr>
            <w:tcW w:w="2700" w:type="pct"/>
            <w:tcBorders>
              <w:top w:val="single" w:sz="6" w:space="0" w:color="000080"/>
              <w:left w:val="single" w:sz="6" w:space="0" w:color="000080"/>
              <w:bottom w:val="single" w:sz="6" w:space="0" w:color="000080"/>
              <w:right w:val="single" w:sz="6" w:space="0" w:color="000080"/>
            </w:tcBorders>
            <w:vAlign w:val="center"/>
            <w:hideMark/>
          </w:tcPr>
          <w:p w14:paraId="3A2B7A6F"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b/>
                <w:bCs/>
                <w:sz w:val="24"/>
                <w:szCs w:val="24"/>
                <w:lang w:eastAsia="fr-FR"/>
              </w:rPr>
              <w:t>Appareils ITC ou canal</w:t>
            </w:r>
            <w:r w:rsidRPr="004749BF">
              <w:rPr>
                <w:rFonts w:ascii="Arial Unicode MS" w:eastAsia="Arial Unicode MS" w:hAnsi="Arial Unicode MS" w:cs="Arial Unicode MS" w:hint="eastAsia"/>
                <w:sz w:val="24"/>
                <w:szCs w:val="24"/>
                <w:lang w:eastAsia="fr-FR"/>
              </w:rPr>
              <w:t xml:space="preserve"> sur mesure se placent dans le CAE</w:t>
            </w:r>
          </w:p>
        </w:tc>
      </w:tr>
      <w:tr w:rsidR="004749BF" w:rsidRPr="004749BF" w14:paraId="071A2802" w14:textId="77777777" w:rsidTr="004749BF">
        <w:trPr>
          <w:tblCellSpacing w:w="15" w:type="dxa"/>
          <w:jc w:val="center"/>
        </w:trPr>
        <w:tc>
          <w:tcPr>
            <w:tcW w:w="0" w:type="auto"/>
            <w:vMerge/>
            <w:tcBorders>
              <w:top w:val="single" w:sz="6" w:space="0" w:color="000080"/>
              <w:left w:val="single" w:sz="6" w:space="0" w:color="000080"/>
              <w:bottom w:val="single" w:sz="6" w:space="0" w:color="000080"/>
              <w:right w:val="single" w:sz="6" w:space="0" w:color="000080"/>
            </w:tcBorders>
            <w:vAlign w:val="center"/>
            <w:hideMark/>
          </w:tcPr>
          <w:p w14:paraId="21C4A327"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p>
        </w:tc>
        <w:tc>
          <w:tcPr>
            <w:tcW w:w="2150" w:type="pct"/>
            <w:tcBorders>
              <w:top w:val="single" w:sz="6" w:space="0" w:color="000080"/>
              <w:left w:val="single" w:sz="6" w:space="0" w:color="000080"/>
              <w:bottom w:val="single" w:sz="6" w:space="0" w:color="000080"/>
              <w:right w:val="single" w:sz="6" w:space="0" w:color="000080"/>
            </w:tcBorders>
            <w:vAlign w:val="center"/>
            <w:hideMark/>
          </w:tcPr>
          <w:p w14:paraId="0FB3E484"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Pr>
                <w:rFonts w:ascii="Verdana" w:eastAsia="Times New Roman" w:hAnsi="Verdana" w:cs="Times New Roman"/>
                <w:noProof/>
                <w:sz w:val="24"/>
                <w:szCs w:val="24"/>
                <w:lang w:eastAsia="fr-FR"/>
              </w:rPr>
              <w:drawing>
                <wp:inline distT="0" distB="0" distL="0" distR="0" wp14:anchorId="2A36FBBC" wp14:editId="1A641D29">
                  <wp:extent cx="2445385" cy="1339850"/>
                  <wp:effectExtent l="0" t="0" r="0" b="0"/>
                  <wp:docPr id="35" name="Image 35" descr="http://anso.pagesperso-orange.fr/images/app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anso.pagesperso-orange.fr/images/app4.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445385" cy="1339850"/>
                          </a:xfrm>
                          <a:prstGeom prst="rect">
                            <a:avLst/>
                          </a:prstGeom>
                          <a:noFill/>
                          <a:ln>
                            <a:noFill/>
                          </a:ln>
                        </pic:spPr>
                      </pic:pic>
                    </a:graphicData>
                  </a:graphic>
                </wp:inline>
              </w:drawing>
            </w:r>
          </w:p>
        </w:tc>
        <w:tc>
          <w:tcPr>
            <w:tcW w:w="2700" w:type="pct"/>
            <w:tcBorders>
              <w:top w:val="single" w:sz="6" w:space="0" w:color="000080"/>
              <w:left w:val="single" w:sz="6" w:space="0" w:color="000080"/>
              <w:bottom w:val="single" w:sz="6" w:space="0" w:color="000080"/>
              <w:right w:val="single" w:sz="6" w:space="0" w:color="000080"/>
            </w:tcBorders>
            <w:vAlign w:val="center"/>
            <w:hideMark/>
          </w:tcPr>
          <w:p w14:paraId="03524B29"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sidRPr="004749BF">
              <w:rPr>
                <w:rFonts w:ascii="Times New Roman" w:eastAsia="Times New Roman" w:hAnsi="Times New Roman" w:cs="Times New Roman"/>
                <w:b/>
                <w:bCs/>
                <w:sz w:val="24"/>
                <w:szCs w:val="24"/>
                <w:lang w:eastAsia="fr-FR"/>
              </w:rPr>
              <w:t>Appareils CCI ou intra profonds</w:t>
            </w:r>
            <w:r w:rsidRPr="004749BF">
              <w:rPr>
                <w:rFonts w:ascii="Times New Roman" w:eastAsia="Times New Roman" w:hAnsi="Times New Roman" w:cs="Times New Roman"/>
                <w:sz w:val="24"/>
                <w:szCs w:val="24"/>
                <w:lang w:eastAsia="fr-FR"/>
              </w:rPr>
              <w:t>. Presque invisibles, les plus récents et compacts</w:t>
            </w:r>
          </w:p>
        </w:tc>
      </w:tr>
      <w:tr w:rsidR="004749BF" w:rsidRPr="004749BF" w14:paraId="5F8BEB5A" w14:textId="77777777" w:rsidTr="004749BF">
        <w:trPr>
          <w:tblCellSpacing w:w="15" w:type="dxa"/>
          <w:jc w:val="center"/>
        </w:trPr>
        <w:tc>
          <w:tcPr>
            <w:tcW w:w="0" w:type="auto"/>
            <w:vMerge/>
            <w:tcBorders>
              <w:top w:val="single" w:sz="6" w:space="0" w:color="000080"/>
              <w:left w:val="single" w:sz="6" w:space="0" w:color="000080"/>
              <w:bottom w:val="single" w:sz="6" w:space="0" w:color="000080"/>
              <w:right w:val="single" w:sz="6" w:space="0" w:color="000080"/>
            </w:tcBorders>
            <w:vAlign w:val="center"/>
            <w:hideMark/>
          </w:tcPr>
          <w:p w14:paraId="117D8C7B"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p>
        </w:tc>
        <w:tc>
          <w:tcPr>
            <w:tcW w:w="2150" w:type="pct"/>
            <w:tcBorders>
              <w:top w:val="single" w:sz="6" w:space="0" w:color="000080"/>
              <w:left w:val="single" w:sz="6" w:space="0" w:color="000080"/>
              <w:bottom w:val="single" w:sz="6" w:space="0" w:color="000080"/>
              <w:right w:val="single" w:sz="6" w:space="0" w:color="000080"/>
            </w:tcBorders>
            <w:vAlign w:val="center"/>
            <w:hideMark/>
          </w:tcPr>
          <w:p w14:paraId="1882F430"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Pr>
                <w:rFonts w:ascii="Verdana" w:eastAsia="Times New Roman" w:hAnsi="Verdana" w:cs="Times New Roman"/>
                <w:noProof/>
                <w:sz w:val="24"/>
                <w:szCs w:val="24"/>
                <w:lang w:eastAsia="fr-FR"/>
              </w:rPr>
              <w:drawing>
                <wp:inline distT="0" distB="0" distL="0" distR="0" wp14:anchorId="0DBF7AC6" wp14:editId="05D5BF59">
                  <wp:extent cx="1254760" cy="840105"/>
                  <wp:effectExtent l="0" t="0" r="2540" b="0"/>
                  <wp:docPr id="34" name="Image 34" descr="http://anso.pagesperso-orange.fr/images/lun_perce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anso.pagesperso-orange.fr/images/lun_percep.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54760" cy="840105"/>
                          </a:xfrm>
                          <a:prstGeom prst="rect">
                            <a:avLst/>
                          </a:prstGeom>
                          <a:noFill/>
                          <a:ln>
                            <a:noFill/>
                          </a:ln>
                        </pic:spPr>
                      </pic:pic>
                    </a:graphicData>
                  </a:graphic>
                </wp:inline>
              </w:drawing>
            </w:r>
          </w:p>
        </w:tc>
        <w:tc>
          <w:tcPr>
            <w:tcW w:w="2700" w:type="pct"/>
            <w:tcBorders>
              <w:top w:val="single" w:sz="6" w:space="0" w:color="000080"/>
              <w:left w:val="single" w:sz="6" w:space="0" w:color="000080"/>
              <w:bottom w:val="single" w:sz="6" w:space="0" w:color="000080"/>
              <w:right w:val="single" w:sz="6" w:space="0" w:color="000080"/>
            </w:tcBorders>
            <w:vAlign w:val="center"/>
            <w:hideMark/>
          </w:tcPr>
          <w:p w14:paraId="72DE91CA"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hint="eastAsia"/>
                <w:b/>
                <w:bCs/>
                <w:sz w:val="20"/>
                <w:lang w:eastAsia="fr-FR"/>
              </w:rPr>
              <w:t>Lunettes de conduction dite aérienne</w:t>
            </w:r>
            <w:r w:rsidRPr="004749BF">
              <w:rPr>
                <w:rFonts w:ascii="Arial Unicode MS" w:eastAsia="Times New Roman" w:hAnsi="Arial Unicode MS" w:cs="Arial Unicode MS" w:hint="eastAsia"/>
                <w:sz w:val="20"/>
                <w:szCs w:val="24"/>
                <w:lang w:eastAsia="fr-FR"/>
              </w:rPr>
              <w:br/>
            </w:r>
            <w:r w:rsidRPr="004749BF">
              <w:rPr>
                <w:rFonts w:ascii="Arial Unicode MS" w:eastAsia="Times New Roman" w:hAnsi="Arial Unicode MS" w:cs="Arial Unicode MS" w:hint="eastAsia"/>
                <w:sz w:val="20"/>
                <w:lang w:eastAsia="fr-FR"/>
              </w:rPr>
              <w:t>Les sons amplifiés arrivent au tympan grâce à un embout auriculaire fait sur mesure et introduit dans le conduit auditif.</w:t>
            </w:r>
          </w:p>
        </w:tc>
      </w:tr>
      <w:tr w:rsidR="004749BF" w:rsidRPr="004749BF" w14:paraId="6340FE5A" w14:textId="77777777" w:rsidTr="004749BF">
        <w:trPr>
          <w:tblCellSpacing w:w="15" w:type="dxa"/>
          <w:jc w:val="center"/>
        </w:trPr>
        <w:tc>
          <w:tcPr>
            <w:tcW w:w="600" w:type="pct"/>
            <w:tcBorders>
              <w:top w:val="outset" w:sz="6" w:space="0" w:color="auto"/>
              <w:left w:val="outset" w:sz="6" w:space="0" w:color="auto"/>
              <w:bottom w:val="outset" w:sz="6" w:space="0" w:color="auto"/>
              <w:right w:val="outset" w:sz="6" w:space="0" w:color="auto"/>
            </w:tcBorders>
            <w:vAlign w:val="center"/>
            <w:hideMark/>
          </w:tcPr>
          <w:p w14:paraId="15D0D2C2"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Pr>
                <w:rFonts w:ascii="Verdana" w:eastAsia="Times New Roman" w:hAnsi="Verdana" w:cs="Times New Roman"/>
                <w:noProof/>
                <w:sz w:val="24"/>
                <w:szCs w:val="24"/>
                <w:lang w:eastAsia="fr-FR"/>
              </w:rPr>
              <w:drawing>
                <wp:inline distT="0" distB="0" distL="0" distR="0" wp14:anchorId="741A5C65" wp14:editId="32578F32">
                  <wp:extent cx="297815" cy="1849755"/>
                  <wp:effectExtent l="0" t="0" r="0" b="0"/>
                  <wp:docPr id="33" name="Image 33" descr="http://anso.pagesperso-orange.fr/images/S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anso.pagesperso-orange.fr/images/Strans.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97815" cy="1849755"/>
                          </a:xfrm>
                          <a:prstGeom prst="rect">
                            <a:avLst/>
                          </a:prstGeom>
                          <a:noFill/>
                          <a:ln>
                            <a:noFill/>
                          </a:ln>
                        </pic:spPr>
                      </pic:pic>
                    </a:graphicData>
                  </a:graphic>
                </wp:inline>
              </w:drawing>
            </w:r>
          </w:p>
        </w:tc>
        <w:tc>
          <w:tcPr>
            <w:tcW w:w="2150" w:type="pct"/>
            <w:tcBorders>
              <w:top w:val="outset" w:sz="6" w:space="0" w:color="auto"/>
              <w:left w:val="outset" w:sz="6" w:space="0" w:color="auto"/>
              <w:bottom w:val="outset" w:sz="6" w:space="0" w:color="auto"/>
              <w:right w:val="outset" w:sz="6" w:space="0" w:color="auto"/>
            </w:tcBorders>
            <w:vAlign w:val="center"/>
            <w:hideMark/>
          </w:tcPr>
          <w:p w14:paraId="07322802"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Pr>
                <w:rFonts w:ascii="Verdana" w:eastAsia="Times New Roman" w:hAnsi="Verdana" w:cs="Times New Roman"/>
                <w:noProof/>
                <w:sz w:val="24"/>
                <w:szCs w:val="24"/>
                <w:lang w:eastAsia="fr-FR"/>
              </w:rPr>
              <w:drawing>
                <wp:inline distT="0" distB="0" distL="0" distR="0" wp14:anchorId="641D386B" wp14:editId="500A571B">
                  <wp:extent cx="1254760" cy="871855"/>
                  <wp:effectExtent l="0" t="0" r="2540" b="4445"/>
                  <wp:docPr id="32" name="Image 32" descr="http://anso.pagesperso-orange.fr/images/lun_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anso.pagesperso-orange.fr/images/lun_trans.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54760" cy="871855"/>
                          </a:xfrm>
                          <a:prstGeom prst="rect">
                            <a:avLst/>
                          </a:prstGeom>
                          <a:noFill/>
                          <a:ln>
                            <a:noFill/>
                          </a:ln>
                        </pic:spPr>
                      </pic:pic>
                    </a:graphicData>
                  </a:graphic>
                </wp:inline>
              </w:drawing>
            </w:r>
          </w:p>
        </w:tc>
        <w:tc>
          <w:tcPr>
            <w:tcW w:w="2700" w:type="pct"/>
            <w:tcBorders>
              <w:top w:val="outset" w:sz="6" w:space="0" w:color="auto"/>
              <w:left w:val="outset" w:sz="6" w:space="0" w:color="auto"/>
              <w:bottom w:val="outset" w:sz="6" w:space="0" w:color="auto"/>
              <w:right w:val="outset" w:sz="6" w:space="0" w:color="auto"/>
            </w:tcBorders>
            <w:vAlign w:val="center"/>
            <w:hideMark/>
          </w:tcPr>
          <w:p w14:paraId="2A358BCD"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b/>
                <w:bCs/>
                <w:sz w:val="20"/>
                <w:szCs w:val="24"/>
                <w:lang w:eastAsia="fr-FR"/>
              </w:rPr>
              <w:t>Lunettes de conduction dite osseuse</w:t>
            </w:r>
            <w:r w:rsidRPr="004749BF">
              <w:rPr>
                <w:rFonts w:ascii="Arial Unicode MS" w:eastAsia="Arial Unicode MS" w:hAnsi="Arial Unicode MS" w:cs="Arial Unicode MS" w:hint="eastAsia"/>
                <w:sz w:val="24"/>
                <w:szCs w:val="24"/>
                <w:lang w:eastAsia="fr-FR"/>
              </w:rPr>
              <w:br/>
            </w:r>
            <w:r w:rsidRPr="004749BF">
              <w:rPr>
                <w:rFonts w:ascii="Arial Unicode MS" w:eastAsia="Arial Unicode MS" w:hAnsi="Arial Unicode MS" w:cs="Arial Unicode MS" w:hint="eastAsia"/>
                <w:sz w:val="20"/>
                <w:szCs w:val="24"/>
                <w:lang w:eastAsia="fr-FR"/>
              </w:rPr>
              <w:t xml:space="preserve">Les appareils à conduction dite osseuse sont utilisés pour la correction d ’hypoacousie de </w:t>
            </w:r>
            <w:hyperlink r:id="rId36" w:history="1">
              <w:r w:rsidRPr="004749BF">
                <w:rPr>
                  <w:rFonts w:ascii="Arial Unicode MS" w:eastAsia="Arial Unicode MS" w:hAnsi="Arial Unicode MS" w:cs="Arial Unicode MS" w:hint="eastAsia"/>
                  <w:color w:val="0000FF"/>
                  <w:sz w:val="24"/>
                  <w:szCs w:val="24"/>
                  <w:u w:val="single"/>
                  <w:lang w:eastAsia="fr-FR"/>
                </w:rPr>
                <w:t>transmission</w:t>
              </w:r>
            </w:hyperlink>
            <w:r w:rsidRPr="004749BF">
              <w:rPr>
                <w:rFonts w:ascii="Arial Unicode MS" w:eastAsia="Arial Unicode MS" w:hAnsi="Arial Unicode MS" w:cs="Arial Unicode MS" w:hint="eastAsia"/>
                <w:sz w:val="20"/>
                <w:szCs w:val="24"/>
                <w:lang w:eastAsia="fr-FR"/>
              </w:rPr>
              <w:t>. Dans ce cas, l’appareil transmet les sons à l’os de la mastoïde par l’intermédiaire d’un vibrateur placé sur la</w:t>
            </w:r>
            <w:r w:rsidRPr="004749BF">
              <w:rPr>
                <w:rFonts w:ascii="Arial Unicode MS" w:eastAsia="Times New Roman" w:hAnsi="Arial Unicode MS" w:cs="Arial Unicode MS" w:hint="eastAsia"/>
                <w:sz w:val="20"/>
                <w:lang w:eastAsia="fr-FR"/>
              </w:rPr>
              <w:t xml:space="preserve"> partie terminale de la monture des lunettes. Les vibrations parviennent à la cochlée, excitant ainsi les </w:t>
            </w:r>
            <w:hyperlink r:id="rId37" w:history="1">
              <w:r w:rsidRPr="004749BF">
                <w:rPr>
                  <w:rFonts w:ascii="Arial Unicode MS" w:eastAsia="Times New Roman" w:hAnsi="Arial Unicode MS" w:cs="Arial Unicode MS" w:hint="eastAsia"/>
                  <w:color w:val="0000FF"/>
                  <w:sz w:val="20"/>
                  <w:u w:val="single"/>
                  <w:lang w:eastAsia="fr-FR"/>
                </w:rPr>
                <w:t>cellules cillées</w:t>
              </w:r>
            </w:hyperlink>
            <w:r w:rsidRPr="004749BF">
              <w:rPr>
                <w:rFonts w:ascii="Arial Unicode MS" w:eastAsia="Times New Roman" w:hAnsi="Arial Unicode MS" w:cs="Arial Unicode MS" w:hint="eastAsia"/>
                <w:sz w:val="20"/>
                <w:lang w:eastAsia="fr-FR"/>
              </w:rPr>
              <w:t xml:space="preserve"> et provoquent des impulsions nerveuses qui s’acheminent jusqu’au cerveau où elles seront décodées.</w:t>
            </w:r>
          </w:p>
        </w:tc>
      </w:tr>
    </w:tbl>
    <w:p w14:paraId="4F6ABC74" w14:textId="77777777" w:rsidR="004749BF" w:rsidRPr="004749BF" w:rsidRDefault="004749BF" w:rsidP="004749BF">
      <w:pPr>
        <w:spacing w:after="0" w:line="240" w:lineRule="auto"/>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p w14:paraId="4CCC8E59" w14:textId="77777777" w:rsidR="004749BF" w:rsidRPr="004749BF" w:rsidRDefault="004749BF" w:rsidP="004749BF">
      <w:pPr>
        <w:spacing w:after="0" w:line="240" w:lineRule="auto"/>
        <w:jc w:val="center"/>
        <w:rPr>
          <w:rFonts w:ascii="Verdana" w:eastAsia="Times New Roman" w:hAnsi="Verdana" w:cs="Times New Roman"/>
          <w:sz w:val="24"/>
          <w:szCs w:val="24"/>
          <w:lang w:eastAsia="fr-FR"/>
        </w:rPr>
      </w:pPr>
      <w:r>
        <w:rPr>
          <w:rFonts w:ascii="Verdana" w:eastAsia="Times New Roman" w:hAnsi="Verdana" w:cs="Times New Roman"/>
          <w:noProof/>
          <w:sz w:val="24"/>
          <w:szCs w:val="24"/>
          <w:lang w:eastAsia="fr-FR"/>
        </w:rPr>
        <w:lastRenderedPageBreak/>
        <w:drawing>
          <wp:inline distT="0" distB="0" distL="0" distR="0" wp14:anchorId="37BC98C6" wp14:editId="593DC855">
            <wp:extent cx="4051300" cy="2860040"/>
            <wp:effectExtent l="0" t="0" r="6350" b="0"/>
            <wp:docPr id="31" name="Image 31" descr="http://anso.pagesperso-orange.fr/images/app_type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anso.pagesperso-orange.fr/images/app_types.gif"/>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051300" cy="2860040"/>
                    </a:xfrm>
                    <a:prstGeom prst="rect">
                      <a:avLst/>
                    </a:prstGeom>
                    <a:noFill/>
                    <a:ln>
                      <a:noFill/>
                    </a:ln>
                  </pic:spPr>
                </pic:pic>
              </a:graphicData>
            </a:graphic>
          </wp:inline>
        </w:drawing>
      </w:r>
    </w:p>
    <w:p w14:paraId="5E7DCEDC" w14:textId="77777777" w:rsidR="004749BF" w:rsidRPr="004749BF" w:rsidRDefault="004749BF" w:rsidP="004749BF">
      <w:pPr>
        <w:spacing w:after="0" w:line="240" w:lineRule="auto"/>
        <w:jc w:val="center"/>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p w14:paraId="1B75C8A8"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Arial Unicode MS" w:eastAsia="Arial Unicode MS" w:hAnsi="Arial Unicode MS" w:cs="Arial Unicode MS"/>
          <w:sz w:val="24"/>
          <w:szCs w:val="15"/>
          <w:lang w:eastAsia="fr-FR"/>
        </w:rPr>
        <w:t xml:space="preserve">Enfin, il est important de souligner que : </w:t>
      </w:r>
    </w:p>
    <w:p w14:paraId="109F9CBE"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Arial Unicode MS" w:eastAsia="Arial Unicode MS" w:hAnsi="Arial Unicode MS" w:cs="Arial Unicode MS"/>
          <w:sz w:val="24"/>
          <w:szCs w:val="15"/>
          <w:lang w:eastAsia="fr-FR"/>
        </w:rPr>
        <w:t xml:space="preserve">  </w:t>
      </w:r>
    </w:p>
    <w:tbl>
      <w:tblPr>
        <w:tblW w:w="5000" w:type="pct"/>
        <w:tblCellSpacing w:w="0" w:type="dxa"/>
        <w:tblCellMar>
          <w:left w:w="0" w:type="dxa"/>
          <w:right w:w="0" w:type="dxa"/>
        </w:tblCellMar>
        <w:tblLook w:val="04A0" w:firstRow="1" w:lastRow="0" w:firstColumn="1" w:lastColumn="0" w:noHBand="0" w:noVBand="1"/>
      </w:tblPr>
      <w:tblGrid>
        <w:gridCol w:w="218"/>
        <w:gridCol w:w="10554"/>
      </w:tblGrid>
      <w:tr w:rsidR="004749BF" w:rsidRPr="004749BF" w14:paraId="61930CE2" w14:textId="77777777" w:rsidTr="004749BF">
        <w:trPr>
          <w:tblCellSpacing w:w="0" w:type="dxa"/>
        </w:trPr>
        <w:tc>
          <w:tcPr>
            <w:tcW w:w="630" w:type="dxa"/>
            <w:hideMark/>
          </w:tcPr>
          <w:p w14:paraId="564CD1FB"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323B4E01" wp14:editId="282C5023">
                  <wp:extent cx="138430" cy="138430"/>
                  <wp:effectExtent l="0" t="0" r="0" b="0"/>
                  <wp:docPr id="30" name="Image 30"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5C20636C" w14:textId="77777777" w:rsidR="004749BF" w:rsidRPr="004749BF" w:rsidRDefault="004749BF" w:rsidP="00DA40FB">
            <w:pPr>
              <w:tabs>
                <w:tab w:val="num" w:pos="1152"/>
              </w:tabs>
              <w:spacing w:after="0" w:line="240" w:lineRule="exact"/>
              <w:ind w:left="1152" w:hanging="360"/>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sz w:val="24"/>
                <w:szCs w:val="15"/>
                <w:lang w:eastAsia="fr-FR"/>
              </w:rPr>
              <w:t xml:space="preserve">L’appareillage doit être </w:t>
            </w:r>
            <w:r w:rsidRPr="004749BF">
              <w:rPr>
                <w:rFonts w:ascii="Arial Unicode MS" w:eastAsia="Arial Unicode MS" w:hAnsi="Arial Unicode MS" w:cs="Arial Unicode MS"/>
                <w:b/>
                <w:bCs/>
                <w:sz w:val="24"/>
                <w:szCs w:val="15"/>
                <w:lang w:eastAsia="fr-FR"/>
              </w:rPr>
              <w:t>précoce</w:t>
            </w:r>
            <w:r w:rsidRPr="004749BF">
              <w:rPr>
                <w:rFonts w:ascii="Arial Unicode MS" w:eastAsia="Arial Unicode MS" w:hAnsi="Arial Unicode MS" w:cs="Arial Unicode MS"/>
                <w:sz w:val="24"/>
                <w:szCs w:val="15"/>
                <w:lang w:eastAsia="fr-FR"/>
              </w:rPr>
              <w:t xml:space="preserve"> tant pour l’adulte que pour l’enfant. </w:t>
            </w:r>
          </w:p>
        </w:tc>
      </w:tr>
    </w:tbl>
    <w:p w14:paraId="61623475"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hint="eastAsia"/>
          <w:sz w:val="24"/>
          <w:szCs w:val="15"/>
          <w:lang w:eastAsia="fr-FR"/>
        </w:rPr>
        <w:t xml:space="preserve">En effet, alors que la cochlée a achevé son développement à la naissance, les voies auditives et les centres auditifs ne vont se développer que plus lentement et progressivement jusqu’à l’âge de 6 ans. Toute anomalie du fonctionnement cochléaire pendant cette période va se traduire par un déficit dans les centres nerveux. </w:t>
      </w:r>
    </w:p>
    <w:p w14:paraId="0F835E19"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Arial Unicode MS" w:eastAsia="Times New Roman" w:hAnsi="Arial Unicode MS" w:cs="Arial Unicode MS" w:hint="eastAsia"/>
          <w:sz w:val="24"/>
          <w:szCs w:val="15"/>
          <w:lang w:eastAsia="fr-FR"/>
        </w:rPr>
        <w:t>Le rôle des stimulations cochléaires dans cette période aide à structurer le système nerveux. (Plasticité cérébrale).</w:t>
      </w:r>
      <w:r w:rsidRPr="004749BF">
        <w:rPr>
          <w:rFonts w:ascii="Verdana" w:eastAsia="Times New Roman" w:hAnsi="Verdana" w:cs="Times New Roman"/>
          <w:sz w:val="24"/>
          <w:szCs w:val="24"/>
          <w:lang w:eastAsia="fr-FR"/>
        </w:rPr>
        <w:t xml:space="preserve"> </w:t>
      </w:r>
    </w:p>
    <w:p w14:paraId="3DBDA6A5"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tbl>
      <w:tblPr>
        <w:tblW w:w="4000" w:type="pct"/>
        <w:jc w:val="center"/>
        <w:tblCellSpacing w:w="15" w:type="dxa"/>
        <w:tblCellMar>
          <w:top w:w="15" w:type="dxa"/>
          <w:left w:w="15" w:type="dxa"/>
          <w:bottom w:w="15" w:type="dxa"/>
          <w:right w:w="15" w:type="dxa"/>
        </w:tblCellMar>
        <w:tblLook w:val="04A0" w:firstRow="1" w:lastRow="0" w:firstColumn="1" w:lastColumn="0" w:noHBand="0" w:noVBand="1"/>
      </w:tblPr>
      <w:tblGrid>
        <w:gridCol w:w="8690"/>
      </w:tblGrid>
      <w:tr w:rsidR="004749BF" w:rsidRPr="004749BF" w14:paraId="62B9AB98" w14:textId="77777777" w:rsidTr="004749BF">
        <w:trPr>
          <w:tblCellSpacing w:w="15" w:type="dxa"/>
          <w:jc w:val="center"/>
        </w:trPr>
        <w:tc>
          <w:tcPr>
            <w:tcW w:w="5000" w:type="pct"/>
            <w:vAlign w:val="center"/>
            <w:hideMark/>
          </w:tcPr>
          <w:p w14:paraId="2FAEDF4F"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470B050A" wp14:editId="0CCD1E90">
                  <wp:extent cx="3806190" cy="1797050"/>
                  <wp:effectExtent l="0" t="0" r="3810" b="0"/>
                  <wp:docPr id="29" name="Image 29" descr="http://anso.pagesperso-orange.fr/images/plasticite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anso.pagesperso-orange.fr/images/plasticite1.gif"/>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806190" cy="1797050"/>
                          </a:xfrm>
                          <a:prstGeom prst="rect">
                            <a:avLst/>
                          </a:prstGeom>
                          <a:noFill/>
                          <a:ln>
                            <a:noFill/>
                          </a:ln>
                        </pic:spPr>
                      </pic:pic>
                    </a:graphicData>
                  </a:graphic>
                </wp:inline>
              </w:drawing>
            </w:r>
          </w:p>
        </w:tc>
      </w:tr>
      <w:tr w:rsidR="004749BF" w:rsidRPr="004749BF" w14:paraId="6D3657CD" w14:textId="77777777" w:rsidTr="004749BF">
        <w:trPr>
          <w:tblCellSpacing w:w="15" w:type="dxa"/>
          <w:jc w:val="center"/>
        </w:trPr>
        <w:tc>
          <w:tcPr>
            <w:tcW w:w="5000" w:type="pct"/>
            <w:vAlign w:val="center"/>
            <w:hideMark/>
          </w:tcPr>
          <w:p w14:paraId="07F8D484"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hint="eastAsia"/>
                <w:sz w:val="16"/>
                <w:szCs w:val="20"/>
                <w:lang w:eastAsia="fr-FR"/>
              </w:rPr>
              <w:t>Le récepteur (cochlée) s'est développé normalement : Grâce à un fonctionnement cochléaire optimal le cerveau auditif va lui aussi atteindre le maximum de performances.</w:t>
            </w:r>
            <w:r w:rsidRPr="004749BF">
              <w:rPr>
                <w:rFonts w:ascii="Verdana" w:eastAsia="Times New Roman" w:hAnsi="Verdana" w:cs="Times New Roman"/>
                <w:sz w:val="24"/>
                <w:szCs w:val="24"/>
                <w:lang w:eastAsia="fr-FR"/>
              </w:rPr>
              <w:t xml:space="preserve"> </w:t>
            </w:r>
          </w:p>
          <w:p w14:paraId="6FFD8DD0"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sidRPr="004749BF">
              <w:rPr>
                <w:rFonts w:ascii="Verdana" w:eastAsia="Times New Roman" w:hAnsi="Verdana" w:cs="Times New Roman"/>
                <w:sz w:val="24"/>
                <w:szCs w:val="24"/>
                <w:lang w:eastAsia="fr-FR"/>
              </w:rPr>
              <w:t> </w:t>
            </w:r>
          </w:p>
        </w:tc>
      </w:tr>
    </w:tbl>
    <w:p w14:paraId="58D33B66" w14:textId="77777777" w:rsidR="004749BF" w:rsidRPr="004749BF" w:rsidRDefault="004749BF" w:rsidP="004749BF">
      <w:pPr>
        <w:spacing w:after="0" w:line="240" w:lineRule="auto"/>
        <w:jc w:val="center"/>
        <w:rPr>
          <w:rFonts w:ascii="Times New Roman" w:eastAsia="Times New Roman" w:hAnsi="Times New Roman" w:cs="Times New Roman"/>
          <w:vanish/>
          <w:sz w:val="24"/>
          <w:szCs w:val="24"/>
          <w:lang w:eastAsia="fr-FR"/>
        </w:rPr>
      </w:pPr>
    </w:p>
    <w:tbl>
      <w:tblPr>
        <w:tblW w:w="4000" w:type="pct"/>
        <w:jc w:val="center"/>
        <w:tblCellSpacing w:w="15" w:type="dxa"/>
        <w:tblCellMar>
          <w:top w:w="15" w:type="dxa"/>
          <w:left w:w="15" w:type="dxa"/>
          <w:bottom w:w="15" w:type="dxa"/>
          <w:right w:w="15" w:type="dxa"/>
        </w:tblCellMar>
        <w:tblLook w:val="04A0" w:firstRow="1" w:lastRow="0" w:firstColumn="1" w:lastColumn="0" w:noHBand="0" w:noVBand="1"/>
      </w:tblPr>
      <w:tblGrid>
        <w:gridCol w:w="8690"/>
      </w:tblGrid>
      <w:tr w:rsidR="004749BF" w:rsidRPr="004749BF" w14:paraId="567FD400" w14:textId="77777777" w:rsidTr="004749BF">
        <w:trPr>
          <w:tblCellSpacing w:w="15" w:type="dxa"/>
          <w:jc w:val="center"/>
        </w:trPr>
        <w:tc>
          <w:tcPr>
            <w:tcW w:w="5000" w:type="pct"/>
            <w:vAlign w:val="center"/>
            <w:hideMark/>
          </w:tcPr>
          <w:p w14:paraId="3A9A8F7F"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341A2A31" wp14:editId="6AD17643">
                  <wp:extent cx="3806190" cy="1807845"/>
                  <wp:effectExtent l="0" t="0" r="3810" b="1905"/>
                  <wp:docPr id="28" name="Image 28" descr="http://anso.pagesperso-orange.fr/images/plasticite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anso.pagesperso-orange.fr/images/plasticite2.gif"/>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806190" cy="1807845"/>
                          </a:xfrm>
                          <a:prstGeom prst="rect">
                            <a:avLst/>
                          </a:prstGeom>
                          <a:noFill/>
                          <a:ln>
                            <a:noFill/>
                          </a:ln>
                        </pic:spPr>
                      </pic:pic>
                    </a:graphicData>
                  </a:graphic>
                </wp:inline>
              </w:drawing>
            </w:r>
          </w:p>
        </w:tc>
      </w:tr>
      <w:tr w:rsidR="004749BF" w:rsidRPr="004749BF" w14:paraId="4F61F695" w14:textId="77777777" w:rsidTr="004749BF">
        <w:trPr>
          <w:tblCellSpacing w:w="15" w:type="dxa"/>
          <w:jc w:val="center"/>
        </w:trPr>
        <w:tc>
          <w:tcPr>
            <w:tcW w:w="5000" w:type="pct"/>
            <w:vAlign w:val="center"/>
            <w:hideMark/>
          </w:tcPr>
          <w:p w14:paraId="00F4EE2D" w14:textId="77777777" w:rsidR="004749BF" w:rsidRPr="004749BF" w:rsidRDefault="004749BF" w:rsidP="004749BF">
            <w:pPr>
              <w:spacing w:after="0" w:line="240" w:lineRule="auto"/>
              <w:jc w:val="center"/>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sz w:val="16"/>
                <w:szCs w:val="20"/>
                <w:lang w:eastAsia="fr-FR"/>
              </w:rPr>
              <w:t>La cochlée ne s'est pas développée normalement (il manque, par exemple, les cellules ciliées externes). Le cerveau auditif ne pourra atteindre que 50% de performances.</w:t>
            </w:r>
          </w:p>
        </w:tc>
      </w:tr>
    </w:tbl>
    <w:p w14:paraId="7C3DA1D8" w14:textId="77777777" w:rsidR="004749BF" w:rsidRPr="004749BF" w:rsidRDefault="004749BF" w:rsidP="004749BF">
      <w:pPr>
        <w:spacing w:after="0" w:line="240" w:lineRule="auto"/>
        <w:jc w:val="center"/>
        <w:rPr>
          <w:rFonts w:ascii="Verdana" w:eastAsia="Times New Roman" w:hAnsi="Verdana" w:cs="Times New Roman"/>
          <w:sz w:val="24"/>
          <w:szCs w:val="24"/>
          <w:lang w:eastAsia="fr-FR"/>
        </w:rPr>
      </w:pPr>
      <w:r w:rsidRPr="004749BF">
        <w:rPr>
          <w:rFonts w:ascii="Times New Roman" w:eastAsia="Times New Roman" w:hAnsi="Times New Roman" w:cs="Times New Roman"/>
          <w:color w:val="000080"/>
          <w:sz w:val="16"/>
          <w:szCs w:val="24"/>
          <w:lang w:eastAsia="fr-FR"/>
        </w:rPr>
        <w:lastRenderedPageBreak/>
        <w:t xml:space="preserve">(S. </w:t>
      </w:r>
      <w:proofErr w:type="spellStart"/>
      <w:r w:rsidRPr="004749BF">
        <w:rPr>
          <w:rFonts w:ascii="Times New Roman" w:eastAsia="Times New Roman" w:hAnsi="Times New Roman" w:cs="Times New Roman"/>
          <w:color w:val="000080"/>
          <w:sz w:val="16"/>
          <w:szCs w:val="24"/>
          <w:lang w:eastAsia="fr-FR"/>
        </w:rPr>
        <w:t>Blatrix</w:t>
      </w:r>
      <w:proofErr w:type="spellEnd"/>
      <w:r w:rsidRPr="004749BF">
        <w:rPr>
          <w:rFonts w:ascii="Times New Roman" w:eastAsia="Times New Roman" w:hAnsi="Times New Roman" w:cs="Times New Roman"/>
          <w:color w:val="000080"/>
          <w:sz w:val="16"/>
          <w:szCs w:val="24"/>
          <w:lang w:eastAsia="fr-FR"/>
        </w:rPr>
        <w:t>/R. Pujol INSERM U. 254 de Montpellier)</w:t>
      </w:r>
    </w:p>
    <w:p w14:paraId="6376E077"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hint="eastAsia"/>
          <w:sz w:val="24"/>
          <w:szCs w:val="15"/>
          <w:lang w:eastAsia="fr-FR"/>
        </w:rPr>
        <w:t xml:space="preserve">Celle-ci est moindre chez l’adulte, mais existe encore. Une oreille non appareillée tend à perdre progressivement sa capacité à comprendre par manque de stimulation. </w:t>
      </w:r>
    </w:p>
    <w:tbl>
      <w:tblPr>
        <w:tblW w:w="5000" w:type="pct"/>
        <w:tblCellSpacing w:w="0" w:type="dxa"/>
        <w:tblCellMar>
          <w:left w:w="0" w:type="dxa"/>
          <w:right w:w="0" w:type="dxa"/>
        </w:tblCellMar>
        <w:tblLook w:val="04A0" w:firstRow="1" w:lastRow="0" w:firstColumn="1" w:lastColumn="0" w:noHBand="0" w:noVBand="1"/>
      </w:tblPr>
      <w:tblGrid>
        <w:gridCol w:w="218"/>
        <w:gridCol w:w="10554"/>
      </w:tblGrid>
      <w:tr w:rsidR="004749BF" w:rsidRPr="004749BF" w14:paraId="033C5CD5" w14:textId="77777777" w:rsidTr="004749BF">
        <w:trPr>
          <w:tblCellSpacing w:w="0" w:type="dxa"/>
        </w:trPr>
        <w:tc>
          <w:tcPr>
            <w:tcW w:w="630" w:type="dxa"/>
            <w:hideMark/>
          </w:tcPr>
          <w:p w14:paraId="628E1EF4"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00B2C7BA" wp14:editId="65A4E6E3">
                  <wp:extent cx="138430" cy="138430"/>
                  <wp:effectExtent l="0" t="0" r="0" b="0"/>
                  <wp:docPr id="27" name="Image 27"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01465BCC"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hint="eastAsia"/>
                <w:sz w:val="24"/>
                <w:szCs w:val="15"/>
                <w:lang w:eastAsia="fr-FR"/>
              </w:rPr>
              <w:t xml:space="preserve">L’appareillage des deux côtés (stéréophonique ou binaural) est indispensable. </w:t>
            </w:r>
          </w:p>
        </w:tc>
      </w:tr>
    </w:tbl>
    <w:p w14:paraId="3DC201F1"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hint="eastAsia"/>
          <w:sz w:val="24"/>
          <w:szCs w:val="15"/>
          <w:lang w:eastAsia="fr-FR"/>
        </w:rPr>
        <w:t xml:space="preserve">En effet, il permet de mieux distinguer les mots, de mieux comprendre tout particulièrement dans le bruit, de mieux localiser les sons, et de diminuer les acouphènes. </w:t>
      </w:r>
    </w:p>
    <w:p w14:paraId="56D1401E"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hint="eastAsia"/>
          <w:sz w:val="24"/>
          <w:szCs w:val="15"/>
          <w:lang w:eastAsia="fr-FR"/>
        </w:rPr>
        <w:t xml:space="preserve">  </w:t>
      </w:r>
    </w:p>
    <w:tbl>
      <w:tblPr>
        <w:tblW w:w="5000" w:type="pct"/>
        <w:tblCellSpacing w:w="0" w:type="dxa"/>
        <w:tblCellMar>
          <w:left w:w="0" w:type="dxa"/>
          <w:right w:w="0" w:type="dxa"/>
        </w:tblCellMar>
        <w:tblLook w:val="04A0" w:firstRow="1" w:lastRow="0" w:firstColumn="1" w:lastColumn="0" w:noHBand="0" w:noVBand="1"/>
      </w:tblPr>
      <w:tblGrid>
        <w:gridCol w:w="218"/>
        <w:gridCol w:w="10554"/>
      </w:tblGrid>
      <w:tr w:rsidR="004749BF" w:rsidRPr="004749BF" w14:paraId="0D2D7B38" w14:textId="77777777" w:rsidTr="004749BF">
        <w:trPr>
          <w:tblCellSpacing w:w="0" w:type="dxa"/>
        </w:trPr>
        <w:tc>
          <w:tcPr>
            <w:tcW w:w="630" w:type="dxa"/>
            <w:hideMark/>
          </w:tcPr>
          <w:p w14:paraId="3495AE05"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023A74C7" wp14:editId="179E9ADC">
                  <wp:extent cx="138430" cy="138430"/>
                  <wp:effectExtent l="0" t="0" r="0" b="0"/>
                  <wp:docPr id="26" name="Image 26"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6D41B79A"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hint="eastAsia"/>
                <w:sz w:val="24"/>
                <w:szCs w:val="15"/>
                <w:lang w:eastAsia="fr-FR"/>
              </w:rPr>
              <w:t xml:space="preserve">S'il suffit la plupart du temps de mettre des lunettes pour retrouver une vision normale, il en va autrement pour l'audition : les appareils amplifient les sons, mais ils ne rétablissent pas aussi bien la perception originelle. </w:t>
            </w:r>
          </w:p>
        </w:tc>
      </w:tr>
    </w:tbl>
    <w:p w14:paraId="24DCD8F4"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hint="eastAsia"/>
          <w:b/>
          <w:bCs/>
          <w:sz w:val="24"/>
          <w:szCs w:val="15"/>
          <w:lang w:eastAsia="fr-FR"/>
        </w:rPr>
        <w:t>Elles ne permettent pas de retrouver une audition normale.</w:t>
      </w:r>
      <w:r w:rsidRPr="004749BF">
        <w:rPr>
          <w:rFonts w:ascii="Arial Unicode MS" w:eastAsia="Times New Roman" w:hAnsi="Arial Unicode MS" w:cs="Arial Unicode MS" w:hint="eastAsia"/>
          <w:sz w:val="24"/>
          <w:szCs w:val="15"/>
          <w:lang w:eastAsia="fr-FR"/>
        </w:rPr>
        <w:t xml:space="preserve"> </w:t>
      </w:r>
    </w:p>
    <w:p w14:paraId="477BD8AA"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hint="eastAsia"/>
          <w:sz w:val="24"/>
          <w:szCs w:val="15"/>
          <w:lang w:eastAsia="fr-FR"/>
        </w:rPr>
        <w:t xml:space="preserve">Or le problème du malentendant n’est pas d’entendre, </w:t>
      </w:r>
      <w:r w:rsidRPr="004749BF">
        <w:rPr>
          <w:rFonts w:ascii="Arial Unicode MS" w:eastAsia="Times New Roman" w:hAnsi="Arial Unicode MS" w:cs="Arial Unicode MS" w:hint="eastAsia"/>
          <w:b/>
          <w:bCs/>
          <w:sz w:val="24"/>
          <w:szCs w:val="15"/>
          <w:lang w:eastAsia="fr-FR"/>
        </w:rPr>
        <w:t>mais de comprendre</w:t>
      </w:r>
      <w:r w:rsidRPr="004749BF">
        <w:rPr>
          <w:rFonts w:ascii="Arial Unicode MS" w:eastAsia="Times New Roman" w:hAnsi="Arial Unicode MS" w:cs="Arial Unicode MS" w:hint="eastAsia"/>
          <w:sz w:val="24"/>
          <w:szCs w:val="15"/>
          <w:lang w:eastAsia="fr-FR"/>
        </w:rPr>
        <w:t>.</w:t>
      </w:r>
      <w:r w:rsidRPr="004749BF">
        <w:rPr>
          <w:rFonts w:ascii="Times New Roman" w:eastAsia="Times New Roman" w:hAnsi="Times New Roman" w:cs="Times New Roman"/>
          <w:sz w:val="24"/>
          <w:szCs w:val="15"/>
          <w:lang w:eastAsia="fr-FR"/>
        </w:rPr>
        <w:t xml:space="preserve"> </w:t>
      </w:r>
    </w:p>
    <w:p w14:paraId="7533CB4B"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  </w:t>
      </w:r>
    </w:p>
    <w:p w14:paraId="5F0AFEC5" w14:textId="77777777" w:rsidR="004749BF" w:rsidRPr="004749BF" w:rsidRDefault="004749BF" w:rsidP="00DA40FB">
      <w:pPr>
        <w:tabs>
          <w:tab w:val="num" w:pos="360"/>
        </w:tabs>
        <w:spacing w:after="0" w:line="240" w:lineRule="exact"/>
        <w:ind w:left="360" w:hanging="360"/>
        <w:outlineLvl w:val="2"/>
        <w:rPr>
          <w:rFonts w:ascii="Verdana" w:eastAsia="Times New Roman" w:hAnsi="Verdana" w:cs="Times New Roman"/>
          <w:b/>
          <w:bCs/>
          <w:sz w:val="27"/>
          <w:szCs w:val="27"/>
          <w:lang w:eastAsia="fr-FR"/>
        </w:rPr>
      </w:pPr>
      <w:bookmarkStart w:id="7" w:name="_Toc58500247"/>
      <w:r w:rsidRPr="004749BF">
        <w:rPr>
          <w:rFonts w:ascii="Arial Unicode MS" w:eastAsia="Arial Unicode MS" w:hAnsi="Arial Unicode MS" w:cs="Arial Unicode MS" w:hint="eastAsia"/>
          <w:b/>
          <w:bCs/>
          <w:color w:val="FF0000"/>
          <w:sz w:val="28"/>
          <w:szCs w:val="26"/>
          <w:lang w:eastAsia="fr-FR"/>
        </w:rPr>
        <w:t>4.</w:t>
      </w:r>
      <w:r w:rsidRPr="004749BF">
        <w:rPr>
          <w:rFonts w:ascii="Times New Roman" w:eastAsia="Arial Unicode MS" w:hAnsi="Times New Roman" w:cs="Times New Roman"/>
          <w:b/>
          <w:bCs/>
          <w:color w:val="FF0000"/>
          <w:sz w:val="14"/>
          <w:szCs w:val="14"/>
          <w:lang w:eastAsia="fr-FR"/>
        </w:rPr>
        <w:t xml:space="preserve">   </w:t>
      </w:r>
      <w:r w:rsidRPr="004749BF">
        <w:rPr>
          <w:rFonts w:ascii="Arial Unicode MS" w:eastAsia="Arial Unicode MS" w:hAnsi="Arial Unicode MS" w:cs="Arial Unicode MS" w:hint="eastAsia"/>
          <w:b/>
          <w:bCs/>
          <w:color w:val="FF0000"/>
          <w:sz w:val="28"/>
          <w:szCs w:val="26"/>
          <w:lang w:eastAsia="fr-FR"/>
        </w:rPr>
        <w:t>L’implant cochléaire</w:t>
      </w:r>
      <w:bookmarkEnd w:id="7"/>
      <w:r w:rsidRPr="004749BF">
        <w:rPr>
          <w:rFonts w:ascii="Arial Unicode MS" w:eastAsia="Arial Unicode MS" w:hAnsi="Arial Unicode MS" w:cs="Arial Unicode MS" w:hint="eastAsia"/>
          <w:b/>
          <w:bCs/>
          <w:color w:val="003366"/>
          <w:sz w:val="28"/>
          <w:szCs w:val="26"/>
          <w:lang w:eastAsia="fr-FR"/>
        </w:rPr>
        <w:t xml:space="preserve"> </w:t>
      </w:r>
    </w:p>
    <w:p w14:paraId="43DCB597"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L</w:t>
      </w:r>
      <w:r w:rsidRPr="004749BF">
        <w:rPr>
          <w:rFonts w:ascii="Arial Unicode MS" w:eastAsia="Arial Unicode MS" w:hAnsi="Arial Unicode MS" w:cs="Arial Unicode MS" w:hint="eastAsia"/>
          <w:color w:val="003366"/>
          <w:sz w:val="24"/>
          <w:szCs w:val="24"/>
          <w:lang w:eastAsia="fr-FR"/>
        </w:rPr>
        <w:t>’implant coc</w:t>
      </w:r>
      <w:r w:rsidRPr="004749BF">
        <w:rPr>
          <w:rFonts w:ascii="Arial Unicode MS" w:eastAsia="Arial Unicode MS" w:hAnsi="Arial Unicode MS" w:cs="Arial Unicode MS" w:hint="eastAsia"/>
          <w:sz w:val="24"/>
          <w:szCs w:val="24"/>
          <w:lang w:eastAsia="fr-FR"/>
        </w:rPr>
        <w:t>hléaire (IC) es</w:t>
      </w:r>
      <w:r w:rsidRPr="004749BF">
        <w:rPr>
          <w:rFonts w:ascii="Arial Unicode MS" w:eastAsia="Arial Unicode MS" w:hAnsi="Arial Unicode MS" w:cs="Arial Unicode MS" w:hint="eastAsia"/>
          <w:color w:val="003366"/>
          <w:sz w:val="24"/>
          <w:szCs w:val="24"/>
          <w:lang w:eastAsia="fr-FR"/>
        </w:rPr>
        <w:t>t une "c</w:t>
      </w:r>
      <w:r w:rsidRPr="004749BF">
        <w:rPr>
          <w:rFonts w:ascii="Arial Unicode MS" w:eastAsia="Arial Unicode MS" w:hAnsi="Arial Unicode MS" w:cs="Arial Unicode MS" w:hint="eastAsia"/>
          <w:sz w:val="24"/>
          <w:szCs w:val="24"/>
          <w:lang w:eastAsia="fr-FR"/>
        </w:rPr>
        <w:t xml:space="preserve">ochlée artificielle" qui permet la stimulation directe des </w:t>
      </w:r>
      <w:hyperlink r:id="rId41" w:history="1">
        <w:r w:rsidRPr="004749BF">
          <w:rPr>
            <w:rFonts w:ascii="Arial Unicode MS" w:eastAsia="Arial Unicode MS" w:hAnsi="Arial Unicode MS" w:cs="Arial Unicode MS" w:hint="eastAsia"/>
            <w:color w:val="0000FF"/>
            <w:sz w:val="24"/>
            <w:szCs w:val="24"/>
            <w:lang w:eastAsia="fr-FR"/>
          </w:rPr>
          <w:t>neurones cochléaires</w:t>
        </w:r>
      </w:hyperlink>
      <w:r w:rsidRPr="004749BF">
        <w:rPr>
          <w:rFonts w:ascii="Arial Unicode MS" w:eastAsia="Arial Unicode MS" w:hAnsi="Arial Unicode MS" w:cs="Arial Unicode MS" w:hint="eastAsia"/>
          <w:color w:val="000066"/>
          <w:sz w:val="24"/>
          <w:szCs w:val="24"/>
          <w:lang w:eastAsia="fr-FR"/>
        </w:rPr>
        <w:t xml:space="preserve">. </w:t>
      </w:r>
    </w:p>
    <w:p w14:paraId="052F3C86"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Les sons ne doivent plus passer par l’oreille externe, moyenne et interne. </w:t>
      </w:r>
    </w:p>
    <w:p w14:paraId="00318BEB"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Ils sont directement transmis sous forme d’impulsions électriques aux premiers relais </w:t>
      </w:r>
      <w:proofErr w:type="gramStart"/>
      <w:r w:rsidRPr="004749BF">
        <w:rPr>
          <w:rFonts w:ascii="Arial Unicode MS" w:eastAsia="Arial Unicode MS" w:hAnsi="Arial Unicode MS" w:cs="Arial Unicode MS" w:hint="eastAsia"/>
          <w:sz w:val="24"/>
          <w:szCs w:val="24"/>
          <w:lang w:eastAsia="fr-FR"/>
        </w:rPr>
        <w:t>nerveux .</w:t>
      </w:r>
      <w:proofErr w:type="gramEnd"/>
      <w:r w:rsidRPr="004749BF">
        <w:rPr>
          <w:rFonts w:ascii="Arial Unicode MS" w:eastAsia="Arial Unicode MS" w:hAnsi="Arial Unicode MS" w:cs="Arial Unicode MS" w:hint="eastAsia"/>
          <w:sz w:val="24"/>
          <w:szCs w:val="24"/>
          <w:lang w:eastAsia="fr-FR"/>
        </w:rPr>
        <w:t xml:space="preserve"> </w:t>
      </w:r>
    </w:p>
    <w:p w14:paraId="07D1626F"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L’IC comprend un système externe permettant la transformation des sons en impulsions électriques et un système interne, </w:t>
      </w:r>
      <w:r w:rsidRPr="004749BF">
        <w:rPr>
          <w:rFonts w:ascii="Arial Unicode MS" w:eastAsia="Arial Unicode MS" w:hAnsi="Arial Unicode MS" w:cs="Arial Unicode MS" w:hint="eastAsia"/>
          <w:color w:val="000080"/>
          <w:sz w:val="24"/>
          <w:szCs w:val="24"/>
          <w:lang w:eastAsia="fr-FR"/>
        </w:rPr>
        <w:t xml:space="preserve">implanté, permettant la réception, la conduction et la transmission de ces impulsions aux premiers relais nerveux des </w:t>
      </w:r>
      <w:hyperlink r:id="rId42" w:history="1">
        <w:r w:rsidRPr="004749BF">
          <w:rPr>
            <w:rFonts w:ascii="Arial Unicode MS" w:eastAsia="Arial Unicode MS" w:hAnsi="Arial Unicode MS" w:cs="Arial Unicode MS" w:hint="eastAsia"/>
            <w:color w:val="0000FF"/>
            <w:sz w:val="24"/>
            <w:szCs w:val="24"/>
            <w:lang w:eastAsia="fr-FR"/>
          </w:rPr>
          <w:t>voies auditives</w:t>
        </w:r>
      </w:hyperlink>
      <w:r w:rsidRPr="004749BF">
        <w:rPr>
          <w:rFonts w:ascii="Arial Unicode MS" w:eastAsia="Arial Unicode MS" w:hAnsi="Arial Unicode MS" w:cs="Arial Unicode MS" w:hint="eastAsia"/>
          <w:color w:val="000080"/>
          <w:sz w:val="24"/>
          <w:szCs w:val="24"/>
          <w:lang w:eastAsia="fr-FR"/>
        </w:rPr>
        <w:t xml:space="preserve"> par les </w:t>
      </w:r>
      <w:hyperlink r:id="rId43" w:history="1">
        <w:r w:rsidRPr="004749BF">
          <w:rPr>
            <w:rFonts w:ascii="Arial Unicode MS" w:eastAsia="Arial Unicode MS" w:hAnsi="Arial Unicode MS" w:cs="Arial Unicode MS" w:hint="eastAsia"/>
            <w:color w:val="0000FF"/>
            <w:sz w:val="24"/>
            <w:szCs w:val="24"/>
            <w:lang w:eastAsia="fr-FR"/>
          </w:rPr>
          <w:t>électrodes</w:t>
        </w:r>
      </w:hyperlink>
      <w:r w:rsidRPr="004749BF">
        <w:rPr>
          <w:rFonts w:ascii="Arial Unicode MS" w:eastAsia="Arial Unicode MS" w:hAnsi="Arial Unicode MS" w:cs="Arial Unicode MS" w:hint="eastAsia"/>
          <w:color w:val="000080"/>
          <w:sz w:val="24"/>
          <w:szCs w:val="24"/>
          <w:lang w:eastAsia="fr-FR"/>
        </w:rPr>
        <w:t xml:space="preserve"> placés dans la </w:t>
      </w:r>
      <w:hyperlink r:id="rId44" w:history="1">
        <w:r w:rsidRPr="004749BF">
          <w:rPr>
            <w:rFonts w:ascii="Arial Unicode MS" w:eastAsia="Arial Unicode MS" w:hAnsi="Arial Unicode MS" w:cs="Arial Unicode MS" w:hint="eastAsia"/>
            <w:color w:val="0000FF"/>
            <w:sz w:val="24"/>
            <w:szCs w:val="24"/>
            <w:lang w:eastAsia="fr-FR"/>
          </w:rPr>
          <w:t>cochlée</w:t>
        </w:r>
      </w:hyperlink>
      <w:r w:rsidRPr="004749BF">
        <w:rPr>
          <w:rFonts w:ascii="Arial Unicode MS" w:eastAsia="Arial Unicode MS" w:hAnsi="Arial Unicode MS" w:cs="Arial Unicode MS" w:hint="eastAsia"/>
          <w:color w:val="000080"/>
          <w:sz w:val="24"/>
          <w:szCs w:val="24"/>
          <w:lang w:eastAsia="fr-FR"/>
        </w:rPr>
        <w:t xml:space="preserve">. </w:t>
      </w:r>
    </w:p>
    <w:p w14:paraId="06B9E850"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Les implants contiennent plusieurs électrodes dont le nombre conditionne la quantité des informations transmises. </w:t>
      </w:r>
    </w:p>
    <w:p w14:paraId="2511F875"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L’implant cochléaire fait office de cochlée. </w:t>
      </w:r>
    </w:p>
    <w:p w14:paraId="3D755BF3" w14:textId="77777777" w:rsidR="004749BF" w:rsidRPr="004749BF" w:rsidRDefault="004749BF" w:rsidP="004749BF">
      <w:pPr>
        <w:spacing w:after="0" w:line="240" w:lineRule="auto"/>
        <w:jc w:val="center"/>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p w14:paraId="5A555C1B" w14:textId="77777777" w:rsidR="004749BF" w:rsidRPr="004749BF" w:rsidRDefault="004749BF" w:rsidP="004749BF">
      <w:pPr>
        <w:spacing w:after="0" w:line="240" w:lineRule="auto"/>
        <w:jc w:val="center"/>
        <w:rPr>
          <w:rFonts w:ascii="Verdana" w:eastAsia="Times New Roman" w:hAnsi="Verdana" w:cs="Times New Roman"/>
          <w:sz w:val="24"/>
          <w:szCs w:val="24"/>
          <w:lang w:eastAsia="fr-FR"/>
        </w:rPr>
      </w:pPr>
      <w:r>
        <w:rPr>
          <w:rFonts w:ascii="Arial Unicode MS" w:eastAsia="Arial Unicode MS" w:hAnsi="Arial Unicode MS" w:cs="Arial Unicode MS"/>
          <w:noProof/>
          <w:sz w:val="24"/>
          <w:szCs w:val="24"/>
          <w:lang w:eastAsia="fr-FR"/>
        </w:rPr>
        <w:drawing>
          <wp:inline distT="0" distB="0" distL="0" distR="0" wp14:anchorId="3AA7B5FA" wp14:editId="4EFD104F">
            <wp:extent cx="4880610" cy="4305935"/>
            <wp:effectExtent l="0" t="0" r="0" b="0"/>
            <wp:docPr id="25" name="Image 25" descr="http://anso.pagesperso-orange.fr/images/implan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anso.pagesperso-orange.fr/images/implant.gif"/>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880610" cy="4305935"/>
                    </a:xfrm>
                    <a:prstGeom prst="rect">
                      <a:avLst/>
                    </a:prstGeom>
                    <a:noFill/>
                    <a:ln>
                      <a:noFill/>
                    </a:ln>
                  </pic:spPr>
                </pic:pic>
              </a:graphicData>
            </a:graphic>
          </wp:inline>
        </w:drawing>
      </w:r>
    </w:p>
    <w:p w14:paraId="17BB680E"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L’IC est destiné aux personnes sourdes qui ne tirent plus de bénéfice d’un appareillage auditif même surpuissant. </w:t>
      </w:r>
    </w:p>
    <w:p w14:paraId="0B939850"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Chez l’enfant, il est destiné aux sourds profonds bilatéraux congénitaux, car la plasticité de l’organisation des voies et des centres auditifs diminuent avec l’âge, rendant le développement oral de plus en plus difficile. </w:t>
      </w:r>
    </w:p>
    <w:p w14:paraId="3846E385"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Chez l’adulte, aux personnes devenues sourdes, car dans ce cas, la zone cérébrale dédiée à l’audition est bien fonctionnelle. </w:t>
      </w:r>
    </w:p>
    <w:p w14:paraId="12933079"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  </w:t>
      </w:r>
    </w:p>
    <w:p w14:paraId="33B74C8D" w14:textId="77777777" w:rsidR="004749BF" w:rsidRPr="004749BF" w:rsidRDefault="004749BF" w:rsidP="00DA40FB">
      <w:pPr>
        <w:tabs>
          <w:tab w:val="num" w:pos="360"/>
        </w:tabs>
        <w:spacing w:after="0" w:line="240" w:lineRule="exact"/>
        <w:ind w:left="360" w:hanging="360"/>
        <w:outlineLvl w:val="2"/>
        <w:rPr>
          <w:rFonts w:ascii="Verdana" w:eastAsia="Times New Roman" w:hAnsi="Verdana" w:cs="Times New Roman"/>
          <w:b/>
          <w:bCs/>
          <w:sz w:val="27"/>
          <w:szCs w:val="27"/>
          <w:lang w:eastAsia="fr-FR"/>
        </w:rPr>
      </w:pPr>
      <w:bookmarkStart w:id="8" w:name="_Toc58500248"/>
      <w:r w:rsidRPr="004749BF">
        <w:rPr>
          <w:rFonts w:ascii="Arial Unicode MS" w:eastAsia="Arial Unicode MS" w:hAnsi="Arial Unicode MS" w:cs="Arial Unicode MS" w:hint="eastAsia"/>
          <w:b/>
          <w:bCs/>
          <w:color w:val="FF0000"/>
          <w:sz w:val="28"/>
          <w:szCs w:val="26"/>
          <w:lang w:eastAsia="fr-FR"/>
        </w:rPr>
        <w:lastRenderedPageBreak/>
        <w:t>5.</w:t>
      </w:r>
      <w:r w:rsidRPr="004749BF">
        <w:rPr>
          <w:rFonts w:ascii="Times New Roman" w:eastAsia="Arial Unicode MS" w:hAnsi="Times New Roman" w:cs="Times New Roman"/>
          <w:b/>
          <w:bCs/>
          <w:color w:val="FF0000"/>
          <w:sz w:val="14"/>
          <w:szCs w:val="14"/>
          <w:lang w:eastAsia="fr-FR"/>
        </w:rPr>
        <w:t xml:space="preserve">   </w:t>
      </w:r>
      <w:r w:rsidRPr="004749BF">
        <w:rPr>
          <w:rFonts w:ascii="Arial Unicode MS" w:eastAsia="Arial Unicode MS" w:hAnsi="Arial Unicode MS" w:cs="Arial Unicode MS" w:hint="eastAsia"/>
          <w:b/>
          <w:bCs/>
          <w:color w:val="FF0000"/>
          <w:sz w:val="28"/>
          <w:szCs w:val="26"/>
          <w:lang w:eastAsia="fr-FR"/>
        </w:rPr>
        <w:t>La rééducation</w:t>
      </w:r>
      <w:bookmarkEnd w:id="8"/>
      <w:r w:rsidRPr="004749BF">
        <w:rPr>
          <w:rFonts w:ascii="Arial Unicode MS" w:eastAsia="Arial Unicode MS" w:hAnsi="Arial Unicode MS" w:cs="Arial Unicode MS" w:hint="eastAsia"/>
          <w:b/>
          <w:bCs/>
          <w:color w:val="003366"/>
          <w:sz w:val="28"/>
          <w:szCs w:val="26"/>
          <w:lang w:eastAsia="fr-FR"/>
        </w:rPr>
        <w:t xml:space="preserve"> </w:t>
      </w:r>
    </w:p>
    <w:p w14:paraId="1A0098B6"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C’est un complément indispensable à l’aide auditive  (prothèse ou implant). </w:t>
      </w:r>
    </w:p>
    <w:p w14:paraId="23EF4FA4"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L’orthophonie joue un rôle essentiel dans la prise en charge des surdités de perception pour les enfants, comme pour les adultes, au moyen : </w:t>
      </w:r>
    </w:p>
    <w:tbl>
      <w:tblPr>
        <w:tblW w:w="5000" w:type="pct"/>
        <w:tblCellSpacing w:w="0" w:type="dxa"/>
        <w:tblCellMar>
          <w:left w:w="0" w:type="dxa"/>
          <w:right w:w="0" w:type="dxa"/>
        </w:tblCellMar>
        <w:tblLook w:val="04A0" w:firstRow="1" w:lastRow="0" w:firstColumn="1" w:lastColumn="0" w:noHBand="0" w:noVBand="1"/>
      </w:tblPr>
      <w:tblGrid>
        <w:gridCol w:w="218"/>
        <w:gridCol w:w="10554"/>
      </w:tblGrid>
      <w:tr w:rsidR="004749BF" w:rsidRPr="004749BF" w14:paraId="136994E2" w14:textId="77777777" w:rsidTr="004749BF">
        <w:trPr>
          <w:tblCellSpacing w:w="0" w:type="dxa"/>
        </w:trPr>
        <w:tc>
          <w:tcPr>
            <w:tcW w:w="630" w:type="dxa"/>
            <w:hideMark/>
          </w:tcPr>
          <w:p w14:paraId="2ECF1208"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5D679465" wp14:editId="69B4BD88">
                  <wp:extent cx="138430" cy="138430"/>
                  <wp:effectExtent l="0" t="0" r="0" b="0"/>
                  <wp:docPr id="24" name="Image 24"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58F3935F"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De l’apprentissage de la lecture labiale (lecture sur les lèvres) </w:t>
            </w:r>
          </w:p>
        </w:tc>
      </w:tr>
    </w:tbl>
    <w:p w14:paraId="54814EC2" w14:textId="77777777" w:rsidR="004749BF" w:rsidRPr="004749BF" w:rsidRDefault="004749BF" w:rsidP="00DA40FB">
      <w:pPr>
        <w:spacing w:after="0" w:line="240" w:lineRule="exact"/>
        <w:rPr>
          <w:rFonts w:ascii="Times New Roman" w:eastAsia="Times New Roman" w:hAnsi="Times New Roman" w:cs="Times New Roman"/>
          <w:vanish/>
          <w:sz w:val="24"/>
          <w:szCs w:val="24"/>
          <w:lang w:eastAsia="fr-FR"/>
        </w:rPr>
      </w:pPr>
    </w:p>
    <w:tbl>
      <w:tblPr>
        <w:tblW w:w="5000" w:type="pct"/>
        <w:tblCellSpacing w:w="0" w:type="dxa"/>
        <w:tblCellMar>
          <w:left w:w="0" w:type="dxa"/>
          <w:right w:w="0" w:type="dxa"/>
        </w:tblCellMar>
        <w:tblLook w:val="04A0" w:firstRow="1" w:lastRow="0" w:firstColumn="1" w:lastColumn="0" w:noHBand="0" w:noVBand="1"/>
      </w:tblPr>
      <w:tblGrid>
        <w:gridCol w:w="218"/>
        <w:gridCol w:w="10554"/>
      </w:tblGrid>
      <w:tr w:rsidR="004749BF" w:rsidRPr="004749BF" w14:paraId="546B0530" w14:textId="77777777" w:rsidTr="004749BF">
        <w:trPr>
          <w:tblCellSpacing w:w="0" w:type="dxa"/>
        </w:trPr>
        <w:tc>
          <w:tcPr>
            <w:tcW w:w="630" w:type="dxa"/>
            <w:hideMark/>
          </w:tcPr>
          <w:p w14:paraId="7FB74C34"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55D7F840" wp14:editId="595B9407">
                  <wp:extent cx="138430" cy="138430"/>
                  <wp:effectExtent l="0" t="0" r="0" b="0"/>
                  <wp:docPr id="23" name="Image 23"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35F35E07"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Du travail d’éducation auditive à l’usage des prothèses amplificatrices ou cochléaires, </w:t>
            </w:r>
          </w:p>
        </w:tc>
      </w:tr>
    </w:tbl>
    <w:p w14:paraId="28B2E9B1" w14:textId="77777777" w:rsidR="004749BF" w:rsidRPr="004749BF" w:rsidRDefault="004749BF" w:rsidP="00DA40FB">
      <w:pPr>
        <w:spacing w:after="0" w:line="240" w:lineRule="exact"/>
        <w:rPr>
          <w:rFonts w:ascii="Times New Roman" w:eastAsia="Times New Roman" w:hAnsi="Times New Roman" w:cs="Times New Roman"/>
          <w:vanish/>
          <w:sz w:val="24"/>
          <w:szCs w:val="24"/>
          <w:lang w:eastAsia="fr-FR"/>
        </w:rPr>
      </w:pPr>
    </w:p>
    <w:tbl>
      <w:tblPr>
        <w:tblW w:w="5000" w:type="pct"/>
        <w:tblCellSpacing w:w="0" w:type="dxa"/>
        <w:tblCellMar>
          <w:left w:w="0" w:type="dxa"/>
          <w:right w:w="0" w:type="dxa"/>
        </w:tblCellMar>
        <w:tblLook w:val="04A0" w:firstRow="1" w:lastRow="0" w:firstColumn="1" w:lastColumn="0" w:noHBand="0" w:noVBand="1"/>
      </w:tblPr>
      <w:tblGrid>
        <w:gridCol w:w="218"/>
        <w:gridCol w:w="10554"/>
      </w:tblGrid>
      <w:tr w:rsidR="004749BF" w:rsidRPr="004749BF" w14:paraId="0EA41549" w14:textId="77777777" w:rsidTr="004749BF">
        <w:trPr>
          <w:tblCellSpacing w:w="0" w:type="dxa"/>
        </w:trPr>
        <w:tc>
          <w:tcPr>
            <w:tcW w:w="630" w:type="dxa"/>
            <w:hideMark/>
          </w:tcPr>
          <w:p w14:paraId="72BBEA50"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294AB626" wp14:editId="323A8EF8">
                  <wp:extent cx="138430" cy="138430"/>
                  <wp:effectExtent l="0" t="0" r="0" b="0"/>
                  <wp:docPr id="22" name="Image 22"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2E18F60D"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Du travail de la voix altérée par la perte auditive. </w:t>
            </w:r>
          </w:p>
        </w:tc>
      </w:tr>
    </w:tbl>
    <w:p w14:paraId="47D14CB6"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Pour les enfants, en France, à l’heure actuelle, deux formes d’apprentissage sont possibles : </w:t>
      </w:r>
    </w:p>
    <w:p w14:paraId="4378CEFD"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  </w:t>
      </w:r>
    </w:p>
    <w:p w14:paraId="0CA996D5" w14:textId="77777777" w:rsidR="004749BF" w:rsidRPr="004749BF" w:rsidRDefault="004749BF" w:rsidP="00DA40FB">
      <w:pPr>
        <w:tabs>
          <w:tab w:val="num" w:pos="792"/>
        </w:tabs>
        <w:spacing w:after="0" w:line="240" w:lineRule="exact"/>
        <w:ind w:left="792" w:hanging="432"/>
        <w:outlineLvl w:val="3"/>
        <w:rPr>
          <w:rFonts w:ascii="Verdana" w:eastAsia="Times New Roman" w:hAnsi="Verdana" w:cs="Times New Roman"/>
          <w:b/>
          <w:bCs/>
          <w:sz w:val="24"/>
          <w:szCs w:val="24"/>
          <w:lang w:eastAsia="fr-FR"/>
        </w:rPr>
      </w:pPr>
      <w:bookmarkStart w:id="9" w:name="_Toc58500249"/>
      <w:r w:rsidRPr="004749BF">
        <w:rPr>
          <w:rFonts w:ascii="Verdana" w:eastAsia="Times New Roman" w:hAnsi="Verdana" w:cs="Times New Roman"/>
          <w:b/>
          <w:bCs/>
          <w:i/>
          <w:iCs/>
          <w:color w:val="003366"/>
          <w:sz w:val="24"/>
          <w:szCs w:val="24"/>
          <w:lang w:eastAsia="fr-FR"/>
        </w:rPr>
        <w:t>5.1.</w:t>
      </w:r>
      <w:r w:rsidRPr="004749BF">
        <w:rPr>
          <w:rFonts w:ascii="Times New Roman" w:eastAsia="Times New Roman" w:hAnsi="Times New Roman" w:cs="Times New Roman"/>
          <w:b/>
          <w:bCs/>
          <w:i/>
          <w:iCs/>
          <w:color w:val="003366"/>
          <w:sz w:val="14"/>
          <w:szCs w:val="14"/>
          <w:lang w:eastAsia="fr-FR"/>
        </w:rPr>
        <w:t xml:space="preserve">       </w:t>
      </w:r>
      <w:r w:rsidRPr="004749BF">
        <w:rPr>
          <w:rFonts w:ascii="Verdana" w:eastAsia="Times New Roman" w:hAnsi="Verdana" w:cs="Times New Roman"/>
          <w:b/>
          <w:bCs/>
          <w:i/>
          <w:iCs/>
          <w:color w:val="003366"/>
          <w:sz w:val="26"/>
          <w:szCs w:val="24"/>
          <w:lang w:eastAsia="fr-FR"/>
        </w:rPr>
        <w:t>L’éducation orale pure</w:t>
      </w:r>
      <w:bookmarkEnd w:id="9"/>
      <w:r w:rsidRPr="004749BF">
        <w:rPr>
          <w:rFonts w:ascii="Verdana" w:eastAsia="Times New Roman" w:hAnsi="Verdana" w:cs="Times New Roman"/>
          <w:b/>
          <w:bCs/>
          <w:i/>
          <w:iCs/>
          <w:color w:val="003366"/>
          <w:sz w:val="24"/>
          <w:szCs w:val="24"/>
          <w:lang w:eastAsia="fr-FR"/>
        </w:rPr>
        <w:t xml:space="preserve"> </w:t>
      </w:r>
    </w:p>
    <w:p w14:paraId="610C1177" w14:textId="77777777" w:rsidR="004749BF" w:rsidRPr="004749BF" w:rsidRDefault="004749BF" w:rsidP="00DA40FB">
      <w:pPr>
        <w:spacing w:after="0" w:line="240" w:lineRule="exact"/>
        <w:ind w:left="1980"/>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  </w:t>
      </w:r>
    </w:p>
    <w:p w14:paraId="2706E2E4"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Elle consiste en l’apprentissage de la parole, de la lecture labiale et de l’éducation auditive. </w:t>
      </w:r>
    </w:p>
    <w:p w14:paraId="4E3B0471"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Certaines aides sont utilisées pour compléter cet apprentissage, en particulier le LPC (Langage Parlé Complété) : </w:t>
      </w:r>
    </w:p>
    <w:p w14:paraId="4926450F"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Il comprend des mouvements de la main à proximité des lèvres destinés à lever l’ambiguïté des sosies labiaux et des points d’articulation invisibles. </w:t>
      </w:r>
    </w:p>
    <w:p w14:paraId="5C341A67"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C’est à la fois une méthode mixte, à la fois gestuelle et orale. Les gestes sont réalisés en synchronisation totale avec la parole. </w:t>
      </w:r>
    </w:p>
    <w:p w14:paraId="55E5C5F9" w14:textId="77777777" w:rsidR="004749BF" w:rsidRPr="004749BF" w:rsidRDefault="004749BF" w:rsidP="004749BF">
      <w:pPr>
        <w:spacing w:after="0" w:line="240" w:lineRule="auto"/>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p w14:paraId="6AE8B227" w14:textId="77777777" w:rsidR="004749BF" w:rsidRPr="004749BF" w:rsidRDefault="004749BF" w:rsidP="004749BF">
      <w:pPr>
        <w:spacing w:after="0" w:line="240" w:lineRule="auto"/>
        <w:jc w:val="center"/>
        <w:rPr>
          <w:rFonts w:ascii="Verdana" w:eastAsia="Times New Roman" w:hAnsi="Verdana" w:cs="Times New Roman"/>
          <w:sz w:val="24"/>
          <w:szCs w:val="24"/>
          <w:lang w:eastAsia="fr-FR"/>
        </w:rPr>
      </w:pPr>
      <w:r>
        <w:rPr>
          <w:rFonts w:ascii="Arial Unicode MS" w:eastAsia="Arial Unicode MS" w:hAnsi="Arial Unicode MS" w:cs="Arial Unicode MS"/>
          <w:noProof/>
          <w:sz w:val="24"/>
          <w:szCs w:val="24"/>
          <w:lang w:eastAsia="fr-FR"/>
        </w:rPr>
        <w:drawing>
          <wp:inline distT="0" distB="0" distL="0" distR="0" wp14:anchorId="0B8B9EA8" wp14:editId="06524F5A">
            <wp:extent cx="5262880" cy="2084070"/>
            <wp:effectExtent l="0" t="0" r="0" b="0"/>
            <wp:docPr id="21" name="Image 21" descr="http://anso.pagesperso-orange.fr/images/lpc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http://anso.pagesperso-orange.fr/images/lpc1.gif"/>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262880" cy="2084070"/>
                    </a:xfrm>
                    <a:prstGeom prst="rect">
                      <a:avLst/>
                    </a:prstGeom>
                    <a:noFill/>
                    <a:ln>
                      <a:noFill/>
                    </a:ln>
                  </pic:spPr>
                </pic:pic>
              </a:graphicData>
            </a:graphic>
          </wp:inline>
        </w:drawing>
      </w:r>
    </w:p>
    <w:p w14:paraId="7C07740E" w14:textId="77777777" w:rsidR="004749BF" w:rsidRPr="004749BF" w:rsidRDefault="004749BF" w:rsidP="004749BF">
      <w:pPr>
        <w:spacing w:after="0" w:line="240" w:lineRule="auto"/>
        <w:jc w:val="center"/>
        <w:rPr>
          <w:rFonts w:ascii="Verdana" w:eastAsia="Times New Roman" w:hAnsi="Verdana" w:cs="Times New Roman"/>
          <w:sz w:val="24"/>
          <w:szCs w:val="24"/>
          <w:lang w:eastAsia="fr-FR"/>
        </w:rPr>
      </w:pPr>
      <w:r>
        <w:rPr>
          <w:rFonts w:ascii="Verdana" w:eastAsia="Times New Roman" w:hAnsi="Verdana" w:cs="Times New Roman"/>
          <w:noProof/>
          <w:sz w:val="24"/>
          <w:szCs w:val="24"/>
          <w:lang w:eastAsia="fr-FR"/>
        </w:rPr>
        <w:drawing>
          <wp:inline distT="0" distB="0" distL="0" distR="0" wp14:anchorId="1EBAEBA4" wp14:editId="03EEB20C">
            <wp:extent cx="5252720" cy="1956435"/>
            <wp:effectExtent l="0" t="0" r="5080" b="5715"/>
            <wp:docPr id="20" name="Image 20" descr="http://anso.pagesperso-orange.fr/images/lpc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http://anso.pagesperso-orange.fr/images/lpc2.gif"/>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252720" cy="1956435"/>
                    </a:xfrm>
                    <a:prstGeom prst="rect">
                      <a:avLst/>
                    </a:prstGeom>
                    <a:noFill/>
                    <a:ln>
                      <a:noFill/>
                    </a:ln>
                  </pic:spPr>
                </pic:pic>
              </a:graphicData>
            </a:graphic>
          </wp:inline>
        </w:drawing>
      </w:r>
    </w:p>
    <w:p w14:paraId="44FC40E3" w14:textId="77777777" w:rsidR="004749BF" w:rsidRPr="004749BF" w:rsidRDefault="004749BF" w:rsidP="004749BF">
      <w:pPr>
        <w:spacing w:after="0" w:line="240" w:lineRule="auto"/>
        <w:jc w:val="center"/>
        <w:rPr>
          <w:rFonts w:ascii="Verdana" w:eastAsia="Times New Roman" w:hAnsi="Verdana" w:cs="Times New Roman"/>
          <w:sz w:val="24"/>
          <w:szCs w:val="24"/>
          <w:lang w:eastAsia="fr-FR"/>
        </w:rPr>
      </w:pPr>
      <w:r w:rsidRPr="004749BF">
        <w:rPr>
          <w:rFonts w:ascii="Arial Unicode MS" w:eastAsia="Arial Unicode MS" w:hAnsi="Arial Unicode MS" w:cs="Arial Unicode MS" w:hint="eastAsia"/>
          <w:sz w:val="24"/>
          <w:szCs w:val="24"/>
          <w:lang w:eastAsia="fr-FR"/>
        </w:rPr>
        <w:t> </w:t>
      </w:r>
    </w:p>
    <w:p w14:paraId="1C520B6D" w14:textId="77777777" w:rsidR="004749BF" w:rsidRPr="004749BF" w:rsidRDefault="004749BF" w:rsidP="00DA40FB">
      <w:pPr>
        <w:tabs>
          <w:tab w:val="num" w:pos="792"/>
        </w:tabs>
        <w:spacing w:after="0" w:line="240" w:lineRule="exact"/>
        <w:ind w:left="792" w:hanging="432"/>
        <w:outlineLvl w:val="3"/>
        <w:rPr>
          <w:rFonts w:ascii="Verdana" w:eastAsia="Times New Roman" w:hAnsi="Verdana" w:cs="Times New Roman"/>
          <w:b/>
          <w:bCs/>
          <w:sz w:val="24"/>
          <w:szCs w:val="24"/>
          <w:lang w:eastAsia="fr-FR"/>
        </w:rPr>
      </w:pPr>
      <w:bookmarkStart w:id="10" w:name="_Toc58500250"/>
      <w:r w:rsidRPr="004749BF">
        <w:rPr>
          <w:rFonts w:ascii="Verdana" w:eastAsia="Times New Roman" w:hAnsi="Verdana" w:cs="Times New Roman"/>
          <w:b/>
          <w:bCs/>
          <w:i/>
          <w:iCs/>
          <w:color w:val="003366"/>
          <w:sz w:val="26"/>
          <w:szCs w:val="24"/>
          <w:lang w:eastAsia="fr-FR"/>
        </w:rPr>
        <w:t>5.2.</w:t>
      </w:r>
      <w:r w:rsidRPr="004749BF">
        <w:rPr>
          <w:rFonts w:ascii="Times New Roman" w:eastAsia="Times New Roman" w:hAnsi="Times New Roman" w:cs="Times New Roman"/>
          <w:b/>
          <w:bCs/>
          <w:i/>
          <w:iCs/>
          <w:color w:val="003366"/>
          <w:sz w:val="14"/>
          <w:szCs w:val="14"/>
          <w:lang w:eastAsia="fr-FR"/>
        </w:rPr>
        <w:t xml:space="preserve">        </w:t>
      </w:r>
      <w:r w:rsidRPr="004749BF">
        <w:rPr>
          <w:rFonts w:ascii="Verdana" w:eastAsia="Times New Roman" w:hAnsi="Verdana" w:cs="Times New Roman"/>
          <w:b/>
          <w:bCs/>
          <w:i/>
          <w:iCs/>
          <w:color w:val="003366"/>
          <w:sz w:val="26"/>
          <w:szCs w:val="24"/>
          <w:lang w:eastAsia="fr-FR"/>
        </w:rPr>
        <w:t>L’éducation bilingue</w:t>
      </w:r>
      <w:bookmarkEnd w:id="10"/>
      <w:r w:rsidRPr="004749BF">
        <w:rPr>
          <w:rFonts w:ascii="Verdana" w:eastAsia="Times New Roman" w:hAnsi="Verdana" w:cs="Times New Roman"/>
          <w:b/>
          <w:bCs/>
          <w:i/>
          <w:iCs/>
          <w:color w:val="003366"/>
          <w:sz w:val="26"/>
          <w:szCs w:val="24"/>
          <w:lang w:eastAsia="fr-FR"/>
        </w:rPr>
        <w:t xml:space="preserve"> </w:t>
      </w:r>
    </w:p>
    <w:p w14:paraId="128D089A"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xml:space="preserve">  </w:t>
      </w:r>
    </w:p>
    <w:p w14:paraId="478FB1AB"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Arial Unicode MS" w:eastAsia="Arial Unicode MS" w:hAnsi="Arial Unicode MS" w:cs="Arial Unicode MS"/>
          <w:sz w:val="24"/>
          <w:szCs w:val="24"/>
          <w:lang w:eastAsia="fr-FR"/>
        </w:rPr>
        <w:t>Elle associe la langue orale et la langue des signes.</w:t>
      </w:r>
    </w:p>
    <w:p w14:paraId="6E9FD006"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Arial Unicode MS" w:eastAsia="Arial Unicode MS" w:hAnsi="Arial Unicode MS" w:cs="Arial Unicode MS"/>
          <w:sz w:val="24"/>
          <w:szCs w:val="24"/>
          <w:lang w:eastAsia="fr-FR"/>
        </w:rPr>
        <w:t>La LSF (Langue des Signes Français) permet de communiquer, de lui ouvrir la voie de l’imaginaire, de l’abstraction, en lui donnant le moyen d’élargir son champ d’investigation.</w:t>
      </w:r>
    </w:p>
    <w:p w14:paraId="03FC6D65"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p w14:paraId="05FD6EDF" w14:textId="77777777" w:rsidR="004749BF" w:rsidRPr="004749BF" w:rsidRDefault="004749BF" w:rsidP="004749BF">
      <w:pPr>
        <w:spacing w:after="0" w:line="240" w:lineRule="auto"/>
        <w:jc w:val="center"/>
        <w:rPr>
          <w:rFonts w:ascii="Verdana" w:eastAsia="Times New Roman" w:hAnsi="Verdana" w:cs="Times New Roman"/>
          <w:sz w:val="24"/>
          <w:szCs w:val="24"/>
          <w:lang w:eastAsia="fr-FR"/>
        </w:rPr>
      </w:pPr>
      <w:r>
        <w:rPr>
          <w:rFonts w:ascii="Arial Unicode MS" w:eastAsia="Arial Unicode MS" w:hAnsi="Arial Unicode MS" w:cs="Arial Unicode MS"/>
          <w:noProof/>
          <w:sz w:val="24"/>
          <w:szCs w:val="24"/>
          <w:lang w:eastAsia="fr-FR"/>
        </w:rPr>
        <w:lastRenderedPageBreak/>
        <w:drawing>
          <wp:inline distT="0" distB="0" distL="0" distR="0" wp14:anchorId="77312410" wp14:editId="33417260">
            <wp:extent cx="5220335" cy="3902075"/>
            <wp:effectExtent l="0" t="0" r="0" b="3175"/>
            <wp:docPr id="19" name="Image 19" descr="http://anso.pagesperso-orange.fr/images/lsf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http://anso.pagesperso-orange.fr/images/lsf1.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20335" cy="3902075"/>
                    </a:xfrm>
                    <a:prstGeom prst="rect">
                      <a:avLst/>
                    </a:prstGeom>
                    <a:noFill/>
                    <a:ln>
                      <a:noFill/>
                    </a:ln>
                  </pic:spPr>
                </pic:pic>
              </a:graphicData>
            </a:graphic>
          </wp:inline>
        </w:drawing>
      </w:r>
      <w:r>
        <w:rPr>
          <w:rFonts w:ascii="Arial Unicode MS" w:eastAsia="Arial Unicode MS" w:hAnsi="Arial Unicode MS" w:cs="Arial Unicode MS"/>
          <w:noProof/>
          <w:sz w:val="24"/>
          <w:szCs w:val="24"/>
          <w:lang w:eastAsia="fr-FR"/>
        </w:rPr>
        <w:drawing>
          <wp:inline distT="0" distB="0" distL="0" distR="0" wp14:anchorId="70CD8A63" wp14:editId="1842FD0A">
            <wp:extent cx="5220335" cy="2445385"/>
            <wp:effectExtent l="0" t="0" r="0" b="0"/>
            <wp:docPr id="18" name="Image 18" descr="http://anso.pagesperso-orange.fr/images/lsf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http://anso.pagesperso-orange.fr/images/lsf2.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220335" cy="2445385"/>
                    </a:xfrm>
                    <a:prstGeom prst="rect">
                      <a:avLst/>
                    </a:prstGeom>
                    <a:noFill/>
                    <a:ln>
                      <a:noFill/>
                    </a:ln>
                  </pic:spPr>
                </pic:pic>
              </a:graphicData>
            </a:graphic>
          </wp:inline>
        </w:drawing>
      </w:r>
    </w:p>
    <w:p w14:paraId="669316CF" w14:textId="77777777" w:rsidR="004749BF" w:rsidRPr="004749BF" w:rsidRDefault="004749BF" w:rsidP="004749BF">
      <w:pPr>
        <w:spacing w:after="0" w:line="240" w:lineRule="auto"/>
        <w:jc w:val="center"/>
        <w:rPr>
          <w:rFonts w:ascii="Verdana" w:eastAsia="Times New Roman" w:hAnsi="Verdana" w:cs="Times New Roman"/>
          <w:sz w:val="24"/>
          <w:szCs w:val="24"/>
          <w:lang w:eastAsia="fr-FR"/>
        </w:rPr>
      </w:pPr>
      <w:r w:rsidRPr="004749BF">
        <w:rPr>
          <w:rFonts w:ascii="Arial Unicode MS" w:eastAsia="Arial Unicode MS" w:hAnsi="Arial Unicode MS" w:cs="Arial Unicode MS" w:hint="eastAsia"/>
          <w:b/>
          <w:bCs/>
          <w:sz w:val="24"/>
          <w:szCs w:val="24"/>
          <w:lang w:eastAsia="fr-FR"/>
        </w:rPr>
        <w:t>Alphabet du LSF</w:t>
      </w:r>
    </w:p>
    <w:p w14:paraId="33DEED13"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Arial Unicode MS" w:eastAsia="Arial Unicode MS" w:hAnsi="Arial Unicode MS" w:cs="Arial Unicode MS" w:hint="eastAsia"/>
          <w:sz w:val="24"/>
          <w:szCs w:val="24"/>
          <w:lang w:eastAsia="fr-FR"/>
        </w:rPr>
        <w:t>Des statistiques montrent le niveau de langage d’enfants sourds sévères et profonds à 5 ans après rééducation :</w:t>
      </w:r>
    </w:p>
    <w:p w14:paraId="0A39BEA2" w14:textId="77777777" w:rsidR="004749BF" w:rsidRPr="004749BF" w:rsidRDefault="00DA40FB" w:rsidP="00DA40FB">
      <w:pPr>
        <w:spacing w:after="0" w:line="240" w:lineRule="exact"/>
        <w:rPr>
          <w:rFonts w:ascii="Verdana" w:eastAsia="Times New Roman" w:hAnsi="Verdana" w:cs="Times New Roman"/>
          <w:sz w:val="24"/>
          <w:szCs w:val="24"/>
          <w:lang w:eastAsia="fr-FR"/>
        </w:rPr>
      </w:pPr>
      <w:r>
        <w:rPr>
          <w:rFonts w:ascii="Arial Unicode MS" w:eastAsia="Arial Unicode MS" w:hAnsi="Arial Unicode MS" w:cs="Arial Unicode MS"/>
          <w:noProof/>
          <w:sz w:val="24"/>
          <w:szCs w:val="24"/>
          <w:lang w:eastAsia="fr-FR"/>
        </w:rPr>
        <w:drawing>
          <wp:anchor distT="0" distB="0" distL="114300" distR="114300" simplePos="0" relativeHeight="251660288" behindDoc="0" locked="0" layoutInCell="1" allowOverlap="1" wp14:anchorId="5CF232E3" wp14:editId="52970887">
            <wp:simplePos x="0" y="0"/>
            <wp:positionH relativeFrom="column">
              <wp:posOffset>3369620</wp:posOffset>
            </wp:positionH>
            <wp:positionV relativeFrom="paragraph">
              <wp:posOffset>3529</wp:posOffset>
            </wp:positionV>
            <wp:extent cx="3211195" cy="2424430"/>
            <wp:effectExtent l="0" t="0" r="8255" b="0"/>
            <wp:wrapNone/>
            <wp:docPr id="17" name="Image 17" descr="http://anso.pagesperso-orange.fr/images/lang_sta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anso.pagesperso-orange.fr/images/lang_stat.gif"/>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211195" cy="24244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4530053" w14:textId="77777777" w:rsidR="004749BF" w:rsidRPr="004749BF" w:rsidRDefault="004749BF" w:rsidP="004749BF">
      <w:pPr>
        <w:spacing w:after="0" w:line="240" w:lineRule="auto"/>
        <w:jc w:val="center"/>
        <w:rPr>
          <w:rFonts w:ascii="Verdana" w:eastAsia="Times New Roman" w:hAnsi="Verdana" w:cs="Times New Roman"/>
          <w:sz w:val="24"/>
          <w:szCs w:val="24"/>
          <w:lang w:eastAsia="fr-FR"/>
        </w:rPr>
      </w:pPr>
    </w:p>
    <w:p w14:paraId="5F406830" w14:textId="77777777" w:rsidR="004749BF" w:rsidRPr="004749BF" w:rsidRDefault="004749BF" w:rsidP="00DA40FB">
      <w:pPr>
        <w:spacing w:after="0" w:line="240" w:lineRule="exact"/>
        <w:ind w:right="5669"/>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La scolarisation est très importante. Elle peut se faire dans une classe au sein d’un groupe scolaire normal ou dans un établissement qui accueille des enfants sourds et malentendants. </w:t>
      </w:r>
    </w:p>
    <w:p w14:paraId="44E9D2D4" w14:textId="77777777" w:rsidR="004749BF" w:rsidRPr="004749BF" w:rsidRDefault="004749BF" w:rsidP="00DA40FB">
      <w:pPr>
        <w:spacing w:after="0" w:line="240" w:lineRule="exact"/>
        <w:ind w:right="5669"/>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La vie quotidienne des sourds dépend de leur niveau de rééducation, de leur degré d’indépendance et de leur équilibre. </w:t>
      </w:r>
    </w:p>
    <w:p w14:paraId="5949DD3D" w14:textId="77777777" w:rsidR="004749BF" w:rsidRPr="004749BF" w:rsidRDefault="004749BF" w:rsidP="00DA40FB">
      <w:pPr>
        <w:spacing w:after="0" w:line="240" w:lineRule="exact"/>
        <w:ind w:right="5669"/>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  </w:t>
      </w:r>
    </w:p>
    <w:p w14:paraId="01B95F48" w14:textId="77777777" w:rsidR="004749BF" w:rsidRPr="004749BF" w:rsidRDefault="004749BF" w:rsidP="00DA40FB">
      <w:pPr>
        <w:tabs>
          <w:tab w:val="num" w:pos="360"/>
        </w:tabs>
        <w:spacing w:after="0" w:line="240" w:lineRule="exact"/>
        <w:ind w:left="360" w:hanging="360"/>
        <w:outlineLvl w:val="2"/>
        <w:rPr>
          <w:rFonts w:ascii="Verdana" w:eastAsia="Times New Roman" w:hAnsi="Verdana" w:cs="Times New Roman"/>
          <w:b/>
          <w:bCs/>
          <w:sz w:val="27"/>
          <w:szCs w:val="27"/>
          <w:lang w:eastAsia="fr-FR"/>
        </w:rPr>
      </w:pPr>
      <w:bookmarkStart w:id="11" w:name="_Toc58500251"/>
      <w:r w:rsidRPr="004749BF">
        <w:rPr>
          <w:rFonts w:ascii="Arial Unicode MS" w:eastAsia="Arial Unicode MS" w:hAnsi="Arial Unicode MS" w:cs="Arial Unicode MS" w:hint="eastAsia"/>
          <w:b/>
          <w:bCs/>
          <w:color w:val="FF0000"/>
          <w:sz w:val="28"/>
          <w:szCs w:val="26"/>
          <w:lang w:eastAsia="fr-FR"/>
        </w:rPr>
        <w:t>6.</w:t>
      </w:r>
      <w:r w:rsidRPr="004749BF">
        <w:rPr>
          <w:rFonts w:ascii="Times New Roman" w:eastAsia="Arial Unicode MS" w:hAnsi="Times New Roman" w:cs="Times New Roman"/>
          <w:b/>
          <w:bCs/>
          <w:color w:val="FF0000"/>
          <w:sz w:val="14"/>
          <w:szCs w:val="14"/>
          <w:lang w:eastAsia="fr-FR"/>
        </w:rPr>
        <w:t xml:space="preserve">   </w:t>
      </w:r>
      <w:r w:rsidRPr="004749BF">
        <w:rPr>
          <w:rFonts w:ascii="Arial Unicode MS" w:eastAsia="Arial Unicode MS" w:hAnsi="Arial Unicode MS" w:cs="Arial Unicode MS" w:hint="eastAsia"/>
          <w:b/>
          <w:bCs/>
          <w:color w:val="FF0000"/>
          <w:sz w:val="28"/>
          <w:szCs w:val="26"/>
          <w:lang w:eastAsia="fr-FR"/>
        </w:rPr>
        <w:t>Les aides complémentaires</w:t>
      </w:r>
      <w:bookmarkEnd w:id="11"/>
      <w:r w:rsidRPr="004749BF">
        <w:rPr>
          <w:rFonts w:ascii="Arial Unicode MS" w:eastAsia="Arial Unicode MS" w:hAnsi="Arial Unicode MS" w:cs="Arial Unicode MS" w:hint="eastAsia"/>
          <w:b/>
          <w:bCs/>
          <w:color w:val="003366"/>
          <w:sz w:val="28"/>
          <w:szCs w:val="26"/>
          <w:lang w:eastAsia="fr-FR"/>
        </w:rPr>
        <w:t xml:space="preserve"> </w:t>
      </w:r>
    </w:p>
    <w:p w14:paraId="3F88F2C5" w14:textId="77777777" w:rsidR="004749BF" w:rsidRPr="004749BF" w:rsidRDefault="004749BF" w:rsidP="00DA40FB">
      <w:pPr>
        <w:spacing w:after="0" w:line="240" w:lineRule="exact"/>
        <w:ind w:right="5527"/>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hint="eastAsia"/>
          <w:sz w:val="24"/>
          <w:szCs w:val="15"/>
          <w:lang w:eastAsia="fr-FR"/>
        </w:rPr>
        <w:t>Les aides auditives améliorent grandement l’intelligibilité, elles permettent de retrouver le plaisir de</w:t>
      </w:r>
      <w:r w:rsidRPr="004749BF">
        <w:rPr>
          <w:rFonts w:ascii="Verdana" w:eastAsia="Times New Roman" w:hAnsi="Verdana" w:cs="Times New Roman"/>
          <w:sz w:val="15"/>
          <w:szCs w:val="15"/>
          <w:lang w:eastAsia="fr-FR"/>
        </w:rPr>
        <w:t xml:space="preserve"> </w:t>
      </w:r>
      <w:r w:rsidRPr="004749BF">
        <w:rPr>
          <w:rFonts w:ascii="Arial Unicode MS" w:eastAsia="Times New Roman" w:hAnsi="Arial Unicode MS" w:cs="Arial Unicode MS" w:hint="eastAsia"/>
          <w:sz w:val="24"/>
          <w:szCs w:val="15"/>
          <w:lang w:eastAsia="fr-FR"/>
        </w:rPr>
        <w:t xml:space="preserve">communiquer avec les autres. </w:t>
      </w:r>
    </w:p>
    <w:p w14:paraId="03D65074"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hint="eastAsia"/>
          <w:sz w:val="24"/>
          <w:szCs w:val="15"/>
          <w:lang w:eastAsia="fr-FR"/>
        </w:rPr>
        <w:lastRenderedPageBreak/>
        <w:t xml:space="preserve">Elles ne résolvent cependant pas toutes les situations : la distance entre le son (émetteur) et l’écouteur de la prothèse (récepteur) va altérer la perception (atténuation selon la distance, déformation liée à la réverbération des sons, masquage dû aux bruits ambiants...) </w:t>
      </w:r>
    </w:p>
    <w:p w14:paraId="4FD9374C"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hint="eastAsia"/>
          <w:sz w:val="24"/>
          <w:szCs w:val="15"/>
          <w:lang w:eastAsia="fr-FR"/>
        </w:rPr>
        <w:t xml:space="preserve">C’est pourquoi il est utile de recourir à des équipements complémentaires (aides techniques) pour optimiser la réception. </w:t>
      </w:r>
    </w:p>
    <w:p w14:paraId="5B2B518C"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Arial Unicode MS" w:eastAsia="Times New Roman" w:hAnsi="Arial Unicode MS" w:cs="Arial Unicode MS" w:hint="eastAsia"/>
          <w:b/>
          <w:bCs/>
          <w:i/>
          <w:iCs/>
          <w:sz w:val="24"/>
          <w:szCs w:val="15"/>
          <w:lang w:eastAsia="fr-FR"/>
        </w:rPr>
        <w:t>Plusieurs dispositifs sont particulièrement intéressants :</w:t>
      </w:r>
    </w:p>
    <w:p w14:paraId="27E45A20"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Arial Unicode MS" w:eastAsia="Times New Roman" w:hAnsi="Arial Unicode MS" w:cs="Arial Unicode MS" w:hint="eastAsia"/>
          <w:sz w:val="24"/>
          <w:szCs w:val="15"/>
          <w:lang w:eastAsia="fr-FR"/>
        </w:rPr>
        <w:t>La transmission par induction magnétique :</w:t>
      </w:r>
      <w:r w:rsidRPr="004749BF">
        <w:rPr>
          <w:rFonts w:ascii="Arial Unicode MS" w:eastAsia="Times New Roman" w:hAnsi="Arial Unicode MS" w:cs="Arial Unicode MS" w:hint="eastAsia"/>
          <w:sz w:val="24"/>
          <w:szCs w:val="15"/>
          <w:lang w:eastAsia="fr-FR"/>
        </w:rPr>
        <w:br/>
        <w:t>Prélevé à la source, le son est transmis au contour d’oreille réglé en position “T”. Il n’y a plus de bruits ambiants, de déformation, de résonance…</w:t>
      </w:r>
    </w:p>
    <w:p w14:paraId="7E625789"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p w14:paraId="1DC521C7"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hint="eastAsia"/>
          <w:b/>
          <w:bCs/>
          <w:sz w:val="24"/>
          <w:szCs w:val="15"/>
          <w:lang w:eastAsia="fr-FR"/>
        </w:rPr>
        <w:t>A l’échelle individuelle :</w:t>
      </w:r>
      <w:r w:rsidRPr="004749BF">
        <w:rPr>
          <w:rFonts w:ascii="Arial Unicode MS" w:eastAsia="Times New Roman" w:hAnsi="Arial Unicode MS" w:cs="Arial Unicode MS" w:hint="eastAsia"/>
          <w:sz w:val="24"/>
          <w:szCs w:val="15"/>
          <w:lang w:eastAsia="fr-FR"/>
        </w:rPr>
        <w:t xml:space="preserve"> téléphone avec boîtier amplificateur spécial, liaison à dispositif infra-rouge pour la télévision… </w:t>
      </w:r>
    </w:p>
    <w:p w14:paraId="2EAD7E46"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Arial Unicode MS" w:eastAsia="Times New Roman" w:hAnsi="Arial Unicode MS" w:cs="Arial Unicode MS" w:hint="eastAsia"/>
          <w:b/>
          <w:bCs/>
          <w:sz w:val="24"/>
          <w:szCs w:val="15"/>
          <w:lang w:eastAsia="fr-FR"/>
        </w:rPr>
        <w:t>Au niveau collectif :</w:t>
      </w:r>
      <w:r w:rsidRPr="004749BF">
        <w:rPr>
          <w:rFonts w:ascii="Arial Unicode MS" w:eastAsia="Times New Roman" w:hAnsi="Arial Unicode MS" w:cs="Arial Unicode MS" w:hint="eastAsia"/>
          <w:sz w:val="24"/>
          <w:szCs w:val="15"/>
          <w:lang w:eastAsia="fr-FR"/>
        </w:rPr>
        <w:t xml:space="preserve"> installation de boucles magnétique pour les réunions, spectacles, conférences…</w:t>
      </w:r>
      <w:r w:rsidRPr="004749BF">
        <w:rPr>
          <w:rFonts w:ascii="Verdana" w:eastAsia="Times New Roman" w:hAnsi="Verdana" w:cs="Times New Roman"/>
          <w:sz w:val="24"/>
          <w:szCs w:val="24"/>
          <w:lang w:eastAsia="fr-FR"/>
        </w:rPr>
        <w:t xml:space="preserve"> </w:t>
      </w:r>
    </w:p>
    <w:p w14:paraId="50D218FF" w14:textId="77777777" w:rsidR="004749BF" w:rsidRPr="004749BF" w:rsidRDefault="004749BF" w:rsidP="004749BF">
      <w:pPr>
        <w:spacing w:after="0" w:line="240" w:lineRule="auto"/>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p w14:paraId="2715D91D" w14:textId="77777777" w:rsidR="004749BF" w:rsidRPr="004749BF" w:rsidRDefault="004749BF" w:rsidP="004749BF">
      <w:pPr>
        <w:spacing w:after="0" w:line="240" w:lineRule="auto"/>
        <w:jc w:val="center"/>
        <w:rPr>
          <w:rFonts w:ascii="Verdana" w:eastAsia="Times New Roman" w:hAnsi="Verdana" w:cs="Times New Roman"/>
          <w:sz w:val="24"/>
          <w:szCs w:val="24"/>
          <w:lang w:eastAsia="fr-FR"/>
        </w:rPr>
      </w:pPr>
      <w:r>
        <w:rPr>
          <w:rFonts w:ascii="Arial Unicode MS" w:eastAsia="Times New Roman" w:hAnsi="Arial Unicode MS" w:cs="Arial Unicode MS"/>
          <w:noProof/>
          <w:sz w:val="24"/>
          <w:szCs w:val="15"/>
          <w:lang w:eastAsia="fr-FR"/>
        </w:rPr>
        <w:drawing>
          <wp:inline distT="0" distB="0" distL="0" distR="0" wp14:anchorId="072F09A0" wp14:editId="3290E5CA">
            <wp:extent cx="5039995" cy="5156835"/>
            <wp:effectExtent l="0" t="0" r="8255" b="5715"/>
            <wp:docPr id="16" name="Image 16" descr="http://anso.pagesperso-orange.fr/images/boucle_mag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http://anso.pagesperso-orange.fr/images/boucle_magn.gif"/>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039995" cy="5156835"/>
                    </a:xfrm>
                    <a:prstGeom prst="rect">
                      <a:avLst/>
                    </a:prstGeom>
                    <a:noFill/>
                    <a:ln>
                      <a:noFill/>
                    </a:ln>
                  </pic:spPr>
                </pic:pic>
              </a:graphicData>
            </a:graphic>
          </wp:inline>
        </w:drawing>
      </w:r>
    </w:p>
    <w:p w14:paraId="0C36E549" w14:textId="77777777" w:rsidR="004749BF" w:rsidRPr="004749BF" w:rsidRDefault="004749BF" w:rsidP="004749BF">
      <w:pPr>
        <w:spacing w:after="0" w:line="240" w:lineRule="auto"/>
        <w:jc w:val="center"/>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p w14:paraId="3106DA64"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Arial Unicode MS" w:eastAsia="Times New Roman" w:hAnsi="Arial Unicode MS" w:cs="Arial Unicode MS" w:hint="eastAsia"/>
          <w:b/>
          <w:bCs/>
          <w:sz w:val="24"/>
          <w:szCs w:val="15"/>
          <w:lang w:eastAsia="fr-FR"/>
        </w:rPr>
        <w:t>Le Micro FM ou HF :</w:t>
      </w:r>
      <w:r w:rsidRPr="004749BF">
        <w:rPr>
          <w:rFonts w:ascii="Arial Unicode MS" w:eastAsia="Times New Roman" w:hAnsi="Arial Unicode MS" w:cs="Arial Unicode MS" w:hint="eastAsia"/>
          <w:sz w:val="24"/>
          <w:szCs w:val="15"/>
          <w:lang w:eastAsia="fr-FR"/>
        </w:rPr>
        <w:t xml:space="preserve"> il permet d’améliorer la communication en toutes circonstances, utilisé seul ou raccordé à d’autres dispositifs.</w:t>
      </w:r>
    </w:p>
    <w:tbl>
      <w:tblPr>
        <w:tblW w:w="4000" w:type="pct"/>
        <w:jc w:val="center"/>
        <w:tblCellSpacing w:w="15" w:type="dxa"/>
        <w:tblCellMar>
          <w:top w:w="15" w:type="dxa"/>
          <w:left w:w="15" w:type="dxa"/>
          <w:bottom w:w="15" w:type="dxa"/>
          <w:right w:w="15" w:type="dxa"/>
        </w:tblCellMar>
        <w:tblLook w:val="04A0" w:firstRow="1" w:lastRow="0" w:firstColumn="1" w:lastColumn="0" w:noHBand="0" w:noVBand="1"/>
      </w:tblPr>
      <w:tblGrid>
        <w:gridCol w:w="4345"/>
        <w:gridCol w:w="4345"/>
      </w:tblGrid>
      <w:tr w:rsidR="004749BF" w:rsidRPr="004749BF" w14:paraId="002A607A" w14:textId="77777777" w:rsidTr="004749BF">
        <w:trPr>
          <w:tblCellSpacing w:w="15" w:type="dxa"/>
          <w:jc w:val="center"/>
        </w:trPr>
        <w:tc>
          <w:tcPr>
            <w:tcW w:w="2500" w:type="pct"/>
            <w:vAlign w:val="center"/>
            <w:hideMark/>
          </w:tcPr>
          <w:p w14:paraId="6EF502FF" w14:textId="77777777" w:rsidR="004749BF" w:rsidRPr="004749BF" w:rsidRDefault="004749BF" w:rsidP="004749BF">
            <w:pPr>
              <w:spacing w:after="0" w:line="240" w:lineRule="auto"/>
              <w:jc w:val="right"/>
              <w:rPr>
                <w:rFonts w:ascii="Verdana" w:eastAsia="Times New Roman" w:hAnsi="Verdana" w:cs="Times New Roman"/>
                <w:sz w:val="24"/>
                <w:szCs w:val="24"/>
                <w:lang w:eastAsia="fr-FR"/>
              </w:rPr>
            </w:pPr>
            <w:r>
              <w:rPr>
                <w:rFonts w:ascii="Verdana" w:eastAsia="Times New Roman" w:hAnsi="Verdana" w:cs="Times New Roman"/>
                <w:noProof/>
                <w:sz w:val="24"/>
                <w:szCs w:val="24"/>
                <w:lang w:eastAsia="fr-FR"/>
              </w:rPr>
              <w:lastRenderedPageBreak/>
              <w:drawing>
                <wp:inline distT="0" distB="0" distL="0" distR="0" wp14:anchorId="7BCC45BB" wp14:editId="669BFE7C">
                  <wp:extent cx="701749" cy="2007955"/>
                  <wp:effectExtent l="0" t="0" r="3175" b="0"/>
                  <wp:docPr id="15" name="Image 15" descr="http://anso.pagesperso-orange.fr/images/micro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http://anso.pagesperso-orange.fr/images/micro1.gif"/>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701872" cy="2008307"/>
                          </a:xfrm>
                          <a:prstGeom prst="rect">
                            <a:avLst/>
                          </a:prstGeom>
                          <a:noFill/>
                          <a:ln>
                            <a:noFill/>
                          </a:ln>
                        </pic:spPr>
                      </pic:pic>
                    </a:graphicData>
                  </a:graphic>
                </wp:inline>
              </w:drawing>
            </w:r>
          </w:p>
          <w:p w14:paraId="4880D437" w14:textId="77777777" w:rsidR="004749BF" w:rsidRPr="004749BF" w:rsidRDefault="004749BF" w:rsidP="004749BF">
            <w:pPr>
              <w:spacing w:after="0" w:line="240" w:lineRule="auto"/>
              <w:jc w:val="right"/>
              <w:rPr>
                <w:rFonts w:ascii="Verdana" w:eastAsia="Times New Roman" w:hAnsi="Verdana" w:cs="Times New Roman"/>
                <w:sz w:val="24"/>
                <w:szCs w:val="24"/>
                <w:lang w:eastAsia="fr-FR"/>
              </w:rPr>
            </w:pPr>
            <w:r w:rsidRPr="004749BF">
              <w:rPr>
                <w:rFonts w:ascii="Arial Unicode MS" w:eastAsia="Arial Unicode MS" w:hAnsi="Arial Unicode MS" w:cs="Arial Unicode MS" w:hint="eastAsia"/>
                <w:sz w:val="16"/>
                <w:szCs w:val="24"/>
                <w:lang w:eastAsia="fr-FR"/>
              </w:rPr>
              <w:t>Microphone et émetteur</w:t>
            </w:r>
          </w:p>
          <w:p w14:paraId="115A2B42" w14:textId="77777777" w:rsidR="004749BF" w:rsidRPr="004749BF" w:rsidRDefault="004749BF" w:rsidP="004749BF">
            <w:pPr>
              <w:spacing w:after="0" w:line="240" w:lineRule="auto"/>
              <w:jc w:val="center"/>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tc>
        <w:tc>
          <w:tcPr>
            <w:tcW w:w="2500" w:type="pct"/>
            <w:vAlign w:val="center"/>
            <w:hideMark/>
          </w:tcPr>
          <w:p w14:paraId="4B3A3E52" w14:textId="77777777" w:rsidR="004749BF" w:rsidRPr="004749BF" w:rsidRDefault="004749BF" w:rsidP="004749BF">
            <w:pPr>
              <w:spacing w:after="0" w:line="240" w:lineRule="auto"/>
              <w:rPr>
                <w:rFonts w:ascii="Verdana" w:eastAsia="Times New Roman" w:hAnsi="Verdana" w:cs="Times New Roman"/>
                <w:sz w:val="24"/>
                <w:szCs w:val="24"/>
                <w:lang w:eastAsia="fr-FR"/>
              </w:rPr>
            </w:pPr>
            <w:r w:rsidRPr="004749BF">
              <w:rPr>
                <w:rFonts w:ascii="Times New Roman" w:eastAsia="Times New Roman" w:hAnsi="Times New Roman" w:cs="Times New Roman"/>
                <w:sz w:val="24"/>
                <w:szCs w:val="24"/>
                <w:lang w:eastAsia="fr-FR"/>
              </w:rPr>
              <w:t> </w:t>
            </w:r>
            <w:r w:rsidR="004B4F39">
              <w:rPr>
                <w:rFonts w:ascii="Times New Roman" w:eastAsia="Times New Roman" w:hAnsi="Times New Roman" w:cs="Times New Roman"/>
                <w:noProof/>
                <w:sz w:val="24"/>
                <w:szCs w:val="24"/>
                <w:lang w:eastAsia="fr-FR"/>
              </w:rPr>
              <w:drawing>
                <wp:inline distT="0" distB="0" distL="0" distR="0" wp14:anchorId="097EB617" wp14:editId="5D1C3811">
                  <wp:extent cx="404037" cy="644816"/>
                  <wp:effectExtent l="0" t="0" r="0" b="3175"/>
                  <wp:docPr id="14" name="Image 14" descr="http://anso.pagesperso-orange.fr/images/micro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http://anso.pagesperso-orange.fr/images/micro2.gif"/>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04097" cy="644911"/>
                          </a:xfrm>
                          <a:prstGeom prst="rect">
                            <a:avLst/>
                          </a:prstGeom>
                          <a:noFill/>
                          <a:ln>
                            <a:noFill/>
                          </a:ln>
                        </pic:spPr>
                      </pic:pic>
                    </a:graphicData>
                  </a:graphic>
                </wp:inline>
              </w:drawing>
            </w:r>
          </w:p>
          <w:p w14:paraId="1475A43C" w14:textId="77777777" w:rsidR="004749BF" w:rsidRPr="004749BF" w:rsidRDefault="004749BF" w:rsidP="004749BF">
            <w:pPr>
              <w:spacing w:after="0" w:line="240" w:lineRule="auto"/>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16"/>
                <w:szCs w:val="24"/>
                <w:lang w:eastAsia="fr-FR"/>
              </w:rPr>
              <w:t>Récepteur branché sur contours d’oreilles</w:t>
            </w:r>
          </w:p>
        </w:tc>
      </w:tr>
    </w:tbl>
    <w:p w14:paraId="74C3D127"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hint="eastAsia"/>
          <w:sz w:val="24"/>
          <w:szCs w:val="15"/>
          <w:lang w:eastAsia="fr-FR"/>
        </w:rPr>
        <w:t xml:space="preserve">Les mécanismes visuels de remplacement soulagent l’audition d’une partie de son travail : </w:t>
      </w:r>
    </w:p>
    <w:tbl>
      <w:tblPr>
        <w:tblW w:w="5000" w:type="pct"/>
        <w:tblCellSpacing w:w="0" w:type="dxa"/>
        <w:tblCellMar>
          <w:left w:w="0" w:type="dxa"/>
          <w:right w:w="0" w:type="dxa"/>
        </w:tblCellMar>
        <w:tblLook w:val="04A0" w:firstRow="1" w:lastRow="0" w:firstColumn="1" w:lastColumn="0" w:noHBand="0" w:noVBand="1"/>
      </w:tblPr>
      <w:tblGrid>
        <w:gridCol w:w="218"/>
        <w:gridCol w:w="10554"/>
      </w:tblGrid>
      <w:tr w:rsidR="004749BF" w:rsidRPr="004749BF" w14:paraId="08AF50F7" w14:textId="77777777" w:rsidTr="004749BF">
        <w:trPr>
          <w:tblCellSpacing w:w="0" w:type="dxa"/>
        </w:trPr>
        <w:tc>
          <w:tcPr>
            <w:tcW w:w="630" w:type="dxa"/>
            <w:hideMark/>
          </w:tcPr>
          <w:p w14:paraId="173BC526"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1E9FC85B" wp14:editId="72D61F46">
                  <wp:extent cx="138430" cy="138430"/>
                  <wp:effectExtent l="0" t="0" r="0" b="0"/>
                  <wp:docPr id="13" name="Image 13"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6B070DF5"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hint="eastAsia"/>
                <w:sz w:val="24"/>
                <w:szCs w:val="15"/>
                <w:lang w:eastAsia="fr-FR"/>
              </w:rPr>
              <w:t xml:space="preserve">Les flash et alarme, lumineux ou vibratoires </w:t>
            </w:r>
          </w:p>
        </w:tc>
      </w:tr>
      <w:tr w:rsidR="004749BF" w:rsidRPr="004749BF" w14:paraId="063103DE" w14:textId="77777777" w:rsidTr="004749BF">
        <w:trPr>
          <w:tblCellSpacing w:w="0" w:type="dxa"/>
        </w:trPr>
        <w:tc>
          <w:tcPr>
            <w:tcW w:w="630" w:type="dxa"/>
            <w:hideMark/>
          </w:tcPr>
          <w:p w14:paraId="48C1C901"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1B7AC6EE" wp14:editId="502E4DBC">
                  <wp:extent cx="138430" cy="138430"/>
                  <wp:effectExtent l="0" t="0" r="0" b="0"/>
                  <wp:docPr id="12" name="Image 12"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4D490AD2"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hint="eastAsia"/>
                <w:sz w:val="24"/>
                <w:szCs w:val="15"/>
                <w:lang w:eastAsia="fr-FR"/>
              </w:rPr>
              <w:t xml:space="preserve">Le sous-titrage pour la télévision, le cinéma, les DVD. </w:t>
            </w:r>
          </w:p>
        </w:tc>
      </w:tr>
      <w:tr w:rsidR="004749BF" w:rsidRPr="004749BF" w14:paraId="2BA892D4" w14:textId="77777777" w:rsidTr="004749BF">
        <w:trPr>
          <w:tblCellSpacing w:w="0" w:type="dxa"/>
        </w:trPr>
        <w:tc>
          <w:tcPr>
            <w:tcW w:w="630" w:type="dxa"/>
            <w:hideMark/>
          </w:tcPr>
          <w:p w14:paraId="216E0C81"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1B6904C2" wp14:editId="26E849B0">
                  <wp:extent cx="138430" cy="138430"/>
                  <wp:effectExtent l="0" t="0" r="0" b="0"/>
                  <wp:docPr id="11" name="Image 11"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5000" w:type="pct"/>
            <w:hideMark/>
          </w:tcPr>
          <w:p w14:paraId="15E274D3"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Times New Roman" w:hAnsi="Arial Unicode MS" w:cs="Arial Unicode MS" w:hint="eastAsia"/>
                <w:sz w:val="24"/>
                <w:szCs w:val="15"/>
                <w:lang w:eastAsia="fr-FR"/>
              </w:rPr>
              <w:t xml:space="preserve">La communication à distance : minitel dialogue, fax, Internet, SMS et maintenant les </w:t>
            </w:r>
            <w:proofErr w:type="spellStart"/>
            <w:r w:rsidRPr="004749BF">
              <w:rPr>
                <w:rFonts w:ascii="Arial Unicode MS" w:eastAsia="Times New Roman" w:hAnsi="Arial Unicode MS" w:cs="Arial Unicode MS" w:hint="eastAsia"/>
                <w:sz w:val="24"/>
                <w:szCs w:val="15"/>
                <w:lang w:eastAsia="fr-FR"/>
              </w:rPr>
              <w:t>web-cam</w:t>
            </w:r>
            <w:proofErr w:type="spellEnd"/>
            <w:r w:rsidRPr="004749BF">
              <w:rPr>
                <w:rFonts w:ascii="Arial Unicode MS" w:eastAsia="Times New Roman" w:hAnsi="Arial Unicode MS" w:cs="Arial Unicode MS" w:hint="eastAsia"/>
                <w:sz w:val="24"/>
                <w:szCs w:val="15"/>
                <w:lang w:eastAsia="fr-FR"/>
              </w:rPr>
              <w:t xml:space="preserve"> qui annoncent le </w:t>
            </w:r>
            <w:proofErr w:type="spellStart"/>
            <w:r w:rsidRPr="004749BF">
              <w:rPr>
                <w:rFonts w:ascii="Arial Unicode MS" w:eastAsia="Times New Roman" w:hAnsi="Arial Unicode MS" w:cs="Arial Unicode MS" w:hint="eastAsia"/>
                <w:sz w:val="24"/>
                <w:szCs w:val="15"/>
                <w:lang w:eastAsia="fr-FR"/>
              </w:rPr>
              <w:t>visio</w:t>
            </w:r>
            <w:proofErr w:type="spellEnd"/>
            <w:r w:rsidRPr="004749BF">
              <w:rPr>
                <w:rFonts w:ascii="Arial Unicode MS" w:eastAsia="Times New Roman" w:hAnsi="Arial Unicode MS" w:cs="Arial Unicode MS" w:hint="eastAsia"/>
                <w:sz w:val="24"/>
                <w:szCs w:val="15"/>
                <w:lang w:eastAsia="fr-FR"/>
              </w:rPr>
              <w:t>-téléphone de demain.</w:t>
            </w:r>
            <w:r w:rsidRPr="004749BF">
              <w:rPr>
                <w:rFonts w:ascii="Verdana" w:eastAsia="Times New Roman" w:hAnsi="Verdana" w:cs="Times New Roman"/>
                <w:sz w:val="24"/>
                <w:szCs w:val="24"/>
                <w:lang w:eastAsia="fr-FR"/>
              </w:rPr>
              <w:t xml:space="preserve"> </w:t>
            </w:r>
          </w:p>
        </w:tc>
      </w:tr>
    </w:tbl>
    <w:p w14:paraId="7D159020"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Verdana" w:eastAsia="Times New Roman" w:hAnsi="Verdana" w:cs="Times New Roman"/>
          <w:sz w:val="24"/>
          <w:szCs w:val="24"/>
          <w:lang w:eastAsia="fr-FR"/>
        </w:rPr>
        <w:t> </w:t>
      </w:r>
    </w:p>
    <w:p w14:paraId="3F4715E9" w14:textId="77777777" w:rsidR="004749BF" w:rsidRPr="004749BF" w:rsidRDefault="004749BF" w:rsidP="00DA40FB">
      <w:pPr>
        <w:tabs>
          <w:tab w:val="num" w:pos="360"/>
        </w:tabs>
        <w:spacing w:after="0" w:line="240" w:lineRule="exact"/>
        <w:ind w:left="360" w:hanging="360"/>
        <w:outlineLvl w:val="2"/>
        <w:rPr>
          <w:rFonts w:ascii="Verdana" w:eastAsia="Times New Roman" w:hAnsi="Verdana" w:cs="Times New Roman"/>
          <w:b/>
          <w:bCs/>
          <w:sz w:val="27"/>
          <w:szCs w:val="27"/>
          <w:lang w:eastAsia="fr-FR"/>
        </w:rPr>
      </w:pPr>
      <w:bookmarkStart w:id="12" w:name="_Toc58500252"/>
      <w:r w:rsidRPr="004749BF">
        <w:rPr>
          <w:rFonts w:ascii="Arial Unicode MS" w:eastAsia="Arial Unicode MS" w:hAnsi="Arial Unicode MS" w:cs="Arial Unicode MS" w:hint="eastAsia"/>
          <w:b/>
          <w:bCs/>
          <w:color w:val="FF0000"/>
          <w:sz w:val="28"/>
          <w:szCs w:val="26"/>
          <w:lang w:eastAsia="fr-FR"/>
        </w:rPr>
        <w:t>7.</w:t>
      </w:r>
      <w:r w:rsidRPr="004749BF">
        <w:rPr>
          <w:rFonts w:ascii="Times New Roman" w:eastAsia="Arial Unicode MS" w:hAnsi="Times New Roman" w:cs="Times New Roman"/>
          <w:b/>
          <w:bCs/>
          <w:color w:val="FF0000"/>
          <w:sz w:val="14"/>
          <w:szCs w:val="14"/>
          <w:lang w:eastAsia="fr-FR"/>
        </w:rPr>
        <w:t xml:space="preserve">   </w:t>
      </w:r>
      <w:r w:rsidRPr="004749BF">
        <w:rPr>
          <w:rFonts w:ascii="Arial Unicode MS" w:eastAsia="Arial Unicode MS" w:hAnsi="Arial Unicode MS" w:cs="Arial Unicode MS" w:hint="eastAsia"/>
          <w:b/>
          <w:bCs/>
          <w:color w:val="FF0000"/>
          <w:sz w:val="28"/>
          <w:szCs w:val="26"/>
          <w:lang w:eastAsia="fr-FR"/>
        </w:rPr>
        <w:t>Conseils à l’entourage</w:t>
      </w:r>
      <w:bookmarkEnd w:id="12"/>
      <w:r w:rsidRPr="004749BF">
        <w:rPr>
          <w:rFonts w:ascii="Arial Unicode MS" w:eastAsia="Arial Unicode MS" w:hAnsi="Arial Unicode MS" w:cs="Arial Unicode MS" w:hint="eastAsia"/>
          <w:b/>
          <w:bCs/>
          <w:color w:val="003366"/>
          <w:sz w:val="28"/>
          <w:szCs w:val="26"/>
          <w:lang w:eastAsia="fr-FR"/>
        </w:rPr>
        <w:t xml:space="preserve"> </w:t>
      </w:r>
    </w:p>
    <w:p w14:paraId="25204FE8" w14:textId="77777777" w:rsidR="004749BF" w:rsidRPr="004749BF" w:rsidRDefault="004749BF" w:rsidP="00053F3D">
      <w:pPr>
        <w:spacing w:after="12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Que le malentendant porte on non des aides auditives, quelques précautions sont à prendre pour mieux communiquer : </w:t>
      </w:r>
    </w:p>
    <w:tbl>
      <w:tblPr>
        <w:tblW w:w="5000" w:type="pct"/>
        <w:tblCellSpacing w:w="0" w:type="dxa"/>
        <w:tblCellMar>
          <w:left w:w="0" w:type="dxa"/>
          <w:right w:w="0" w:type="dxa"/>
        </w:tblCellMar>
        <w:tblLook w:val="04A0" w:firstRow="1" w:lastRow="0" w:firstColumn="1" w:lastColumn="0" w:noHBand="0" w:noVBand="1"/>
      </w:tblPr>
      <w:tblGrid>
        <w:gridCol w:w="218"/>
        <w:gridCol w:w="10554"/>
      </w:tblGrid>
      <w:tr w:rsidR="004749BF" w:rsidRPr="004749BF" w14:paraId="1E71DCA1" w14:textId="77777777" w:rsidTr="00053F3D">
        <w:trPr>
          <w:tblCellSpacing w:w="0" w:type="dxa"/>
        </w:trPr>
        <w:tc>
          <w:tcPr>
            <w:tcW w:w="218" w:type="dxa"/>
            <w:hideMark/>
          </w:tcPr>
          <w:p w14:paraId="63A63CF6"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  </w:t>
            </w:r>
          </w:p>
        </w:tc>
        <w:tc>
          <w:tcPr>
            <w:tcW w:w="10554" w:type="dxa"/>
            <w:hideMark/>
          </w:tcPr>
          <w:p w14:paraId="7B7DA6B8"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Ne pas parler trop vite, </w:t>
            </w:r>
          </w:p>
        </w:tc>
      </w:tr>
      <w:tr w:rsidR="004749BF" w:rsidRPr="004749BF" w14:paraId="308584DF" w14:textId="77777777" w:rsidTr="00053F3D">
        <w:trPr>
          <w:tblCellSpacing w:w="0" w:type="dxa"/>
        </w:trPr>
        <w:tc>
          <w:tcPr>
            <w:tcW w:w="218" w:type="dxa"/>
            <w:hideMark/>
          </w:tcPr>
          <w:p w14:paraId="1129C2AA"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385FBC28" wp14:editId="4BC20E7E">
                  <wp:extent cx="138430" cy="138430"/>
                  <wp:effectExtent l="0" t="0" r="0" b="0"/>
                  <wp:docPr id="9" name="Image 9"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10554" w:type="dxa"/>
            <w:hideMark/>
          </w:tcPr>
          <w:p w14:paraId="0A1DB3C0"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Ne pas crier, mais utiliser simplement une voix bien timbrée, </w:t>
            </w:r>
          </w:p>
        </w:tc>
      </w:tr>
      <w:tr w:rsidR="004749BF" w:rsidRPr="004749BF" w14:paraId="493F794E" w14:textId="77777777" w:rsidTr="00053F3D">
        <w:trPr>
          <w:tblCellSpacing w:w="0" w:type="dxa"/>
        </w:trPr>
        <w:tc>
          <w:tcPr>
            <w:tcW w:w="218" w:type="dxa"/>
            <w:hideMark/>
          </w:tcPr>
          <w:p w14:paraId="0D473ABA"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6EB2C7F2" wp14:editId="5BAD7664">
                  <wp:extent cx="138430" cy="138430"/>
                  <wp:effectExtent l="0" t="0" r="0" b="0"/>
                  <wp:docPr id="8" name="Image 8"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10554" w:type="dxa"/>
            <w:hideMark/>
          </w:tcPr>
          <w:p w14:paraId="00A4B1A3"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Si le malentendant a du mal à comprendre, </w:t>
            </w:r>
            <w:r w:rsidRPr="004749BF">
              <w:rPr>
                <w:rFonts w:ascii="Arial Unicode MS" w:eastAsia="Arial Unicode MS" w:hAnsi="Arial Unicode MS" w:cs="Arial Unicode MS" w:hint="eastAsia"/>
                <w:b/>
                <w:bCs/>
                <w:sz w:val="24"/>
                <w:szCs w:val="24"/>
                <w:lang w:eastAsia="fr-FR"/>
              </w:rPr>
              <w:t>reformuler</w:t>
            </w:r>
            <w:r w:rsidRPr="004749BF">
              <w:rPr>
                <w:rFonts w:ascii="Arial Unicode MS" w:eastAsia="Arial Unicode MS" w:hAnsi="Arial Unicode MS" w:cs="Arial Unicode MS" w:hint="eastAsia"/>
                <w:sz w:val="24"/>
                <w:szCs w:val="24"/>
                <w:lang w:eastAsia="fr-FR"/>
              </w:rPr>
              <w:t xml:space="preserve"> la phrase au lieu de la répéter. (certains mots sont plus faciles que d’autres à comprendre, à entendre, et à lire sur les lèvres), </w:t>
            </w:r>
          </w:p>
        </w:tc>
      </w:tr>
      <w:tr w:rsidR="004749BF" w:rsidRPr="004749BF" w14:paraId="07EC03B4" w14:textId="77777777" w:rsidTr="00053F3D">
        <w:trPr>
          <w:tblCellSpacing w:w="0" w:type="dxa"/>
        </w:trPr>
        <w:tc>
          <w:tcPr>
            <w:tcW w:w="218" w:type="dxa"/>
            <w:hideMark/>
          </w:tcPr>
          <w:p w14:paraId="231D7CEE"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28A3AE53" wp14:editId="2A637162">
                  <wp:extent cx="138430" cy="138430"/>
                  <wp:effectExtent l="0" t="0" r="0" b="0"/>
                  <wp:docPr id="7" name="Image 7"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10554" w:type="dxa"/>
            <w:hideMark/>
          </w:tcPr>
          <w:p w14:paraId="3D4E825D"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En groupe, parler l’un après l’autre, </w:t>
            </w:r>
          </w:p>
        </w:tc>
      </w:tr>
      <w:tr w:rsidR="004749BF" w:rsidRPr="004749BF" w14:paraId="60CA9DED" w14:textId="77777777" w:rsidTr="00053F3D">
        <w:trPr>
          <w:tblCellSpacing w:w="0" w:type="dxa"/>
        </w:trPr>
        <w:tc>
          <w:tcPr>
            <w:tcW w:w="218" w:type="dxa"/>
            <w:hideMark/>
          </w:tcPr>
          <w:p w14:paraId="0456C2AC"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Pr>
                <w:rFonts w:ascii="Times New Roman" w:eastAsia="Times New Roman" w:hAnsi="Times New Roman" w:cs="Times New Roman"/>
                <w:noProof/>
                <w:sz w:val="24"/>
                <w:szCs w:val="24"/>
                <w:lang w:eastAsia="fr-FR"/>
              </w:rPr>
              <w:drawing>
                <wp:inline distT="0" distB="0" distL="0" distR="0" wp14:anchorId="44017E2A" wp14:editId="0851E8A1">
                  <wp:extent cx="138430" cy="138430"/>
                  <wp:effectExtent l="0" t="0" r="0" b="0"/>
                  <wp:docPr id="6" name="Image 6" descr="http://anso.pagesperso-orange.fr/_themes/sumipntg/sumbul1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http://anso.pagesperso-orange.fr/_themes/sumipntg/sumbul1a.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430" cy="138430"/>
                          </a:xfrm>
                          <a:prstGeom prst="rect">
                            <a:avLst/>
                          </a:prstGeom>
                          <a:noFill/>
                          <a:ln>
                            <a:noFill/>
                          </a:ln>
                        </pic:spPr>
                      </pic:pic>
                    </a:graphicData>
                  </a:graphic>
                </wp:inline>
              </w:drawing>
            </w:r>
          </w:p>
        </w:tc>
        <w:tc>
          <w:tcPr>
            <w:tcW w:w="10554" w:type="dxa"/>
            <w:hideMark/>
          </w:tcPr>
          <w:p w14:paraId="0F76EF65"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Faire face à la personne, bien articuler en évitant de cacher sa bouche pour faciliter la lecture labiale, </w:t>
            </w:r>
            <w:r w:rsidR="004B4F39">
              <w:rPr>
                <w:rFonts w:ascii="Arial Unicode MS" w:eastAsia="Arial Unicode MS" w:hAnsi="Arial Unicode MS" w:cs="Arial Unicode MS"/>
                <w:sz w:val="24"/>
                <w:szCs w:val="24"/>
                <w:lang w:eastAsia="fr-FR"/>
              </w:rPr>
              <w:t xml:space="preserve">        </w:t>
            </w:r>
            <w:r w:rsidR="004B4F39" w:rsidRPr="004749BF">
              <w:rPr>
                <w:rFonts w:ascii="Arial Unicode MS" w:eastAsia="Arial Unicode MS" w:hAnsi="Arial Unicode MS" w:cs="Arial Unicode MS" w:hint="eastAsia"/>
                <w:sz w:val="24"/>
                <w:szCs w:val="24"/>
                <w:lang w:eastAsia="fr-FR"/>
              </w:rPr>
              <w:t>Diminuer le bruit de fond</w:t>
            </w:r>
          </w:p>
        </w:tc>
      </w:tr>
    </w:tbl>
    <w:p w14:paraId="58197BB1" w14:textId="77777777" w:rsidR="004749BF" w:rsidRPr="004749BF" w:rsidRDefault="004749BF" w:rsidP="00DA40FB">
      <w:pPr>
        <w:spacing w:after="0" w:line="240" w:lineRule="exact"/>
        <w:ind w:left="360"/>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  </w:t>
      </w:r>
    </w:p>
    <w:p w14:paraId="64AB1309" w14:textId="77777777" w:rsidR="004749BF" w:rsidRPr="004749BF" w:rsidRDefault="004749BF" w:rsidP="00DA40FB">
      <w:pPr>
        <w:tabs>
          <w:tab w:val="num" w:pos="360"/>
        </w:tabs>
        <w:spacing w:after="0" w:line="240" w:lineRule="exact"/>
        <w:ind w:left="360" w:hanging="360"/>
        <w:outlineLvl w:val="2"/>
        <w:rPr>
          <w:rFonts w:ascii="Verdana" w:eastAsia="Times New Roman" w:hAnsi="Verdana" w:cs="Times New Roman"/>
          <w:b/>
          <w:bCs/>
          <w:sz w:val="27"/>
          <w:szCs w:val="27"/>
          <w:lang w:eastAsia="fr-FR"/>
        </w:rPr>
      </w:pPr>
      <w:bookmarkStart w:id="13" w:name="_Toc58500253"/>
      <w:r w:rsidRPr="004749BF">
        <w:rPr>
          <w:rFonts w:ascii="Arial Unicode MS" w:eastAsia="Arial Unicode MS" w:hAnsi="Arial Unicode MS" w:cs="Arial Unicode MS" w:hint="eastAsia"/>
          <w:b/>
          <w:bCs/>
          <w:color w:val="FF0000"/>
          <w:sz w:val="28"/>
          <w:szCs w:val="26"/>
          <w:lang w:eastAsia="fr-FR"/>
        </w:rPr>
        <w:t>8.</w:t>
      </w:r>
      <w:r w:rsidRPr="004749BF">
        <w:rPr>
          <w:rFonts w:ascii="Times New Roman" w:eastAsia="Arial Unicode MS" w:hAnsi="Times New Roman" w:cs="Times New Roman"/>
          <w:b/>
          <w:bCs/>
          <w:color w:val="FF0000"/>
          <w:sz w:val="14"/>
          <w:szCs w:val="14"/>
          <w:lang w:eastAsia="fr-FR"/>
        </w:rPr>
        <w:t xml:space="preserve">   </w:t>
      </w:r>
      <w:r w:rsidRPr="004749BF">
        <w:rPr>
          <w:rFonts w:ascii="Arial Unicode MS" w:eastAsia="Arial Unicode MS" w:hAnsi="Arial Unicode MS" w:cs="Arial Unicode MS" w:hint="eastAsia"/>
          <w:b/>
          <w:bCs/>
          <w:color w:val="FF0000"/>
          <w:sz w:val="28"/>
          <w:szCs w:val="26"/>
          <w:lang w:eastAsia="fr-FR"/>
        </w:rPr>
        <w:t>La prévention</w:t>
      </w:r>
      <w:bookmarkEnd w:id="13"/>
      <w:r w:rsidRPr="004749BF">
        <w:rPr>
          <w:rFonts w:ascii="Arial Unicode MS" w:eastAsia="Arial Unicode MS" w:hAnsi="Arial Unicode MS" w:cs="Arial Unicode MS" w:hint="eastAsia"/>
          <w:b/>
          <w:bCs/>
          <w:color w:val="003366"/>
          <w:sz w:val="28"/>
          <w:szCs w:val="26"/>
          <w:lang w:eastAsia="fr-FR"/>
        </w:rPr>
        <w:t xml:space="preserve"> </w:t>
      </w:r>
    </w:p>
    <w:p w14:paraId="12062307"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Nous avons vu combien le traumatisme sonore était une maladie nouvelle propre à notre civilisation. </w:t>
      </w:r>
    </w:p>
    <w:p w14:paraId="107A8675"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Les  prévisions sont alarmantes. </w:t>
      </w:r>
    </w:p>
    <w:p w14:paraId="4784F1D9"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Chacun d’entre nous doit prendre conscience de ce risque, y prendre garde dans le vécu de son quotidien, aussi bien que celui d’autrui. </w:t>
      </w:r>
    </w:p>
    <w:p w14:paraId="523EE647"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A partir de 90 dB, le bruit est dangereux pour la cochlée. </w:t>
      </w:r>
    </w:p>
    <w:p w14:paraId="52150078"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  </w:t>
      </w:r>
    </w:p>
    <w:p w14:paraId="0ABFCACC"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b/>
          <w:bCs/>
          <w:i/>
          <w:iCs/>
          <w:sz w:val="24"/>
          <w:szCs w:val="24"/>
          <w:lang w:eastAsia="fr-FR"/>
        </w:rPr>
        <w:t>La prévention doit être individuelle :</w:t>
      </w:r>
      <w:r w:rsidRPr="004749BF">
        <w:rPr>
          <w:rFonts w:ascii="Arial Unicode MS" w:eastAsia="Arial Unicode MS" w:hAnsi="Arial Unicode MS" w:cs="Arial Unicode MS" w:hint="eastAsia"/>
          <w:sz w:val="24"/>
          <w:szCs w:val="24"/>
          <w:lang w:eastAsia="fr-FR"/>
        </w:rPr>
        <w:t xml:space="preserve"> </w:t>
      </w:r>
    </w:p>
    <w:p w14:paraId="7AD3A75B"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Casque, bouchons d’oreilles, </w:t>
      </w:r>
      <w:r w:rsidRPr="004749BF">
        <w:rPr>
          <w:rFonts w:ascii="Arial Unicode MS" w:eastAsia="Arial Unicode MS" w:hAnsi="Arial Unicode MS" w:cs="Arial Unicode MS" w:hint="eastAsia"/>
          <w:b/>
          <w:bCs/>
          <w:sz w:val="24"/>
          <w:szCs w:val="24"/>
          <w:lang w:eastAsia="fr-FR"/>
        </w:rPr>
        <w:t>écoute de la musique à un niveau sonore raisonnable</w:t>
      </w:r>
      <w:r w:rsidRPr="004749BF">
        <w:rPr>
          <w:rFonts w:ascii="Arial Unicode MS" w:eastAsia="Arial Unicode MS" w:hAnsi="Arial Unicode MS" w:cs="Arial Unicode MS" w:hint="eastAsia"/>
          <w:sz w:val="24"/>
          <w:szCs w:val="24"/>
          <w:lang w:eastAsia="fr-FR"/>
        </w:rPr>
        <w:t>, etc.…</w:t>
      </w:r>
      <w:r w:rsidRPr="004749BF">
        <w:rPr>
          <w:rFonts w:ascii="Arial Unicode MS" w:eastAsia="Arial Unicode MS" w:hAnsi="Arial Unicode MS" w:cs="Arial Unicode MS" w:hint="eastAsia"/>
          <w:i/>
          <w:iCs/>
          <w:sz w:val="24"/>
          <w:szCs w:val="24"/>
          <w:lang w:eastAsia="fr-FR"/>
        </w:rPr>
        <w:t xml:space="preserve"> </w:t>
      </w:r>
    </w:p>
    <w:p w14:paraId="24C8578E"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b/>
          <w:bCs/>
          <w:i/>
          <w:iCs/>
          <w:sz w:val="24"/>
          <w:szCs w:val="24"/>
          <w:lang w:eastAsia="fr-FR"/>
        </w:rPr>
        <w:t>Mais aussi collective :</w:t>
      </w:r>
      <w:r w:rsidRPr="004749BF">
        <w:rPr>
          <w:rFonts w:ascii="Arial Unicode MS" w:eastAsia="Arial Unicode MS" w:hAnsi="Arial Unicode MS" w:cs="Arial Unicode MS" w:hint="eastAsia"/>
          <w:sz w:val="24"/>
          <w:szCs w:val="24"/>
          <w:lang w:eastAsia="fr-FR"/>
        </w:rPr>
        <w:t xml:space="preserve"> </w:t>
      </w:r>
    </w:p>
    <w:p w14:paraId="34D3A20D" w14:textId="77777777" w:rsidR="004749BF" w:rsidRPr="004749BF" w:rsidRDefault="004749BF" w:rsidP="00DA40FB">
      <w:pPr>
        <w:spacing w:after="0" w:line="240" w:lineRule="exact"/>
        <w:rPr>
          <w:rFonts w:ascii="Verdana" w:eastAsia="Times New Roman" w:hAnsi="Verdana" w:cs="Times New Roman"/>
          <w:sz w:val="24"/>
          <w:szCs w:val="24"/>
          <w:lang w:eastAsia="fr-FR"/>
        </w:rPr>
      </w:pPr>
      <w:r w:rsidRPr="004749BF">
        <w:rPr>
          <w:rFonts w:ascii="Arial Unicode MS" w:eastAsia="Arial Unicode MS" w:hAnsi="Arial Unicode MS" w:cs="Arial Unicode MS" w:hint="eastAsia"/>
          <w:sz w:val="24"/>
          <w:szCs w:val="24"/>
          <w:lang w:eastAsia="fr-FR"/>
        </w:rPr>
        <w:t>Isolement des locaux, des machines, etc.…</w:t>
      </w:r>
    </w:p>
    <w:p w14:paraId="35FCA0CB"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  </w:t>
      </w:r>
    </w:p>
    <w:p w14:paraId="37B15DF1"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La réglementation est abondante pour limiter l’exposition au bruit. </w:t>
      </w:r>
    </w:p>
    <w:p w14:paraId="2A6DCA5B"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Ainsi, la législation limite le niveau sonore moyen dans les lieux publics à 105 dB. </w:t>
      </w:r>
    </w:p>
    <w:p w14:paraId="50F8DCCD"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Mais cette limite est faite « pour le voisinage… » et non pour les utilisateurs. </w:t>
      </w:r>
    </w:p>
    <w:p w14:paraId="763B72D8"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b/>
          <w:bCs/>
          <w:sz w:val="24"/>
          <w:szCs w:val="24"/>
          <w:lang w:eastAsia="fr-FR"/>
        </w:rPr>
        <w:t xml:space="preserve">Dans une discothèque qui respecte les 105 dB, on peut donc se détruire la cochlée…en toute légalité !!… </w:t>
      </w:r>
    </w:p>
    <w:p w14:paraId="61B1C885"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  </w:t>
      </w:r>
    </w:p>
    <w:p w14:paraId="7C66807D" w14:textId="77777777" w:rsidR="004749BF" w:rsidRPr="004749BF" w:rsidRDefault="004749BF" w:rsidP="00DA40FB">
      <w:pPr>
        <w:tabs>
          <w:tab w:val="num" w:pos="360"/>
        </w:tabs>
        <w:spacing w:after="0" w:line="240" w:lineRule="exact"/>
        <w:ind w:left="360" w:hanging="360"/>
        <w:outlineLvl w:val="2"/>
        <w:rPr>
          <w:rFonts w:ascii="Verdana" w:eastAsia="Times New Roman" w:hAnsi="Verdana" w:cs="Times New Roman"/>
          <w:b/>
          <w:bCs/>
          <w:sz w:val="27"/>
          <w:szCs w:val="27"/>
          <w:lang w:eastAsia="fr-FR"/>
        </w:rPr>
      </w:pPr>
      <w:bookmarkStart w:id="14" w:name="_Toc58500254"/>
      <w:r w:rsidRPr="004749BF">
        <w:rPr>
          <w:rFonts w:ascii="Arial Unicode MS" w:eastAsia="Arial Unicode MS" w:hAnsi="Arial Unicode MS" w:cs="Arial Unicode MS" w:hint="eastAsia"/>
          <w:b/>
          <w:bCs/>
          <w:color w:val="FF0000"/>
          <w:sz w:val="28"/>
          <w:szCs w:val="26"/>
          <w:lang w:eastAsia="fr-FR"/>
        </w:rPr>
        <w:t>9.</w:t>
      </w:r>
      <w:r w:rsidRPr="004749BF">
        <w:rPr>
          <w:rFonts w:ascii="Times New Roman" w:eastAsia="Arial Unicode MS" w:hAnsi="Times New Roman" w:cs="Times New Roman"/>
          <w:b/>
          <w:bCs/>
          <w:color w:val="FF0000"/>
          <w:sz w:val="14"/>
          <w:szCs w:val="14"/>
          <w:lang w:eastAsia="fr-FR"/>
        </w:rPr>
        <w:t xml:space="preserve">   </w:t>
      </w:r>
      <w:r w:rsidRPr="004749BF">
        <w:rPr>
          <w:rFonts w:ascii="Arial Unicode MS" w:eastAsia="Arial Unicode MS" w:hAnsi="Arial Unicode MS" w:cs="Arial Unicode MS" w:hint="eastAsia"/>
          <w:b/>
          <w:bCs/>
          <w:color w:val="FF0000"/>
          <w:sz w:val="28"/>
          <w:szCs w:val="26"/>
          <w:lang w:eastAsia="fr-FR"/>
        </w:rPr>
        <w:t>La recherche et l’avenir</w:t>
      </w:r>
      <w:bookmarkEnd w:id="14"/>
      <w:r w:rsidRPr="004749BF">
        <w:rPr>
          <w:rFonts w:ascii="Arial Unicode MS" w:eastAsia="Arial Unicode MS" w:hAnsi="Arial Unicode MS" w:cs="Arial Unicode MS" w:hint="eastAsia"/>
          <w:b/>
          <w:bCs/>
          <w:color w:val="003366"/>
          <w:sz w:val="28"/>
          <w:szCs w:val="26"/>
          <w:lang w:eastAsia="fr-FR"/>
        </w:rPr>
        <w:t xml:space="preserve"> </w:t>
      </w:r>
    </w:p>
    <w:p w14:paraId="035C2404" w14:textId="77777777" w:rsidR="004749BF" w:rsidRPr="004749BF" w:rsidRDefault="004749BF" w:rsidP="00DA40FB">
      <w:pPr>
        <w:spacing w:after="0" w:line="240" w:lineRule="exact"/>
        <w:rPr>
          <w:rFonts w:ascii="Times New Roman" w:eastAsia="Times New Roman" w:hAnsi="Times New Roman" w:cs="Times New Roman"/>
          <w:sz w:val="24"/>
          <w:szCs w:val="24"/>
          <w:lang w:eastAsia="fr-FR"/>
        </w:rPr>
      </w:pPr>
      <w:r w:rsidRPr="004749BF">
        <w:rPr>
          <w:rFonts w:ascii="Arial Unicode MS" w:eastAsia="Arial Unicode MS" w:hAnsi="Arial Unicode MS" w:cs="Arial Unicode MS" w:hint="eastAsia"/>
          <w:sz w:val="24"/>
          <w:szCs w:val="24"/>
          <w:lang w:eastAsia="fr-FR"/>
        </w:rPr>
        <w:t xml:space="preserve">Les prothèses auditives ne cessent de s’améliorer grâce à l’informatique, à l’électronique et à la miniaturisation, permettant un traitement des bruits et de la parole de meilleure qualité. </w:t>
      </w:r>
    </w:p>
    <w:p w14:paraId="00DE5073" w14:textId="77777777" w:rsidR="004B4F39" w:rsidRDefault="004749BF" w:rsidP="00DA40FB">
      <w:pPr>
        <w:spacing w:after="0" w:line="240" w:lineRule="exact"/>
        <w:rPr>
          <w:rFonts w:ascii="Arial Unicode MS" w:eastAsia="Arial Unicode MS" w:hAnsi="Arial Unicode MS" w:cs="Arial Unicode MS"/>
          <w:sz w:val="24"/>
          <w:szCs w:val="24"/>
          <w:lang w:eastAsia="fr-FR"/>
        </w:rPr>
      </w:pPr>
      <w:r w:rsidRPr="004749BF">
        <w:rPr>
          <w:rFonts w:ascii="Arial Unicode MS" w:eastAsia="Arial Unicode MS" w:hAnsi="Arial Unicode MS" w:cs="Arial Unicode MS" w:hint="eastAsia"/>
          <w:sz w:val="24"/>
          <w:szCs w:val="24"/>
          <w:lang w:eastAsia="fr-FR"/>
        </w:rPr>
        <w:t xml:space="preserve">Les principaux travaux de recherche portent actuellement sur les aspects moléculaires de l’audition, la régénération des cellules ciliées après lésion, la plasticité des voies auditives lors du développement, mais aussi sur la réhabilitation après déprivation auditive et les liens entre bases psychologiques et la perception du son. Ainsi en 2003 des </w:t>
      </w:r>
      <w:r w:rsidR="004B4F39" w:rsidRPr="004749BF">
        <w:rPr>
          <w:rFonts w:ascii="Arial Unicode MS" w:eastAsia="Arial Unicode MS" w:hAnsi="Arial Unicode MS" w:cs="Arial Unicode MS" w:hint="eastAsia"/>
          <w:sz w:val="24"/>
          <w:szCs w:val="24"/>
          <w:lang w:eastAsia="fr-FR"/>
        </w:rPr>
        <w:t>chercheurs américain</w:t>
      </w:r>
      <w:r w:rsidR="004B4F39">
        <w:rPr>
          <w:rFonts w:ascii="Arial Unicode MS" w:eastAsia="Arial Unicode MS" w:hAnsi="Arial Unicode MS" w:cs="Arial Unicode MS"/>
          <w:sz w:val="24"/>
          <w:szCs w:val="24"/>
          <w:lang w:eastAsia="fr-FR"/>
        </w:rPr>
        <w:t>s ont fait</w:t>
      </w:r>
      <w:r w:rsidR="004B4F39" w:rsidRPr="004B4F39">
        <w:rPr>
          <w:rFonts w:ascii="Arial Unicode MS" w:eastAsia="Arial Unicode MS" w:hAnsi="Arial Unicode MS" w:cs="Arial Unicode MS"/>
          <w:sz w:val="24"/>
          <w:szCs w:val="24"/>
          <w:lang w:eastAsia="fr-FR"/>
        </w:rPr>
        <w:t xml:space="preserve"> </w:t>
      </w:r>
      <w:r w:rsidR="004B4F39">
        <w:rPr>
          <w:rFonts w:ascii="Arial Unicode MS" w:eastAsia="Arial Unicode MS" w:hAnsi="Arial Unicode MS" w:cs="Arial Unicode MS"/>
          <w:sz w:val="24"/>
          <w:szCs w:val="24"/>
          <w:lang w:eastAsia="fr-FR"/>
        </w:rPr>
        <w:t>p</w:t>
      </w:r>
      <w:r w:rsidR="004B4F39" w:rsidRPr="004749BF">
        <w:rPr>
          <w:rFonts w:ascii="Arial Unicode MS" w:eastAsia="Arial Unicode MS" w:hAnsi="Arial Unicode MS" w:cs="Arial Unicode MS" w:hint="eastAsia"/>
          <w:sz w:val="24"/>
          <w:szCs w:val="24"/>
          <w:lang w:eastAsia="fr-FR"/>
        </w:rPr>
        <w:t>ousser en laboratoire des cellules ciliées. Mais ces cellules pourront-elles être implantées dans une oreille déjà formée ?….</w:t>
      </w:r>
    </w:p>
    <w:p w14:paraId="6BC0F895" w14:textId="77777777" w:rsidR="004B4F39" w:rsidRDefault="004B4F39" w:rsidP="00DA40FB">
      <w:pPr>
        <w:spacing w:after="0" w:line="240" w:lineRule="exact"/>
        <w:rPr>
          <w:rFonts w:ascii="Arial Unicode MS" w:eastAsia="Arial Unicode MS" w:hAnsi="Arial Unicode MS" w:cs="Arial Unicode MS"/>
          <w:sz w:val="24"/>
          <w:szCs w:val="24"/>
          <w:lang w:eastAsia="fr-FR"/>
        </w:rPr>
      </w:pPr>
    </w:p>
    <w:sectPr w:rsidR="004B4F39" w:rsidSect="004749BF">
      <w:footerReference w:type="default" r:id="rId54"/>
      <w:pgSz w:w="11906" w:h="16838"/>
      <w:pgMar w:top="680" w:right="567" w:bottom="680"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BFC675" w14:textId="77777777" w:rsidR="004732B2" w:rsidRDefault="004732B2" w:rsidP="004749BF">
      <w:pPr>
        <w:spacing w:after="0" w:line="240" w:lineRule="auto"/>
      </w:pPr>
      <w:r>
        <w:separator/>
      </w:r>
    </w:p>
  </w:endnote>
  <w:endnote w:type="continuationSeparator" w:id="0">
    <w:p w14:paraId="3197F8D0" w14:textId="77777777" w:rsidR="004732B2" w:rsidRDefault="004732B2" w:rsidP="004749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9144300"/>
      <w:docPartObj>
        <w:docPartGallery w:val="Page Numbers (Bottom of Page)"/>
        <w:docPartUnique/>
      </w:docPartObj>
    </w:sdtPr>
    <w:sdtEndPr/>
    <w:sdtContent>
      <w:p w14:paraId="40329C32" w14:textId="77777777" w:rsidR="00DA40FB" w:rsidRDefault="00DA40FB">
        <w:pPr>
          <w:pStyle w:val="Pieddepage"/>
          <w:jc w:val="right"/>
        </w:pPr>
        <w:r>
          <w:fldChar w:fldCharType="begin"/>
        </w:r>
        <w:r>
          <w:instrText>PAGE   \* MERGEFORMAT</w:instrText>
        </w:r>
        <w:r>
          <w:fldChar w:fldCharType="separate"/>
        </w:r>
        <w:r w:rsidR="00146E17">
          <w:rPr>
            <w:noProof/>
          </w:rPr>
          <w:t>4</w:t>
        </w:r>
        <w:r>
          <w:fldChar w:fldCharType="end"/>
        </w:r>
      </w:p>
    </w:sdtContent>
  </w:sdt>
  <w:p w14:paraId="709EF9E3" w14:textId="77777777" w:rsidR="00DA40FB" w:rsidRDefault="00DA40FB">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FB3F6B" w14:textId="77777777" w:rsidR="004732B2" w:rsidRDefault="004732B2" w:rsidP="004749BF">
      <w:pPr>
        <w:spacing w:after="0" w:line="240" w:lineRule="auto"/>
      </w:pPr>
      <w:r>
        <w:separator/>
      </w:r>
    </w:p>
  </w:footnote>
  <w:footnote w:type="continuationSeparator" w:id="0">
    <w:p w14:paraId="0F5652B2" w14:textId="77777777" w:rsidR="004732B2" w:rsidRDefault="004732B2" w:rsidP="004749B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749BF"/>
    <w:rsid w:val="00053F3D"/>
    <w:rsid w:val="00146E17"/>
    <w:rsid w:val="001869A6"/>
    <w:rsid w:val="00277A86"/>
    <w:rsid w:val="004732B2"/>
    <w:rsid w:val="004749BF"/>
    <w:rsid w:val="004B4F39"/>
    <w:rsid w:val="00AF6575"/>
    <w:rsid w:val="00CB1973"/>
    <w:rsid w:val="00D931AE"/>
    <w:rsid w:val="00DA40F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D7D199"/>
  <w15:docId w15:val="{9F31BF5D-59FE-43C2-BD5C-B7E5AAF20E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2">
    <w:name w:val="heading 2"/>
    <w:basedOn w:val="Normal"/>
    <w:link w:val="Titre2Car"/>
    <w:uiPriority w:val="9"/>
    <w:qFormat/>
    <w:rsid w:val="004749BF"/>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paragraph" w:styleId="Titre3">
    <w:name w:val="heading 3"/>
    <w:basedOn w:val="Normal"/>
    <w:link w:val="Titre3Car"/>
    <w:uiPriority w:val="9"/>
    <w:qFormat/>
    <w:rsid w:val="004749BF"/>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paragraph" w:styleId="Titre4">
    <w:name w:val="heading 4"/>
    <w:basedOn w:val="Normal"/>
    <w:link w:val="Titre4Car"/>
    <w:uiPriority w:val="9"/>
    <w:qFormat/>
    <w:rsid w:val="004749BF"/>
    <w:pPr>
      <w:spacing w:before="100" w:beforeAutospacing="1" w:after="100" w:afterAutospacing="1" w:line="240" w:lineRule="auto"/>
      <w:outlineLvl w:val="3"/>
    </w:pPr>
    <w:rPr>
      <w:rFonts w:ascii="Times New Roman" w:eastAsia="Times New Roman" w:hAnsi="Times New Roman" w:cs="Times New Roman"/>
      <w:b/>
      <w:bCs/>
      <w:sz w:val="24"/>
      <w:szCs w:val="24"/>
      <w:lang w:eastAsia="fr-FR"/>
    </w:rPr>
  </w:style>
  <w:style w:type="paragraph" w:styleId="Titre5">
    <w:name w:val="heading 5"/>
    <w:basedOn w:val="Normal"/>
    <w:link w:val="Titre5Car"/>
    <w:uiPriority w:val="9"/>
    <w:qFormat/>
    <w:rsid w:val="004749BF"/>
    <w:pPr>
      <w:spacing w:before="100" w:beforeAutospacing="1" w:after="100" w:afterAutospacing="1" w:line="240" w:lineRule="auto"/>
      <w:outlineLvl w:val="4"/>
    </w:pPr>
    <w:rPr>
      <w:rFonts w:ascii="Times New Roman" w:eastAsia="Times New Roman" w:hAnsi="Times New Roman" w:cs="Times New Roman"/>
      <w:b/>
      <w:bCs/>
      <w:sz w:val="20"/>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4749BF"/>
    <w:rPr>
      <w:rFonts w:ascii="Times New Roman" w:eastAsia="Times New Roman" w:hAnsi="Times New Roman" w:cs="Times New Roman"/>
      <w:b/>
      <w:bCs/>
      <w:sz w:val="36"/>
      <w:szCs w:val="36"/>
      <w:lang w:eastAsia="fr-FR"/>
    </w:rPr>
  </w:style>
  <w:style w:type="character" w:customStyle="1" w:styleId="Titre3Car">
    <w:name w:val="Titre 3 Car"/>
    <w:basedOn w:val="Policepardfaut"/>
    <w:link w:val="Titre3"/>
    <w:uiPriority w:val="9"/>
    <w:rsid w:val="004749BF"/>
    <w:rPr>
      <w:rFonts w:ascii="Times New Roman" w:eastAsia="Times New Roman" w:hAnsi="Times New Roman" w:cs="Times New Roman"/>
      <w:b/>
      <w:bCs/>
      <w:sz w:val="27"/>
      <w:szCs w:val="27"/>
      <w:lang w:eastAsia="fr-FR"/>
    </w:rPr>
  </w:style>
  <w:style w:type="character" w:customStyle="1" w:styleId="Titre4Car">
    <w:name w:val="Titre 4 Car"/>
    <w:basedOn w:val="Policepardfaut"/>
    <w:link w:val="Titre4"/>
    <w:uiPriority w:val="9"/>
    <w:rsid w:val="004749BF"/>
    <w:rPr>
      <w:rFonts w:ascii="Times New Roman" w:eastAsia="Times New Roman" w:hAnsi="Times New Roman" w:cs="Times New Roman"/>
      <w:b/>
      <w:bCs/>
      <w:sz w:val="24"/>
      <w:szCs w:val="24"/>
      <w:lang w:eastAsia="fr-FR"/>
    </w:rPr>
  </w:style>
  <w:style w:type="character" w:customStyle="1" w:styleId="Titre5Car">
    <w:name w:val="Titre 5 Car"/>
    <w:basedOn w:val="Policepardfaut"/>
    <w:link w:val="Titre5"/>
    <w:uiPriority w:val="9"/>
    <w:rsid w:val="004749BF"/>
    <w:rPr>
      <w:rFonts w:ascii="Times New Roman" w:eastAsia="Times New Roman" w:hAnsi="Times New Roman" w:cs="Times New Roman"/>
      <w:b/>
      <w:bCs/>
      <w:sz w:val="20"/>
      <w:szCs w:val="20"/>
      <w:lang w:eastAsia="fr-FR"/>
    </w:rPr>
  </w:style>
  <w:style w:type="paragraph" w:styleId="NormalWeb">
    <w:name w:val="Normal (Web)"/>
    <w:basedOn w:val="Normal"/>
    <w:uiPriority w:val="99"/>
    <w:unhideWhenUsed/>
    <w:rsid w:val="004749BF"/>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ext1">
    <w:name w:val="text1"/>
    <w:basedOn w:val="Policepardfaut"/>
    <w:rsid w:val="004749BF"/>
  </w:style>
  <w:style w:type="character" w:styleId="Lienhypertexte">
    <w:name w:val="Hyperlink"/>
    <w:basedOn w:val="Policepardfaut"/>
    <w:uiPriority w:val="99"/>
    <w:semiHidden/>
    <w:unhideWhenUsed/>
    <w:rsid w:val="004749BF"/>
    <w:rPr>
      <w:color w:val="0000FF"/>
      <w:u w:val="single"/>
    </w:rPr>
  </w:style>
  <w:style w:type="character" w:styleId="Lienhypertextesuivivisit">
    <w:name w:val="FollowedHyperlink"/>
    <w:basedOn w:val="Policepardfaut"/>
    <w:uiPriority w:val="99"/>
    <w:semiHidden/>
    <w:unhideWhenUsed/>
    <w:rsid w:val="004749BF"/>
    <w:rPr>
      <w:color w:val="800080"/>
      <w:u w:val="single"/>
    </w:rPr>
  </w:style>
  <w:style w:type="character" w:styleId="Appelnotedebasdep">
    <w:name w:val="footnote reference"/>
    <w:basedOn w:val="Policepardfaut"/>
    <w:uiPriority w:val="99"/>
    <w:semiHidden/>
    <w:unhideWhenUsed/>
    <w:rsid w:val="004749BF"/>
  </w:style>
  <w:style w:type="paragraph" w:styleId="Notedebasdepage">
    <w:name w:val="footnote text"/>
    <w:basedOn w:val="Normal"/>
    <w:link w:val="NotedebasdepageCar"/>
    <w:uiPriority w:val="99"/>
    <w:semiHidden/>
    <w:unhideWhenUsed/>
    <w:rsid w:val="004749BF"/>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NotedebasdepageCar">
    <w:name w:val="Note de bas de page Car"/>
    <w:basedOn w:val="Policepardfaut"/>
    <w:link w:val="Notedebasdepage"/>
    <w:uiPriority w:val="99"/>
    <w:semiHidden/>
    <w:rsid w:val="004749BF"/>
    <w:rPr>
      <w:rFonts w:ascii="Times New Roman" w:eastAsia="Times New Roman" w:hAnsi="Times New Roman" w:cs="Times New Roman"/>
      <w:sz w:val="24"/>
      <w:szCs w:val="24"/>
      <w:lang w:eastAsia="fr-FR"/>
    </w:rPr>
  </w:style>
  <w:style w:type="character" w:styleId="Accentuation">
    <w:name w:val="Emphasis"/>
    <w:basedOn w:val="Policepardfaut"/>
    <w:uiPriority w:val="20"/>
    <w:qFormat/>
    <w:rsid w:val="004749BF"/>
    <w:rPr>
      <w:i/>
      <w:iCs/>
    </w:rPr>
  </w:style>
  <w:style w:type="paragraph" w:styleId="Textedebulles">
    <w:name w:val="Balloon Text"/>
    <w:basedOn w:val="Normal"/>
    <w:link w:val="TextedebullesCar"/>
    <w:uiPriority w:val="99"/>
    <w:semiHidden/>
    <w:unhideWhenUsed/>
    <w:rsid w:val="004749B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749BF"/>
    <w:rPr>
      <w:rFonts w:ascii="Tahoma" w:hAnsi="Tahoma" w:cs="Tahoma"/>
      <w:sz w:val="16"/>
      <w:szCs w:val="16"/>
    </w:rPr>
  </w:style>
  <w:style w:type="paragraph" w:styleId="En-tte">
    <w:name w:val="header"/>
    <w:basedOn w:val="Normal"/>
    <w:link w:val="En-tteCar"/>
    <w:uiPriority w:val="99"/>
    <w:unhideWhenUsed/>
    <w:rsid w:val="00DA40FB"/>
    <w:pPr>
      <w:tabs>
        <w:tab w:val="center" w:pos="4536"/>
        <w:tab w:val="right" w:pos="9072"/>
      </w:tabs>
      <w:spacing w:after="0" w:line="240" w:lineRule="auto"/>
    </w:pPr>
  </w:style>
  <w:style w:type="character" w:customStyle="1" w:styleId="En-tteCar">
    <w:name w:val="En-tête Car"/>
    <w:basedOn w:val="Policepardfaut"/>
    <w:link w:val="En-tte"/>
    <w:uiPriority w:val="99"/>
    <w:rsid w:val="00DA40FB"/>
  </w:style>
  <w:style w:type="paragraph" w:styleId="Pieddepage">
    <w:name w:val="footer"/>
    <w:basedOn w:val="Normal"/>
    <w:link w:val="PieddepageCar"/>
    <w:uiPriority w:val="99"/>
    <w:unhideWhenUsed/>
    <w:rsid w:val="00DA40F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A40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7287407">
      <w:bodyDiv w:val="1"/>
      <w:marLeft w:val="0"/>
      <w:marRight w:val="0"/>
      <w:marTop w:val="0"/>
      <w:marBottom w:val="0"/>
      <w:divBdr>
        <w:top w:val="none" w:sz="0" w:space="0" w:color="auto"/>
        <w:left w:val="none" w:sz="0" w:space="0" w:color="auto"/>
        <w:bottom w:val="none" w:sz="0" w:space="0" w:color="auto"/>
        <w:right w:val="none" w:sz="0" w:space="0" w:color="auto"/>
      </w:divBdr>
      <w:divsChild>
        <w:div w:id="15653159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9696773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3763450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048306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30872168">
          <w:blockQuote w:val="1"/>
          <w:marLeft w:val="720"/>
          <w:marRight w:val="720"/>
          <w:marTop w:val="100"/>
          <w:marBottom w:val="100"/>
          <w:divBdr>
            <w:top w:val="none" w:sz="0" w:space="0" w:color="auto"/>
            <w:left w:val="none" w:sz="0" w:space="0" w:color="auto"/>
            <w:bottom w:val="none" w:sz="0" w:space="0" w:color="auto"/>
            <w:right w:val="none" w:sz="0" w:space="0" w:color="auto"/>
          </w:divBdr>
        </w:div>
        <w:div w:id="1752971570">
          <w:blockQuote w:val="1"/>
          <w:marLeft w:val="720"/>
          <w:marRight w:val="720"/>
          <w:marTop w:val="100"/>
          <w:marBottom w:val="100"/>
          <w:divBdr>
            <w:top w:val="none" w:sz="0" w:space="0" w:color="auto"/>
            <w:left w:val="none" w:sz="0" w:space="0" w:color="auto"/>
            <w:bottom w:val="none" w:sz="0" w:space="0" w:color="auto"/>
            <w:right w:val="none" w:sz="0" w:space="0" w:color="auto"/>
          </w:divBdr>
        </w:div>
        <w:div w:id="9786532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gif"/><Relationship Id="rId26" Type="http://schemas.openxmlformats.org/officeDocument/2006/relationships/image" Target="media/image20.gif"/><Relationship Id="rId39" Type="http://schemas.openxmlformats.org/officeDocument/2006/relationships/image" Target="media/image31.gif"/><Relationship Id="rId21" Type="http://schemas.openxmlformats.org/officeDocument/2006/relationships/image" Target="media/image15.gif"/><Relationship Id="rId34" Type="http://schemas.openxmlformats.org/officeDocument/2006/relationships/image" Target="media/image28.gif"/><Relationship Id="rId42" Type="http://schemas.openxmlformats.org/officeDocument/2006/relationships/hyperlink" Target="http://www.sourd.info/comprendre/_private/lexique/Def_V5.html" TargetMode="External"/><Relationship Id="rId47" Type="http://schemas.openxmlformats.org/officeDocument/2006/relationships/image" Target="media/image35.gif"/><Relationship Id="rId50" Type="http://schemas.openxmlformats.org/officeDocument/2006/relationships/image" Target="media/image38.gif"/><Relationship Id="rId55" Type="http://schemas.openxmlformats.org/officeDocument/2006/relationships/fontTable" Target="fontTable.xml"/><Relationship Id="rId7" Type="http://schemas.openxmlformats.org/officeDocument/2006/relationships/image" Target="media/image1.gif"/><Relationship Id="rId12" Type="http://schemas.openxmlformats.org/officeDocument/2006/relationships/image" Target="media/image6.gif"/><Relationship Id="rId17" Type="http://schemas.openxmlformats.org/officeDocument/2006/relationships/image" Target="media/image11.gif"/><Relationship Id="rId25" Type="http://schemas.openxmlformats.org/officeDocument/2006/relationships/image" Target="media/image19.gif"/><Relationship Id="rId33" Type="http://schemas.openxmlformats.org/officeDocument/2006/relationships/image" Target="media/image27.gif"/><Relationship Id="rId38" Type="http://schemas.openxmlformats.org/officeDocument/2006/relationships/image" Target="media/image30.gif"/><Relationship Id="rId46" Type="http://schemas.openxmlformats.org/officeDocument/2006/relationships/image" Target="media/image34.gif"/><Relationship Id="rId2" Type="http://schemas.openxmlformats.org/officeDocument/2006/relationships/settings" Target="settings.xml"/><Relationship Id="rId16" Type="http://schemas.openxmlformats.org/officeDocument/2006/relationships/image" Target="media/image10.gif"/><Relationship Id="rId20" Type="http://schemas.openxmlformats.org/officeDocument/2006/relationships/image" Target="media/image14.gif"/><Relationship Id="rId29" Type="http://schemas.openxmlformats.org/officeDocument/2006/relationships/image" Target="media/image23.gif"/><Relationship Id="rId41" Type="http://schemas.openxmlformats.org/officeDocument/2006/relationships/hyperlink" Target="http://www.sourd.info/comprendre/_private/lexique/Def_N7.html" TargetMode="External"/><Relationship Id="rId54" Type="http://schemas.openxmlformats.org/officeDocument/2006/relationships/footer" Target="footer1.xml"/><Relationship Id="rId1" Type="http://schemas.openxmlformats.org/officeDocument/2006/relationships/styles" Target="styles.xml"/><Relationship Id="rId6" Type="http://schemas.openxmlformats.org/officeDocument/2006/relationships/hyperlink" Target="http://anso.pagesperso-orange.fr/page_remedes_traitement.htm" TargetMode="External"/><Relationship Id="rId11" Type="http://schemas.openxmlformats.org/officeDocument/2006/relationships/image" Target="media/image5.gif"/><Relationship Id="rId24" Type="http://schemas.openxmlformats.org/officeDocument/2006/relationships/image" Target="media/image18.gif"/><Relationship Id="rId32" Type="http://schemas.openxmlformats.org/officeDocument/2006/relationships/image" Target="media/image26.gif"/><Relationship Id="rId37" Type="http://schemas.openxmlformats.org/officeDocument/2006/relationships/hyperlink" Target="javascript:%20wpopup('/GetLangPage.asp?src=/Hearing/Cellules.html','450','200')" TargetMode="External"/><Relationship Id="rId40" Type="http://schemas.openxmlformats.org/officeDocument/2006/relationships/image" Target="media/image32.gif"/><Relationship Id="rId45" Type="http://schemas.openxmlformats.org/officeDocument/2006/relationships/image" Target="media/image33.gif"/><Relationship Id="rId53" Type="http://schemas.openxmlformats.org/officeDocument/2006/relationships/image" Target="media/image41.gif"/><Relationship Id="rId5" Type="http://schemas.openxmlformats.org/officeDocument/2006/relationships/endnotes" Target="endnotes.xml"/><Relationship Id="rId15" Type="http://schemas.openxmlformats.org/officeDocument/2006/relationships/image" Target="media/image9.jpeg"/><Relationship Id="rId23" Type="http://schemas.openxmlformats.org/officeDocument/2006/relationships/image" Target="media/image17.gif"/><Relationship Id="rId28" Type="http://schemas.openxmlformats.org/officeDocument/2006/relationships/image" Target="media/image22.gif"/><Relationship Id="rId36" Type="http://schemas.openxmlformats.org/officeDocument/2006/relationships/hyperlink" Target="http://www.amplifon.fr/GetLangPage.asp?src=/Products/Function.asp" TargetMode="External"/><Relationship Id="rId49" Type="http://schemas.openxmlformats.org/officeDocument/2006/relationships/image" Target="media/image37.jpeg"/><Relationship Id="rId10" Type="http://schemas.openxmlformats.org/officeDocument/2006/relationships/image" Target="media/image4.gif"/><Relationship Id="rId19" Type="http://schemas.openxmlformats.org/officeDocument/2006/relationships/image" Target="media/image13.gif"/><Relationship Id="rId31" Type="http://schemas.openxmlformats.org/officeDocument/2006/relationships/image" Target="media/image25.gif"/><Relationship Id="rId44" Type="http://schemas.openxmlformats.org/officeDocument/2006/relationships/hyperlink" Target="http://www.sourd.info/comprendre/_private/lexique/Def_C13.html" TargetMode="External"/><Relationship Id="rId52" Type="http://schemas.openxmlformats.org/officeDocument/2006/relationships/image" Target="media/image40.gif"/><Relationship Id="rId4" Type="http://schemas.openxmlformats.org/officeDocument/2006/relationships/footnotes" Target="footnotes.xml"/><Relationship Id="rId9" Type="http://schemas.openxmlformats.org/officeDocument/2006/relationships/image" Target="media/image3.gif"/><Relationship Id="rId14" Type="http://schemas.openxmlformats.org/officeDocument/2006/relationships/image" Target="media/image8.gif"/><Relationship Id="rId22" Type="http://schemas.openxmlformats.org/officeDocument/2006/relationships/image" Target="media/image16.gif"/><Relationship Id="rId27" Type="http://schemas.openxmlformats.org/officeDocument/2006/relationships/image" Target="media/image21.gif"/><Relationship Id="rId30" Type="http://schemas.openxmlformats.org/officeDocument/2006/relationships/image" Target="media/image24.gif"/><Relationship Id="rId35" Type="http://schemas.openxmlformats.org/officeDocument/2006/relationships/image" Target="media/image29.gif"/><Relationship Id="rId43" Type="http://schemas.openxmlformats.org/officeDocument/2006/relationships/hyperlink" Target="http://www.sourd.info/comprendre/_private/lexique/Def_E4.html" TargetMode="External"/><Relationship Id="rId48" Type="http://schemas.openxmlformats.org/officeDocument/2006/relationships/image" Target="media/image36.jpeg"/><Relationship Id="rId56" Type="http://schemas.openxmlformats.org/officeDocument/2006/relationships/theme" Target="theme/theme1.xml"/><Relationship Id="rId8" Type="http://schemas.openxmlformats.org/officeDocument/2006/relationships/image" Target="media/image2.gif"/><Relationship Id="rId51" Type="http://schemas.openxmlformats.org/officeDocument/2006/relationships/image" Target="media/image39.gif"/><Relationship Id="rId3"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11</Pages>
  <Words>2650</Words>
  <Characters>14580</Characters>
  <Application>Microsoft Office Word</Application>
  <DocSecurity>0</DocSecurity>
  <Lines>121</Lines>
  <Paragraphs>34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Xavier</dc:creator>
  <cp:lastModifiedBy>XAVIER KERGOAT</cp:lastModifiedBy>
  <cp:revision>6</cp:revision>
  <dcterms:created xsi:type="dcterms:W3CDTF">2012-09-16T19:34:00Z</dcterms:created>
  <dcterms:modified xsi:type="dcterms:W3CDTF">2021-05-27T15:16:00Z</dcterms:modified>
</cp:coreProperties>
</file>