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6D8B5AED" w:rsidR="00B52221" w:rsidRPr="00B52221" w:rsidRDefault="00E83BDC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OCTOBRE</w:t>
      </w:r>
      <w:r w:rsidR="00466C84">
        <w:rPr>
          <w:b/>
          <w:bCs/>
          <w:sz w:val="32"/>
          <w:szCs w:val="32"/>
          <w:u w:val="single"/>
        </w:rPr>
        <w:t xml:space="preserve"> </w:t>
      </w:r>
      <w:r w:rsidR="005E013A">
        <w:rPr>
          <w:b/>
          <w:bCs/>
          <w:sz w:val="32"/>
          <w:szCs w:val="32"/>
          <w:u w:val="single"/>
        </w:rPr>
        <w:t>2021</w:t>
      </w:r>
    </w:p>
    <w:p w14:paraId="567EDA61" w14:textId="5161F48E" w:rsidR="00374EFB" w:rsidRDefault="00374EFB" w:rsidP="00E709EE">
      <w:pPr>
        <w:rPr>
          <w:b/>
          <w:bCs/>
          <w:sz w:val="24"/>
          <w:szCs w:val="24"/>
        </w:rPr>
      </w:pPr>
    </w:p>
    <w:p w14:paraId="2554C904" w14:textId="77777777" w:rsidR="00491B81" w:rsidRPr="00E83BDC" w:rsidRDefault="006B087D" w:rsidP="00491B81">
      <w:pPr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>1</w:t>
      </w:r>
      <w:r w:rsidR="00E709EE" w:rsidRPr="00E83BDC">
        <w:rPr>
          <w:b/>
          <w:bCs/>
          <w:sz w:val="24"/>
          <w:szCs w:val="24"/>
        </w:rPr>
        <w:t>.</w:t>
      </w:r>
      <w:r w:rsidR="008C76A7" w:rsidRPr="00E83BDC">
        <w:rPr>
          <w:b/>
          <w:bCs/>
          <w:sz w:val="24"/>
          <w:szCs w:val="24"/>
        </w:rPr>
        <w:t xml:space="preserve"> </w:t>
      </w:r>
      <w:r w:rsidR="00E709EE" w:rsidRPr="00E83BDC">
        <w:rPr>
          <w:b/>
          <w:bCs/>
          <w:sz w:val="24"/>
          <w:szCs w:val="24"/>
        </w:rPr>
        <w:t xml:space="preserve">Titre : </w:t>
      </w:r>
      <w:r w:rsidR="00491B81" w:rsidRPr="00E83BDC">
        <w:rPr>
          <w:b/>
          <w:bCs/>
          <w:sz w:val="24"/>
          <w:szCs w:val="24"/>
        </w:rPr>
        <w:t xml:space="preserve">Des centres de moins en moins commerciaux </w:t>
      </w:r>
    </w:p>
    <w:p w14:paraId="5C7E92A7" w14:textId="7B3DD23C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</w:t>
      </w:r>
      <w:r w:rsidR="002D15B2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1</w:t>
      </w:r>
      <w:r w:rsidR="00B11141">
        <w:rPr>
          <w:b/>
          <w:bCs/>
          <w:sz w:val="24"/>
          <w:szCs w:val="24"/>
        </w:rPr>
        <w:t>1</w:t>
      </w:r>
    </w:p>
    <w:p w14:paraId="7DEF2B67" w14:textId="77777777" w:rsidR="00491B81" w:rsidRPr="00E83BDC" w:rsidRDefault="00E709EE" w:rsidP="00491B81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E14DBB" w:rsidRPr="00E83BD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491B81" w:rsidRPr="00E83BDC">
        <w:rPr>
          <w:sz w:val="24"/>
          <w:szCs w:val="24"/>
        </w:rPr>
        <w:t xml:space="preserve">Distribution, modèle d’affaire </w:t>
      </w:r>
    </w:p>
    <w:p w14:paraId="7D523956" w14:textId="5250FDCD" w:rsidR="00491B81" w:rsidRPr="00E83BDC" w:rsidRDefault="00963712" w:rsidP="00491B81">
      <w:pPr>
        <w:rPr>
          <w:sz w:val="24"/>
          <w:szCs w:val="24"/>
        </w:rPr>
      </w:pPr>
      <w:hyperlink r:id="rId5" w:history="1">
        <w:r w:rsidR="00491B81" w:rsidRPr="00E83BDC">
          <w:rPr>
            <w:rStyle w:val="Lienhypertexte"/>
            <w:sz w:val="24"/>
            <w:szCs w:val="24"/>
          </w:rPr>
          <w:t>https://www.lesechos.fr/idees-debats/editos-analyses/des-centres-de-moins-en-moins-commerciaux-1351138</w:t>
        </w:r>
      </w:hyperlink>
    </w:p>
    <w:p w14:paraId="08257938" w14:textId="77777777" w:rsidR="00491B81" w:rsidRDefault="00491B81" w:rsidP="00491B81">
      <w:pPr>
        <w:rPr>
          <w:b/>
          <w:bCs/>
          <w:sz w:val="24"/>
          <w:szCs w:val="24"/>
        </w:rPr>
      </w:pPr>
    </w:p>
    <w:p w14:paraId="58C0E0F5" w14:textId="5430BF49" w:rsidR="00491B81" w:rsidRDefault="00E14DBB" w:rsidP="00491B81">
      <w:pPr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 xml:space="preserve">2. </w:t>
      </w:r>
      <w:r w:rsidR="00E709EE" w:rsidRPr="00E83BDC">
        <w:rPr>
          <w:b/>
          <w:bCs/>
          <w:sz w:val="24"/>
          <w:szCs w:val="24"/>
        </w:rPr>
        <w:t xml:space="preserve">Titre : </w:t>
      </w:r>
      <w:r w:rsidR="00491B81" w:rsidRPr="00E83BDC">
        <w:rPr>
          <w:b/>
          <w:bCs/>
          <w:sz w:val="24"/>
          <w:szCs w:val="24"/>
        </w:rPr>
        <w:t>Auchan</w:t>
      </w:r>
      <w:r w:rsidR="00491B81">
        <w:rPr>
          <w:b/>
          <w:bCs/>
          <w:sz w:val="24"/>
          <w:szCs w:val="24"/>
        </w:rPr>
        <w:t xml:space="preserve"> Carrefour : les </w:t>
      </w:r>
      <w:r w:rsidR="00E83BDC">
        <w:rPr>
          <w:b/>
          <w:bCs/>
          <w:sz w:val="24"/>
          <w:szCs w:val="24"/>
        </w:rPr>
        <w:t>M</w:t>
      </w:r>
      <w:r w:rsidR="00491B81">
        <w:rPr>
          <w:b/>
          <w:bCs/>
          <w:sz w:val="24"/>
          <w:szCs w:val="24"/>
        </w:rPr>
        <w:t>ulliez refusent une vente pas les alliances</w:t>
      </w:r>
    </w:p>
    <w:p w14:paraId="542D344C" w14:textId="2265D66A" w:rsidR="00B11141" w:rsidRDefault="00B11141" w:rsidP="00B11141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</w:t>
      </w:r>
      <w:r w:rsidR="00B46F54">
        <w:rPr>
          <w:b/>
          <w:bCs/>
          <w:sz w:val="24"/>
          <w:szCs w:val="24"/>
        </w:rPr>
        <w:t>4</w:t>
      </w:r>
      <w:r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2</w:t>
      </w:r>
      <w:r w:rsidR="00B46F54">
        <w:rPr>
          <w:b/>
          <w:bCs/>
          <w:sz w:val="24"/>
          <w:szCs w:val="24"/>
        </w:rPr>
        <w:t>6</w:t>
      </w:r>
    </w:p>
    <w:p w14:paraId="5999F24A" w14:textId="2B69830F" w:rsidR="00491B81" w:rsidRPr="00E83BDC" w:rsidRDefault="00491B81" w:rsidP="00B11141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Thèmes : Partenariat </w:t>
      </w:r>
    </w:p>
    <w:p w14:paraId="23CE8CB0" w14:textId="09D58E34" w:rsidR="00491B81" w:rsidRPr="00E83BDC" w:rsidRDefault="00963712" w:rsidP="00B11141">
      <w:pPr>
        <w:rPr>
          <w:sz w:val="24"/>
          <w:szCs w:val="24"/>
        </w:rPr>
      </w:pPr>
      <w:hyperlink r:id="rId6" w:history="1">
        <w:r w:rsidR="00491B81" w:rsidRPr="00E83BDC">
          <w:rPr>
            <w:rStyle w:val="Lienhypertexte"/>
            <w:sz w:val="24"/>
            <w:szCs w:val="24"/>
          </w:rPr>
          <w:t>https://www.lesechos.fr/industrie-services/conso-distribution/auchan-carrefour-les-mulliez-ouverts-a-des-partenariats-pas-a-une-vente-1351563</w:t>
        </w:r>
      </w:hyperlink>
    </w:p>
    <w:p w14:paraId="4F44DD05" w14:textId="77777777" w:rsidR="00491B81" w:rsidRDefault="00491B81" w:rsidP="00E14DBB">
      <w:pPr>
        <w:rPr>
          <w:b/>
          <w:bCs/>
          <w:color w:val="000000" w:themeColor="text1"/>
          <w:sz w:val="24"/>
          <w:szCs w:val="24"/>
        </w:rPr>
      </w:pPr>
    </w:p>
    <w:p w14:paraId="29C76E00" w14:textId="77777777" w:rsidR="00491B81" w:rsidRDefault="00007337" w:rsidP="00491B81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3</w:t>
      </w:r>
      <w:r w:rsidR="006B087D" w:rsidRPr="00E820DE">
        <w:rPr>
          <w:b/>
          <w:bCs/>
          <w:color w:val="000000" w:themeColor="text1"/>
          <w:sz w:val="24"/>
          <w:szCs w:val="24"/>
        </w:rPr>
        <w:t>. Titre</w:t>
      </w:r>
      <w:r w:rsidR="00817A9F">
        <w:rPr>
          <w:b/>
          <w:bCs/>
          <w:color w:val="000000" w:themeColor="text1"/>
          <w:sz w:val="24"/>
          <w:szCs w:val="24"/>
        </w:rPr>
        <w:t>s</w:t>
      </w:r>
      <w:r w:rsidR="006B087D" w:rsidRPr="00E820DE">
        <w:rPr>
          <w:b/>
          <w:bCs/>
          <w:color w:val="000000" w:themeColor="text1"/>
          <w:sz w:val="24"/>
          <w:szCs w:val="24"/>
        </w:rPr>
        <w:t xml:space="preserve"> : </w:t>
      </w:r>
      <w:r w:rsidR="00491B81">
        <w:rPr>
          <w:b/>
          <w:bCs/>
          <w:sz w:val="24"/>
          <w:szCs w:val="24"/>
        </w:rPr>
        <w:t xml:space="preserve">Le conflit entre les couteliers de Laguiole et de Thiers s’enlise </w:t>
      </w:r>
    </w:p>
    <w:p w14:paraId="5D653908" w14:textId="0D808765" w:rsidR="00200008" w:rsidRDefault="00200008" w:rsidP="0020000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</w:t>
      </w:r>
      <w:r w:rsidR="00B46F54">
        <w:rPr>
          <w:b/>
          <w:bCs/>
          <w:sz w:val="24"/>
          <w:szCs w:val="24"/>
        </w:rPr>
        <w:t>4</w:t>
      </w:r>
      <w:r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28</w:t>
      </w:r>
    </w:p>
    <w:p w14:paraId="0DC53FEC" w14:textId="77777777" w:rsidR="00491B81" w:rsidRPr="00E83BDC" w:rsidRDefault="00E14DBB" w:rsidP="00491B81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491B81" w:rsidRPr="00E83BDC">
        <w:rPr>
          <w:sz w:val="24"/>
          <w:szCs w:val="24"/>
        </w:rPr>
        <w:t>Indication géographique</w:t>
      </w:r>
    </w:p>
    <w:p w14:paraId="01752764" w14:textId="77777777" w:rsidR="00491B81" w:rsidRPr="00E83BDC" w:rsidRDefault="00963712" w:rsidP="00491B81">
      <w:pPr>
        <w:rPr>
          <w:sz w:val="24"/>
          <w:szCs w:val="24"/>
        </w:rPr>
      </w:pPr>
      <w:hyperlink r:id="rId7" w:history="1">
        <w:r w:rsidR="00491B81" w:rsidRPr="00E83BDC">
          <w:rPr>
            <w:rStyle w:val="Lienhypertexte"/>
            <w:sz w:val="24"/>
            <w:szCs w:val="24"/>
          </w:rPr>
          <w:t>https://www.lesechos.fr/pme-regions/auvergne-rhone-alpes/le-conflit-entre-les-couteliers-de-laguiole-et-de-thiers-senlise-1351324</w:t>
        </w:r>
      </w:hyperlink>
    </w:p>
    <w:p w14:paraId="21D27E73" w14:textId="77777777" w:rsidR="00E14DBB" w:rsidRDefault="00E14DBB">
      <w:pPr>
        <w:rPr>
          <w:sz w:val="24"/>
          <w:szCs w:val="24"/>
        </w:rPr>
      </w:pPr>
    </w:p>
    <w:p w14:paraId="3371FD16" w14:textId="77777777" w:rsidR="008B4D0B" w:rsidRDefault="00131AD0" w:rsidP="008B4D0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E709EE" w:rsidRPr="00C11653">
        <w:rPr>
          <w:b/>
          <w:bCs/>
          <w:sz w:val="24"/>
          <w:szCs w:val="24"/>
        </w:rPr>
        <w:t>.</w:t>
      </w:r>
      <w:r w:rsidR="008C76A7" w:rsidRPr="00C11653">
        <w:rPr>
          <w:b/>
          <w:bCs/>
          <w:sz w:val="24"/>
          <w:szCs w:val="24"/>
        </w:rPr>
        <w:t xml:space="preserve"> </w:t>
      </w:r>
      <w:r w:rsidR="00E709EE" w:rsidRPr="00C11653">
        <w:rPr>
          <w:b/>
          <w:bCs/>
          <w:sz w:val="24"/>
          <w:szCs w:val="24"/>
        </w:rPr>
        <w:t xml:space="preserve">Titre : </w:t>
      </w:r>
      <w:r w:rsidR="008B4D0B">
        <w:rPr>
          <w:b/>
          <w:bCs/>
          <w:sz w:val="24"/>
          <w:szCs w:val="24"/>
        </w:rPr>
        <w:t xml:space="preserve">Le supply chain, maillon-clef des nouveaux modèles de vente </w:t>
      </w:r>
    </w:p>
    <w:p w14:paraId="1FCC0A9F" w14:textId="156651D0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</w:t>
      </w:r>
      <w:r w:rsidR="00031465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46F54">
        <w:rPr>
          <w:b/>
          <w:bCs/>
          <w:sz w:val="24"/>
          <w:szCs w:val="24"/>
        </w:rPr>
        <w:t>4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36</w:t>
      </w:r>
    </w:p>
    <w:p w14:paraId="1DB09F55" w14:textId="77777777" w:rsidR="008B4D0B" w:rsidRPr="00E83BDC" w:rsidRDefault="00E709E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8B4D0B" w:rsidRPr="00E83BDC">
        <w:rPr>
          <w:sz w:val="24"/>
          <w:szCs w:val="24"/>
        </w:rPr>
        <w:t>Supply chain</w:t>
      </w:r>
    </w:p>
    <w:p w14:paraId="03B1C4CB" w14:textId="77777777" w:rsidR="008B4D0B" w:rsidRPr="00E83BDC" w:rsidRDefault="00963712" w:rsidP="008B4D0B">
      <w:pPr>
        <w:rPr>
          <w:sz w:val="24"/>
          <w:szCs w:val="24"/>
        </w:rPr>
      </w:pPr>
      <w:hyperlink r:id="rId8" w:history="1">
        <w:r w:rsidR="008B4D0B" w:rsidRPr="00E83BDC">
          <w:rPr>
            <w:rStyle w:val="Lienhypertexte"/>
            <w:sz w:val="24"/>
            <w:szCs w:val="24"/>
          </w:rPr>
          <w:t>https://www.lesechos.fr/thema/relation-client-2021/la-supply-chain-maillon-clef-des-nouveaux-modeles-de-vente-1351680</w:t>
        </w:r>
      </w:hyperlink>
    </w:p>
    <w:p w14:paraId="5661C35F" w14:textId="77777777" w:rsidR="00E14DBB" w:rsidRDefault="00E14DBB" w:rsidP="00A23F96">
      <w:pPr>
        <w:rPr>
          <w:sz w:val="24"/>
          <w:szCs w:val="24"/>
        </w:rPr>
      </w:pPr>
    </w:p>
    <w:p w14:paraId="6B51BE64" w14:textId="77777777" w:rsidR="008B4D0B" w:rsidRPr="00E83BDC" w:rsidRDefault="00131AD0" w:rsidP="008B4D0B">
      <w:pPr>
        <w:rPr>
          <w:b/>
          <w:bCs/>
          <w:color w:val="FF0000"/>
          <w:sz w:val="24"/>
          <w:szCs w:val="24"/>
        </w:rPr>
      </w:pPr>
      <w:r w:rsidRPr="00E83BDC">
        <w:rPr>
          <w:b/>
          <w:bCs/>
          <w:color w:val="FF0000"/>
          <w:sz w:val="24"/>
          <w:szCs w:val="24"/>
        </w:rPr>
        <w:t>5</w:t>
      </w:r>
      <w:r w:rsidR="00E709EE" w:rsidRPr="00E83BDC">
        <w:rPr>
          <w:b/>
          <w:bCs/>
          <w:color w:val="FF0000"/>
          <w:sz w:val="24"/>
          <w:szCs w:val="24"/>
        </w:rPr>
        <w:t>.</w:t>
      </w:r>
      <w:r w:rsidR="008C76A7" w:rsidRPr="00E83BDC">
        <w:rPr>
          <w:b/>
          <w:bCs/>
          <w:color w:val="FF0000"/>
          <w:sz w:val="24"/>
          <w:szCs w:val="24"/>
        </w:rPr>
        <w:t xml:space="preserve"> </w:t>
      </w:r>
      <w:r w:rsidR="00E709EE" w:rsidRPr="00E83BDC">
        <w:rPr>
          <w:b/>
          <w:bCs/>
          <w:color w:val="FF0000"/>
          <w:sz w:val="24"/>
          <w:szCs w:val="24"/>
        </w:rPr>
        <w:t xml:space="preserve">Titre : </w:t>
      </w:r>
      <w:r w:rsidR="008B4D0B" w:rsidRPr="00E83BDC">
        <w:rPr>
          <w:b/>
          <w:bCs/>
          <w:color w:val="FF0000"/>
          <w:sz w:val="24"/>
          <w:szCs w:val="24"/>
        </w:rPr>
        <w:t>Le commerce mondial a dépassé son niveau d’avant crise</w:t>
      </w:r>
    </w:p>
    <w:p w14:paraId="305A339C" w14:textId="69EACA53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2D15B2">
        <w:rPr>
          <w:b/>
          <w:bCs/>
          <w:sz w:val="24"/>
          <w:szCs w:val="24"/>
        </w:rPr>
        <w:t>0</w:t>
      </w:r>
      <w:r w:rsidR="00B46F54">
        <w:rPr>
          <w:b/>
          <w:bCs/>
          <w:sz w:val="24"/>
          <w:szCs w:val="24"/>
        </w:rPr>
        <w:t>5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7</w:t>
      </w:r>
    </w:p>
    <w:p w14:paraId="3E134C3E" w14:textId="77777777" w:rsidR="008B4D0B" w:rsidRPr="00E83BDC" w:rsidRDefault="00E709E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131AD0" w:rsidRPr="00E83BD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8B4D0B" w:rsidRPr="00E83BDC">
        <w:rPr>
          <w:sz w:val="24"/>
          <w:szCs w:val="24"/>
        </w:rPr>
        <w:t xml:space="preserve">Commerce mondial  </w:t>
      </w:r>
    </w:p>
    <w:p w14:paraId="405204C9" w14:textId="77777777" w:rsidR="008B4D0B" w:rsidRPr="00E83BDC" w:rsidRDefault="00963712" w:rsidP="008B4D0B">
      <w:pPr>
        <w:rPr>
          <w:sz w:val="24"/>
          <w:szCs w:val="24"/>
        </w:rPr>
      </w:pPr>
      <w:hyperlink r:id="rId9" w:history="1">
        <w:r w:rsidR="008B4D0B" w:rsidRPr="00E83BDC">
          <w:rPr>
            <w:rStyle w:val="Lienhypertexte"/>
            <w:sz w:val="24"/>
            <w:szCs w:val="24"/>
          </w:rPr>
          <w:t>https://www.lesechos.fr/monde/enjeux-internationaux/en-forte-croissance-le-commerce-mondial-a-depasse-son-niveau-davant-crise-1351803</w:t>
        </w:r>
      </w:hyperlink>
    </w:p>
    <w:p w14:paraId="60DA6B41" w14:textId="77777777" w:rsidR="007345ED" w:rsidRDefault="007345ED" w:rsidP="00E709EE">
      <w:pPr>
        <w:rPr>
          <w:sz w:val="24"/>
          <w:szCs w:val="24"/>
        </w:rPr>
      </w:pPr>
    </w:p>
    <w:p w14:paraId="50808770" w14:textId="77777777" w:rsidR="008B4D0B" w:rsidRDefault="00131AD0" w:rsidP="008B4D0B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6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8B4D0B">
        <w:rPr>
          <w:b/>
          <w:bCs/>
          <w:sz w:val="24"/>
          <w:szCs w:val="24"/>
        </w:rPr>
        <w:t>Alsace : la refonte des horaires de l’usine Safran</w:t>
      </w:r>
    </w:p>
    <w:p w14:paraId="5D27D3AA" w14:textId="4D95D6C0" w:rsidR="00031465" w:rsidRDefault="00E709EE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46F54">
        <w:rPr>
          <w:b/>
          <w:bCs/>
          <w:sz w:val="24"/>
          <w:szCs w:val="24"/>
        </w:rPr>
        <w:t>5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</w:p>
    <w:p w14:paraId="689ECBDE" w14:textId="77777777" w:rsidR="008B4D0B" w:rsidRPr="00E83BDC" w:rsidRDefault="00FB187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131AD0" w:rsidRPr="00E83BD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8B4D0B" w:rsidRPr="00E83BDC">
        <w:rPr>
          <w:sz w:val="24"/>
          <w:szCs w:val="24"/>
        </w:rPr>
        <w:t>Aménagement du temps de travail</w:t>
      </w:r>
    </w:p>
    <w:p w14:paraId="77A0E3A2" w14:textId="77777777" w:rsidR="008B4D0B" w:rsidRPr="00E83BDC" w:rsidRDefault="00963712" w:rsidP="008B4D0B">
      <w:pPr>
        <w:rPr>
          <w:sz w:val="24"/>
          <w:szCs w:val="24"/>
        </w:rPr>
      </w:pPr>
      <w:hyperlink r:id="rId10" w:history="1">
        <w:r w:rsidR="008B4D0B" w:rsidRPr="00E83BDC">
          <w:rPr>
            <w:rStyle w:val="Lienhypertexte"/>
            <w:sz w:val="24"/>
            <w:szCs w:val="24"/>
          </w:rPr>
          <w:t>https://www.lesechos.fr/pme-regions/grand-est/alsace-la-refonte-des-horaires-de-lusine-safran-passe-mal-1353037</w:t>
        </w:r>
      </w:hyperlink>
    </w:p>
    <w:p w14:paraId="71529D75" w14:textId="77777777" w:rsidR="007345ED" w:rsidRPr="00027F5F" w:rsidRDefault="007345ED" w:rsidP="00FB187E">
      <w:pPr>
        <w:rPr>
          <w:sz w:val="24"/>
          <w:szCs w:val="24"/>
        </w:rPr>
      </w:pPr>
    </w:p>
    <w:p w14:paraId="6DD88546" w14:textId="3E9EA5F3" w:rsidR="008B4D0B" w:rsidRDefault="00131AD0" w:rsidP="008B4D0B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137DAA" w:rsidRPr="00AF759F">
        <w:rPr>
          <w:b/>
          <w:bCs/>
          <w:color w:val="000000" w:themeColor="text1"/>
          <w:sz w:val="24"/>
          <w:szCs w:val="24"/>
        </w:rPr>
        <w:t xml:space="preserve">. Titre : </w:t>
      </w:r>
      <w:r w:rsidR="008B4D0B">
        <w:rPr>
          <w:b/>
          <w:bCs/>
          <w:sz w:val="24"/>
          <w:szCs w:val="24"/>
        </w:rPr>
        <w:t>Royal Canin, le surprenant bénéficiaire de la crise sanitaire</w:t>
      </w:r>
    </w:p>
    <w:p w14:paraId="65B59257" w14:textId="1246CCB3" w:rsidR="002D15B2" w:rsidRDefault="00137DA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2D15B2" w:rsidRPr="002D15B2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18</w:t>
      </w:r>
    </w:p>
    <w:p w14:paraId="324727DF" w14:textId="77777777" w:rsidR="008B4D0B" w:rsidRPr="00E83BDC" w:rsidRDefault="00137DAA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8B4D0B" w:rsidRPr="00E83BDC">
        <w:rPr>
          <w:sz w:val="24"/>
          <w:szCs w:val="24"/>
        </w:rPr>
        <w:t>Influence de l’environnement, RSE</w:t>
      </w:r>
    </w:p>
    <w:p w14:paraId="6E645D83" w14:textId="77777777" w:rsidR="008B4D0B" w:rsidRPr="00E83BDC" w:rsidRDefault="00963712" w:rsidP="008B4D0B">
      <w:pPr>
        <w:rPr>
          <w:sz w:val="24"/>
          <w:szCs w:val="24"/>
        </w:rPr>
      </w:pPr>
      <w:hyperlink r:id="rId11" w:history="1">
        <w:r w:rsidR="008B4D0B" w:rsidRPr="00E83BDC">
          <w:rPr>
            <w:rStyle w:val="Lienhypertexte"/>
            <w:sz w:val="24"/>
            <w:szCs w:val="24"/>
          </w:rPr>
          <w:t>https://www.lesechos.fr/industrie-services/conso-distribution/croquettes-royal-canin-le-surprenant-beneficiaire-de-la-crise-sanitaire-1352433</w:t>
        </w:r>
      </w:hyperlink>
    </w:p>
    <w:p w14:paraId="1F5C73C9" w14:textId="77777777" w:rsidR="007345ED" w:rsidRDefault="007345ED" w:rsidP="00E709EE">
      <w:pPr>
        <w:rPr>
          <w:rStyle w:val="Lienhypertexte"/>
          <w:sz w:val="24"/>
          <w:szCs w:val="24"/>
        </w:rPr>
      </w:pPr>
    </w:p>
    <w:p w14:paraId="30085FEF" w14:textId="77777777" w:rsidR="00E83BDC" w:rsidRDefault="00131AD0" w:rsidP="00E83BDC">
      <w:pPr>
        <w:rPr>
          <w:b/>
          <w:bCs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8</w:t>
      </w:r>
      <w:r w:rsidR="008C76A7" w:rsidRPr="00B2751C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="00E83BDC">
        <w:rPr>
          <w:b/>
          <w:bCs/>
          <w:sz w:val="24"/>
          <w:szCs w:val="24"/>
        </w:rPr>
        <w:t>Seb lance la fabrication à Vernon de son aspirateur anti-Dyson</w:t>
      </w:r>
    </w:p>
    <w:p w14:paraId="5074C55C" w14:textId="5CACE270" w:rsidR="002D15B2" w:rsidRDefault="002C1A77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11141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</w:t>
      </w:r>
      <w:r w:rsidR="00B46F54">
        <w:rPr>
          <w:b/>
          <w:bCs/>
          <w:sz w:val="24"/>
          <w:szCs w:val="24"/>
        </w:rPr>
        <w:t>5</w:t>
      </w:r>
    </w:p>
    <w:p w14:paraId="03E49350" w14:textId="77777777" w:rsidR="00E83BDC" w:rsidRPr="00E83BDC" w:rsidRDefault="00D16390" w:rsidP="00E83BDC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E83BDC">
        <w:rPr>
          <w:color w:val="000000" w:themeColor="text1"/>
          <w:sz w:val="24"/>
          <w:szCs w:val="24"/>
        </w:rPr>
        <w:t xml:space="preserve">Thème : </w:t>
      </w:r>
      <w:r w:rsidR="00E83BDC" w:rsidRPr="00E83BDC">
        <w:rPr>
          <w:sz w:val="24"/>
          <w:szCs w:val="24"/>
        </w:rPr>
        <w:t>Innovation</w:t>
      </w:r>
    </w:p>
    <w:p w14:paraId="21B666B7" w14:textId="195A5941" w:rsidR="00E83BDC" w:rsidRPr="00E83BDC" w:rsidRDefault="00963712" w:rsidP="00E83BDC">
      <w:pPr>
        <w:rPr>
          <w:sz w:val="24"/>
          <w:szCs w:val="24"/>
        </w:rPr>
      </w:pPr>
      <w:hyperlink r:id="rId12" w:history="1">
        <w:r w:rsidR="00E83BDC" w:rsidRPr="00E83BDC">
          <w:rPr>
            <w:rStyle w:val="Lienhypertexte"/>
            <w:sz w:val="24"/>
            <w:szCs w:val="24"/>
          </w:rPr>
          <w:t>https://www.lesechos.fr/pme-regions/normandie/seb-lance-la-fabrication-a-vernon-de-son-aspirateur-anti-dyson-1352229</w:t>
        </w:r>
      </w:hyperlink>
    </w:p>
    <w:p w14:paraId="3A1EE110" w14:textId="77777777" w:rsidR="00E83BDC" w:rsidRDefault="00E83BDC" w:rsidP="00E83BDC">
      <w:pPr>
        <w:rPr>
          <w:b/>
          <w:bCs/>
          <w:sz w:val="24"/>
          <w:szCs w:val="24"/>
        </w:rPr>
      </w:pPr>
    </w:p>
    <w:p w14:paraId="6BCFA783" w14:textId="77777777" w:rsidR="00E83BDC" w:rsidRDefault="00131AD0" w:rsidP="00E83BDC">
      <w:pPr>
        <w:rPr>
          <w:b/>
          <w:bCs/>
          <w:sz w:val="24"/>
          <w:szCs w:val="24"/>
        </w:rPr>
      </w:pPr>
      <w:r w:rsidRPr="00AA0E78">
        <w:rPr>
          <w:b/>
          <w:bCs/>
          <w:sz w:val="24"/>
          <w:szCs w:val="24"/>
        </w:rPr>
        <w:t>9</w:t>
      </w:r>
      <w:r w:rsidR="00AC5C96" w:rsidRPr="00AA0E78">
        <w:rPr>
          <w:b/>
          <w:bCs/>
          <w:sz w:val="24"/>
          <w:szCs w:val="24"/>
        </w:rPr>
        <w:t xml:space="preserve">. Titre : </w:t>
      </w:r>
      <w:r w:rsidR="00E83BDC" w:rsidRPr="00AA0E78">
        <w:rPr>
          <w:b/>
          <w:bCs/>
          <w:sz w:val="24"/>
          <w:szCs w:val="24"/>
        </w:rPr>
        <w:t xml:space="preserve">Hermès continue </w:t>
      </w:r>
      <w:r w:rsidR="00E83BDC">
        <w:rPr>
          <w:b/>
          <w:bCs/>
          <w:sz w:val="24"/>
          <w:szCs w:val="24"/>
        </w:rPr>
        <w:t xml:space="preserve">d’implanter de nouvelles maroquineries en France </w:t>
      </w:r>
    </w:p>
    <w:p w14:paraId="6D5F1F47" w14:textId="2DE42986" w:rsidR="00B46F54" w:rsidRDefault="006D27FA" w:rsidP="00E83BDC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B46F54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25</w:t>
      </w:r>
    </w:p>
    <w:p w14:paraId="34D2B95C" w14:textId="1E9C4DBD" w:rsidR="00E83BDC" w:rsidRPr="00E83BDC" w:rsidRDefault="00AC5C96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83BDC" w:rsidRPr="00E83BDC">
        <w:rPr>
          <w:sz w:val="24"/>
          <w:szCs w:val="24"/>
        </w:rPr>
        <w:t>Croissance interne</w:t>
      </w:r>
    </w:p>
    <w:p w14:paraId="6080BD42" w14:textId="13477096" w:rsidR="00131AD0" w:rsidRDefault="00963712">
      <w:pPr>
        <w:rPr>
          <w:sz w:val="24"/>
          <w:szCs w:val="24"/>
        </w:rPr>
      </w:pPr>
      <w:hyperlink r:id="rId13" w:history="1">
        <w:r w:rsidR="00E83BDC" w:rsidRPr="00E83BDC">
          <w:rPr>
            <w:rStyle w:val="Lienhypertexte"/>
            <w:sz w:val="24"/>
            <w:szCs w:val="24"/>
          </w:rPr>
          <w:t>https://www.lesechos.fr/pme-regions/nouvelle-aquitaine/hermes-continue-dimplanter-de-nouvelles-maroquineries-en-france-1352152</w:t>
        </w:r>
      </w:hyperlink>
    </w:p>
    <w:p w14:paraId="36B6D80D" w14:textId="77777777" w:rsidR="00E83BDC" w:rsidRDefault="00E83BDC">
      <w:pPr>
        <w:rPr>
          <w:sz w:val="24"/>
          <w:szCs w:val="24"/>
        </w:rPr>
      </w:pPr>
    </w:p>
    <w:p w14:paraId="7616B24B" w14:textId="77777777" w:rsidR="00E83BDC" w:rsidRPr="00777509" w:rsidRDefault="006B087D" w:rsidP="00E83BDC">
      <w:pPr>
        <w:rPr>
          <w:b/>
          <w:bCs/>
          <w:color w:val="FF0000"/>
          <w:sz w:val="24"/>
          <w:szCs w:val="24"/>
        </w:rPr>
      </w:pPr>
      <w:r w:rsidRPr="00AA0E78">
        <w:rPr>
          <w:b/>
          <w:bCs/>
          <w:color w:val="FF0000"/>
          <w:sz w:val="24"/>
          <w:szCs w:val="24"/>
        </w:rPr>
        <w:t>1</w:t>
      </w:r>
      <w:r w:rsidR="00131AD0" w:rsidRPr="00AA0E78">
        <w:rPr>
          <w:b/>
          <w:bCs/>
          <w:color w:val="FF0000"/>
          <w:sz w:val="24"/>
          <w:szCs w:val="24"/>
        </w:rPr>
        <w:t>0</w:t>
      </w:r>
      <w:r w:rsidR="00E709EE" w:rsidRPr="00AA0E78">
        <w:rPr>
          <w:b/>
          <w:bCs/>
          <w:color w:val="FF0000"/>
          <w:sz w:val="24"/>
          <w:szCs w:val="24"/>
        </w:rPr>
        <w:t xml:space="preserve">. Titre : </w:t>
      </w:r>
      <w:r w:rsidR="00E83BDC" w:rsidRPr="00AA0E78">
        <w:rPr>
          <w:b/>
          <w:bCs/>
          <w:color w:val="FF0000"/>
          <w:sz w:val="24"/>
          <w:szCs w:val="24"/>
        </w:rPr>
        <w:t xml:space="preserve">Nestlé met </w:t>
      </w:r>
      <w:r w:rsidR="00E83BDC" w:rsidRPr="00777509">
        <w:rPr>
          <w:b/>
          <w:bCs/>
          <w:color w:val="FF0000"/>
          <w:sz w:val="24"/>
          <w:szCs w:val="24"/>
        </w:rPr>
        <w:t xml:space="preserve">l’accent sur l’Amérique du Nord et la Chine </w:t>
      </w:r>
    </w:p>
    <w:p w14:paraId="2D79087C" w14:textId="53AB2587" w:rsidR="002D15B2" w:rsidRDefault="00E709EE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B11141">
        <w:rPr>
          <w:b/>
          <w:bCs/>
          <w:sz w:val="24"/>
          <w:szCs w:val="24"/>
        </w:rPr>
        <w:t>1</w:t>
      </w:r>
      <w:r w:rsidR="00B46F54">
        <w:rPr>
          <w:b/>
          <w:bCs/>
          <w:sz w:val="24"/>
          <w:szCs w:val="24"/>
        </w:rPr>
        <w:t>4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19</w:t>
      </w:r>
    </w:p>
    <w:p w14:paraId="5B116281" w14:textId="77777777" w:rsidR="00E83BDC" w:rsidRPr="00E83BDC" w:rsidRDefault="00E709EE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83BDC" w:rsidRPr="00E83BDC">
        <w:rPr>
          <w:sz w:val="24"/>
          <w:szCs w:val="24"/>
        </w:rPr>
        <w:t xml:space="preserve">structure d’entreprise, adaptation aux marchés étrangers </w:t>
      </w:r>
    </w:p>
    <w:p w14:paraId="39135B38" w14:textId="77777777" w:rsidR="00E83BDC" w:rsidRPr="00E83BDC" w:rsidRDefault="00963712" w:rsidP="00E83BDC">
      <w:pPr>
        <w:rPr>
          <w:sz w:val="24"/>
          <w:szCs w:val="24"/>
        </w:rPr>
      </w:pPr>
      <w:hyperlink r:id="rId14" w:history="1">
        <w:r w:rsidR="00E83BDC" w:rsidRPr="00E83BDC">
          <w:rPr>
            <w:rStyle w:val="Lienhypertexte"/>
            <w:sz w:val="24"/>
            <w:szCs w:val="24"/>
          </w:rPr>
          <w:t>https://www.lesechos.fr/industrie-services/conso-distribution/nestle-met-laccent-sur-lamerique-du-nord-et-la-chine-dans-sa-nouvelle-organisation-1354778</w:t>
        </w:r>
      </w:hyperlink>
    </w:p>
    <w:p w14:paraId="41B66692" w14:textId="77777777" w:rsidR="00007337" w:rsidRDefault="00007337" w:rsidP="00EB0592">
      <w:pPr>
        <w:rPr>
          <w:b/>
          <w:bCs/>
          <w:color w:val="000000" w:themeColor="text1"/>
          <w:sz w:val="24"/>
          <w:szCs w:val="24"/>
        </w:rPr>
      </w:pPr>
    </w:p>
    <w:p w14:paraId="3A2F9D9E" w14:textId="6A6BC5F9" w:rsidR="00E83BDC" w:rsidRDefault="006B087D" w:rsidP="00E83BDC">
      <w:pPr>
        <w:rPr>
          <w:b/>
          <w:bCs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lastRenderedPageBreak/>
        <w:t>1</w:t>
      </w:r>
      <w:r w:rsidR="00131AD0">
        <w:rPr>
          <w:b/>
          <w:bCs/>
          <w:color w:val="000000" w:themeColor="text1"/>
          <w:sz w:val="24"/>
          <w:szCs w:val="24"/>
        </w:rPr>
        <w:t>1</w:t>
      </w:r>
      <w:r w:rsidR="00591D75" w:rsidRPr="00EB0592">
        <w:rPr>
          <w:b/>
          <w:bCs/>
          <w:color w:val="000000" w:themeColor="text1"/>
          <w:sz w:val="24"/>
          <w:szCs w:val="24"/>
        </w:rPr>
        <w:t>.</w:t>
      </w:r>
      <w:r w:rsidR="008C325C" w:rsidRPr="00EB0592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Titre : </w:t>
      </w:r>
      <w:r w:rsidR="00E83BDC">
        <w:rPr>
          <w:b/>
          <w:bCs/>
          <w:sz w:val="24"/>
          <w:szCs w:val="24"/>
        </w:rPr>
        <w:t xml:space="preserve">Comment Ikéa est devenue une enseigne d’e-commerce </w:t>
      </w:r>
    </w:p>
    <w:p w14:paraId="5782DF07" w14:textId="04F60B20" w:rsidR="002D15B2" w:rsidRDefault="00591D75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</w:t>
      </w:r>
      <w:r w:rsidR="00B11141">
        <w:rPr>
          <w:b/>
          <w:bCs/>
          <w:sz w:val="24"/>
          <w:szCs w:val="24"/>
        </w:rPr>
        <w:t xml:space="preserve"> 1</w:t>
      </w:r>
      <w:r w:rsidR="00B46F54">
        <w:rPr>
          <w:b/>
          <w:bCs/>
          <w:sz w:val="24"/>
          <w:szCs w:val="24"/>
        </w:rPr>
        <w:t>5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19</w:t>
      </w:r>
    </w:p>
    <w:p w14:paraId="0B67E415" w14:textId="77777777" w:rsidR="00E83BDC" w:rsidRPr="00E83BDC" w:rsidRDefault="001C42BE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83BDC" w:rsidRPr="00E83BDC">
        <w:rPr>
          <w:sz w:val="24"/>
          <w:szCs w:val="24"/>
        </w:rPr>
        <w:t>E-Commerce</w:t>
      </w:r>
    </w:p>
    <w:p w14:paraId="64D9F408" w14:textId="77777777" w:rsidR="00E83BDC" w:rsidRDefault="00963712" w:rsidP="00E83BDC">
      <w:pPr>
        <w:rPr>
          <w:b/>
          <w:bCs/>
          <w:sz w:val="24"/>
          <w:szCs w:val="24"/>
        </w:rPr>
      </w:pPr>
      <w:hyperlink r:id="rId15" w:history="1">
        <w:r w:rsidR="00E83BDC" w:rsidRPr="00E83BDC">
          <w:rPr>
            <w:rStyle w:val="Lienhypertexte"/>
            <w:sz w:val="24"/>
            <w:szCs w:val="24"/>
          </w:rPr>
          <w:t>https://www.lesechos.fr/industrie-services/conso-distribution/ikea-devient-une-enseigne-de-commerce-1354927</w:t>
        </w:r>
      </w:hyperlink>
    </w:p>
    <w:p w14:paraId="62579E88" w14:textId="77777777" w:rsidR="00BF7AF5" w:rsidRPr="008769BB" w:rsidRDefault="00BF7AF5" w:rsidP="00591D75">
      <w:pPr>
        <w:rPr>
          <w:sz w:val="24"/>
          <w:szCs w:val="24"/>
        </w:rPr>
      </w:pPr>
    </w:p>
    <w:p w14:paraId="0B4E35B1" w14:textId="66E48592" w:rsidR="00E83BDC" w:rsidRDefault="006B087D" w:rsidP="00E83BDC">
      <w:pPr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>1</w:t>
      </w:r>
      <w:r w:rsidR="00131AD0" w:rsidRPr="00E83BDC">
        <w:rPr>
          <w:b/>
          <w:bCs/>
          <w:sz w:val="24"/>
          <w:szCs w:val="24"/>
        </w:rPr>
        <w:t>2</w:t>
      </w:r>
      <w:r w:rsidR="008C76A7" w:rsidRPr="00E83BDC">
        <w:rPr>
          <w:b/>
          <w:bCs/>
          <w:sz w:val="24"/>
          <w:szCs w:val="24"/>
        </w:rPr>
        <w:t>. Titre</w:t>
      </w:r>
      <w:r w:rsidR="00275DA7" w:rsidRPr="00E83BDC">
        <w:rPr>
          <w:b/>
          <w:bCs/>
          <w:sz w:val="24"/>
          <w:szCs w:val="24"/>
        </w:rPr>
        <w:t xml:space="preserve"> : </w:t>
      </w:r>
      <w:r w:rsidR="00E83BDC" w:rsidRPr="00E83BDC">
        <w:rPr>
          <w:b/>
          <w:bCs/>
          <w:sz w:val="24"/>
          <w:szCs w:val="24"/>
        </w:rPr>
        <w:t>Batterie </w:t>
      </w:r>
      <w:r w:rsidR="00E83BDC">
        <w:rPr>
          <w:b/>
          <w:bCs/>
          <w:sz w:val="24"/>
          <w:szCs w:val="24"/>
        </w:rPr>
        <w:t xml:space="preserve">: Stellantis s’allie au coréen LG en Amérique du Nord </w:t>
      </w:r>
    </w:p>
    <w:p w14:paraId="1CC212AF" w14:textId="391B8BBF" w:rsidR="001F7D02" w:rsidRDefault="00B266DF" w:rsidP="001F7D02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 xml:space="preserve">Paru dans Les Echos le </w:t>
      </w:r>
      <w:r w:rsidR="001F7D02">
        <w:rPr>
          <w:b/>
          <w:bCs/>
          <w:sz w:val="24"/>
          <w:szCs w:val="24"/>
        </w:rPr>
        <w:t>1</w:t>
      </w:r>
      <w:r w:rsidR="00B46F54">
        <w:rPr>
          <w:b/>
          <w:bCs/>
          <w:sz w:val="24"/>
          <w:szCs w:val="24"/>
        </w:rPr>
        <w:t>9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2</w:t>
      </w:r>
      <w:r w:rsidR="00B46F54">
        <w:rPr>
          <w:b/>
          <w:bCs/>
          <w:sz w:val="24"/>
          <w:szCs w:val="24"/>
        </w:rPr>
        <w:t>0</w:t>
      </w:r>
    </w:p>
    <w:p w14:paraId="5CF95AE3" w14:textId="77777777" w:rsidR="00E83BDC" w:rsidRPr="00E83BDC" w:rsidRDefault="008C76A7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83BDC" w:rsidRPr="00E83BDC">
        <w:rPr>
          <w:sz w:val="24"/>
          <w:szCs w:val="24"/>
        </w:rPr>
        <w:t xml:space="preserve">Co-entreprise </w:t>
      </w:r>
    </w:p>
    <w:p w14:paraId="6B271E3E" w14:textId="77777777" w:rsidR="00E83BDC" w:rsidRPr="00E83BDC" w:rsidRDefault="00963712" w:rsidP="00E83BDC">
      <w:pPr>
        <w:rPr>
          <w:sz w:val="24"/>
          <w:szCs w:val="24"/>
        </w:rPr>
      </w:pPr>
      <w:hyperlink r:id="rId16" w:history="1">
        <w:r w:rsidR="00E83BDC" w:rsidRPr="00E83BDC">
          <w:rPr>
            <w:rStyle w:val="Lienhypertexte"/>
            <w:sz w:val="24"/>
            <w:szCs w:val="24"/>
          </w:rPr>
          <w:t>https://www.lesechos.fr/industrie-services/automobile/voiture-electrique-stellantis-et-lg-energy-solutions-vont-batir-une-usine-de-batteries-en-amerique-du-nord-1355679#</w:t>
        </w:r>
      </w:hyperlink>
    </w:p>
    <w:p w14:paraId="49276CC5" w14:textId="77777777" w:rsidR="00BF7AF5" w:rsidRPr="00246EC2" w:rsidRDefault="00BF7AF5" w:rsidP="00246EC2">
      <w:pPr>
        <w:rPr>
          <w:sz w:val="24"/>
          <w:szCs w:val="24"/>
        </w:rPr>
      </w:pPr>
    </w:p>
    <w:p w14:paraId="6D7F1BB7" w14:textId="77777777" w:rsidR="00E83BDC" w:rsidRDefault="006B087D" w:rsidP="00E83BDC">
      <w:pPr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>1</w:t>
      </w:r>
      <w:r w:rsidR="00131AD0" w:rsidRPr="00E83BDC">
        <w:rPr>
          <w:b/>
          <w:bCs/>
          <w:sz w:val="24"/>
          <w:szCs w:val="24"/>
        </w:rPr>
        <w:t>3</w:t>
      </w:r>
      <w:r w:rsidR="00591D75" w:rsidRPr="00E83BDC">
        <w:rPr>
          <w:b/>
          <w:bCs/>
          <w:sz w:val="24"/>
          <w:szCs w:val="24"/>
        </w:rPr>
        <w:t>.</w:t>
      </w:r>
      <w:r w:rsidR="008C325C" w:rsidRPr="00E83BDC">
        <w:rPr>
          <w:b/>
          <w:bCs/>
          <w:sz w:val="24"/>
          <w:szCs w:val="24"/>
        </w:rPr>
        <w:t xml:space="preserve"> </w:t>
      </w:r>
      <w:r w:rsidR="00591D75" w:rsidRPr="00E83BDC">
        <w:rPr>
          <w:b/>
          <w:bCs/>
          <w:sz w:val="24"/>
          <w:szCs w:val="24"/>
        </w:rPr>
        <w:t xml:space="preserve">Titre : </w:t>
      </w:r>
      <w:r w:rsidR="00E83BDC" w:rsidRPr="00E83BDC">
        <w:rPr>
          <w:b/>
          <w:bCs/>
          <w:sz w:val="24"/>
          <w:szCs w:val="24"/>
        </w:rPr>
        <w:t xml:space="preserve">Google </w:t>
      </w:r>
      <w:r w:rsidR="00E83BDC">
        <w:rPr>
          <w:b/>
          <w:bCs/>
          <w:sz w:val="24"/>
          <w:szCs w:val="24"/>
        </w:rPr>
        <w:t xml:space="preserve">casse les prix pour percer sur le marché des smartphones avec le Pixel </w:t>
      </w:r>
    </w:p>
    <w:p w14:paraId="2356CA9F" w14:textId="6B56EA0A" w:rsidR="0063521A" w:rsidRDefault="00591D75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46F54">
        <w:rPr>
          <w:b/>
          <w:bCs/>
          <w:sz w:val="24"/>
          <w:szCs w:val="24"/>
        </w:rPr>
        <w:t>20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 xml:space="preserve"> 24</w:t>
      </w:r>
    </w:p>
    <w:p w14:paraId="61A6CB53" w14:textId="1F8B2EFC" w:rsidR="00E83BDC" w:rsidRPr="00E83BDC" w:rsidRDefault="00591D75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83BDC" w:rsidRPr="00E83BDC">
        <w:rPr>
          <w:sz w:val="24"/>
          <w:szCs w:val="24"/>
        </w:rPr>
        <w:t>Stratégie de domination par les coûts </w:t>
      </w:r>
    </w:p>
    <w:p w14:paraId="3D725ACC" w14:textId="77777777" w:rsidR="00E83BDC" w:rsidRDefault="00963712" w:rsidP="00E83BDC">
      <w:pPr>
        <w:rPr>
          <w:b/>
          <w:bCs/>
          <w:sz w:val="24"/>
          <w:szCs w:val="24"/>
        </w:rPr>
      </w:pPr>
      <w:hyperlink r:id="rId17" w:history="1">
        <w:r w:rsidR="00E83BDC" w:rsidRPr="00E83BDC">
          <w:rPr>
            <w:rStyle w:val="Lienhypertexte"/>
            <w:sz w:val="24"/>
            <w:szCs w:val="24"/>
          </w:rPr>
          <w:t>https://www.lesechos.fr/tech-medias/hightech/pixel-6-google-casse-les-prix-pour-percer-sur-le-marche-du-smartphone-1356321</w:t>
        </w:r>
      </w:hyperlink>
    </w:p>
    <w:p w14:paraId="06EDAEA1" w14:textId="77777777" w:rsidR="009D37C5" w:rsidRPr="00EB0592" w:rsidRDefault="009D37C5" w:rsidP="00A23F96">
      <w:pPr>
        <w:rPr>
          <w:color w:val="FF0000"/>
          <w:sz w:val="24"/>
          <w:szCs w:val="24"/>
        </w:rPr>
      </w:pPr>
    </w:p>
    <w:p w14:paraId="4AEF6869" w14:textId="5FFD8385" w:rsidR="00E83BDC" w:rsidRDefault="00B266DF" w:rsidP="00E83BDC">
      <w:pPr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>1</w:t>
      </w:r>
      <w:r w:rsidR="00131AD0" w:rsidRPr="00E83BDC">
        <w:rPr>
          <w:b/>
          <w:bCs/>
          <w:sz w:val="24"/>
          <w:szCs w:val="24"/>
        </w:rPr>
        <w:t>4</w:t>
      </w:r>
      <w:r w:rsidRPr="00E83BDC">
        <w:rPr>
          <w:b/>
          <w:bCs/>
          <w:sz w:val="24"/>
          <w:szCs w:val="24"/>
        </w:rPr>
        <w:t xml:space="preserve">. Titre : </w:t>
      </w:r>
      <w:r w:rsidR="00E83BDC">
        <w:rPr>
          <w:b/>
          <w:bCs/>
          <w:sz w:val="24"/>
          <w:szCs w:val="24"/>
        </w:rPr>
        <w:t xml:space="preserve">Les outils se multiplient pour évaluer la performance à l’aune des critères non financiers </w:t>
      </w:r>
    </w:p>
    <w:p w14:paraId="13E40B42" w14:textId="45BBFADE" w:rsidR="001F7D02" w:rsidRDefault="0063521A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46F54">
        <w:rPr>
          <w:b/>
          <w:bCs/>
          <w:sz w:val="24"/>
          <w:szCs w:val="24"/>
        </w:rPr>
        <w:t>20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2</w:t>
      </w:r>
      <w:r w:rsidR="00B46F54">
        <w:rPr>
          <w:b/>
          <w:bCs/>
          <w:sz w:val="24"/>
          <w:szCs w:val="24"/>
        </w:rPr>
        <w:t>9</w:t>
      </w:r>
      <w:r w:rsidR="001F7D02">
        <w:rPr>
          <w:b/>
          <w:bCs/>
          <w:sz w:val="24"/>
          <w:szCs w:val="24"/>
        </w:rPr>
        <w:t xml:space="preserve"> </w:t>
      </w:r>
    </w:p>
    <w:p w14:paraId="1AB01936" w14:textId="77777777" w:rsidR="00E83BDC" w:rsidRPr="00E83BDC" w:rsidRDefault="00B266DF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83BDC" w:rsidRPr="00E83BDC">
        <w:rPr>
          <w:sz w:val="24"/>
          <w:szCs w:val="24"/>
        </w:rPr>
        <w:t xml:space="preserve">Performance globale </w:t>
      </w:r>
    </w:p>
    <w:p w14:paraId="5CBE4612" w14:textId="77777777" w:rsidR="00AA0E78" w:rsidRDefault="00963712" w:rsidP="00E83BDC">
      <w:pPr>
        <w:rPr>
          <w:sz w:val="24"/>
          <w:szCs w:val="24"/>
        </w:rPr>
      </w:pPr>
      <w:hyperlink r:id="rId18" w:history="1">
        <w:r w:rsidR="00E83BDC" w:rsidRPr="00E83BDC">
          <w:rPr>
            <w:rStyle w:val="Lienhypertexte"/>
            <w:sz w:val="24"/>
            <w:szCs w:val="24"/>
          </w:rPr>
          <w:t>https://www.lesechos.fr/finance-marches/marches-financiers/les-outils-se-multiplient-pour-evaluer-la-performance-a-laune-de-criteres-non-financiers-1356131</w:t>
        </w:r>
      </w:hyperlink>
    </w:p>
    <w:p w14:paraId="4345F0CA" w14:textId="77777777" w:rsidR="00AA0E78" w:rsidRDefault="00AA0E78" w:rsidP="00E83BDC">
      <w:pPr>
        <w:rPr>
          <w:sz w:val="24"/>
          <w:szCs w:val="24"/>
        </w:rPr>
      </w:pPr>
    </w:p>
    <w:p w14:paraId="6D8CB0CA" w14:textId="0A92F822" w:rsidR="00E83BDC" w:rsidRDefault="006B087D" w:rsidP="00E83BDC">
      <w:pPr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>1</w:t>
      </w:r>
      <w:r w:rsidR="00131AD0" w:rsidRPr="00E83BDC">
        <w:rPr>
          <w:b/>
          <w:bCs/>
          <w:sz w:val="24"/>
          <w:szCs w:val="24"/>
        </w:rPr>
        <w:t>5</w:t>
      </w:r>
      <w:r w:rsidR="00591D75" w:rsidRPr="00E83BDC">
        <w:rPr>
          <w:b/>
          <w:bCs/>
          <w:sz w:val="24"/>
          <w:szCs w:val="24"/>
        </w:rPr>
        <w:t>.</w:t>
      </w:r>
      <w:r w:rsidR="00EB0592" w:rsidRPr="00E83BDC">
        <w:rPr>
          <w:b/>
          <w:bCs/>
          <w:sz w:val="24"/>
          <w:szCs w:val="24"/>
        </w:rPr>
        <w:t xml:space="preserve"> Titre : </w:t>
      </w:r>
      <w:r w:rsidR="00E83BDC" w:rsidRPr="00E83BDC">
        <w:rPr>
          <w:b/>
          <w:bCs/>
          <w:sz w:val="24"/>
          <w:szCs w:val="24"/>
        </w:rPr>
        <w:t>Mécénat </w:t>
      </w:r>
      <w:r w:rsidR="00E83BDC">
        <w:rPr>
          <w:b/>
          <w:bCs/>
          <w:sz w:val="24"/>
          <w:szCs w:val="24"/>
        </w:rPr>
        <w:t xml:space="preserve">: L’Oréal mobilisé contre le harcèlement de rue </w:t>
      </w:r>
    </w:p>
    <w:p w14:paraId="0D467046" w14:textId="0E5DC234" w:rsidR="001F7D02" w:rsidRDefault="00B266DF" w:rsidP="001F7D02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B46F54">
        <w:rPr>
          <w:b/>
          <w:bCs/>
          <w:color w:val="000000" w:themeColor="text1"/>
          <w:sz w:val="24"/>
          <w:szCs w:val="24"/>
        </w:rPr>
        <w:t>22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10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 2</w:t>
      </w:r>
      <w:r w:rsidR="00B46F54">
        <w:rPr>
          <w:b/>
          <w:bCs/>
          <w:sz w:val="24"/>
          <w:szCs w:val="24"/>
        </w:rPr>
        <w:t>4</w:t>
      </w:r>
      <w:r w:rsidR="001F7D02">
        <w:rPr>
          <w:b/>
          <w:bCs/>
          <w:sz w:val="24"/>
          <w:szCs w:val="24"/>
        </w:rPr>
        <w:t xml:space="preserve"> </w:t>
      </w:r>
    </w:p>
    <w:p w14:paraId="7E13F95D" w14:textId="77777777" w:rsidR="00E83BDC" w:rsidRPr="00AA0E78" w:rsidRDefault="00EB0592" w:rsidP="00E83BDC">
      <w:pPr>
        <w:rPr>
          <w:sz w:val="24"/>
          <w:szCs w:val="24"/>
        </w:rPr>
      </w:pPr>
      <w:r w:rsidRPr="00AA0E78">
        <w:rPr>
          <w:color w:val="000000" w:themeColor="text1"/>
          <w:sz w:val="24"/>
          <w:szCs w:val="24"/>
        </w:rPr>
        <w:t>Thème</w:t>
      </w:r>
      <w:r w:rsidR="00D9174C" w:rsidRPr="00AA0E78">
        <w:rPr>
          <w:color w:val="000000" w:themeColor="text1"/>
          <w:sz w:val="24"/>
          <w:szCs w:val="24"/>
        </w:rPr>
        <w:t xml:space="preserve"> : </w:t>
      </w:r>
      <w:r w:rsidR="00E83BDC" w:rsidRPr="00AA0E78">
        <w:rPr>
          <w:sz w:val="24"/>
          <w:szCs w:val="24"/>
        </w:rPr>
        <w:t>Mécénat</w:t>
      </w:r>
    </w:p>
    <w:p w14:paraId="4172B1EA" w14:textId="77777777" w:rsidR="00E83BDC" w:rsidRPr="00AA0E78" w:rsidRDefault="00963712" w:rsidP="00E83BDC">
      <w:pPr>
        <w:rPr>
          <w:sz w:val="24"/>
          <w:szCs w:val="24"/>
        </w:rPr>
      </w:pPr>
      <w:hyperlink r:id="rId19" w:history="1">
        <w:r w:rsidR="00E83BDC" w:rsidRPr="00AA0E78">
          <w:rPr>
            <w:rStyle w:val="Lienhypertexte"/>
            <w:sz w:val="24"/>
            <w:szCs w:val="24"/>
          </w:rPr>
          <w:t>https://www.lesechos.fr/industrie-services/conso-distribution/loreal-paris-mobilise-contre-le-harcelement-de-rue-1357497</w:t>
        </w:r>
      </w:hyperlink>
    </w:p>
    <w:p w14:paraId="6FF7696F" w14:textId="77777777" w:rsidR="00E83BDC" w:rsidRDefault="00E83BDC" w:rsidP="00491B81">
      <w:pPr>
        <w:rPr>
          <w:color w:val="000000" w:themeColor="text1"/>
          <w:sz w:val="24"/>
          <w:szCs w:val="24"/>
        </w:rPr>
      </w:pPr>
    </w:p>
    <w:p w14:paraId="1FFA1D43" w14:textId="77777777" w:rsidR="00131AD0" w:rsidRDefault="00131AD0">
      <w:pPr>
        <w:rPr>
          <w:b/>
          <w:bCs/>
          <w:sz w:val="24"/>
          <w:szCs w:val="24"/>
        </w:rPr>
      </w:pPr>
    </w:p>
    <w:p w14:paraId="6D546F47" w14:textId="68CC2E28" w:rsidR="005F2748" w:rsidRPr="00890C32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73CC2AED" w14:textId="2201B4C3" w:rsidR="00E83BDC" w:rsidRDefault="00AA0E78" w:rsidP="00E83BD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E83BDC">
        <w:rPr>
          <w:b/>
          <w:bCs/>
          <w:sz w:val="24"/>
          <w:szCs w:val="24"/>
        </w:rPr>
        <w:t xml:space="preserve">Multinationales : accord fiscal inédit à l’OCDE </w:t>
      </w:r>
    </w:p>
    <w:p w14:paraId="761CC7FF" w14:textId="2E08DB81" w:rsidR="00BE2B39" w:rsidRDefault="00BE2B39" w:rsidP="00BE2B39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>
        <w:rPr>
          <w:b/>
          <w:bCs/>
          <w:color w:val="000000" w:themeColor="text1"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>
        <w:rPr>
          <w:b/>
          <w:bCs/>
          <w:sz w:val="24"/>
          <w:szCs w:val="24"/>
        </w:rPr>
        <w:t>7</w:t>
      </w:r>
    </w:p>
    <w:p w14:paraId="17D2A13F" w14:textId="77777777" w:rsidR="00AA0E78" w:rsidRPr="00AA0E78" w:rsidRDefault="00AA0E78" w:rsidP="00AA0E78">
      <w:pPr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Fiscalité </w:t>
      </w:r>
    </w:p>
    <w:p w14:paraId="7A97ACAC" w14:textId="49718000" w:rsidR="00E83BDC" w:rsidRPr="00AA0E78" w:rsidRDefault="00963712" w:rsidP="00E83BDC">
      <w:pPr>
        <w:rPr>
          <w:sz w:val="24"/>
          <w:szCs w:val="24"/>
        </w:rPr>
      </w:pPr>
      <w:hyperlink r:id="rId20" w:history="1">
        <w:r w:rsidR="00AA0E78" w:rsidRPr="00AA0E78">
          <w:rPr>
            <w:rStyle w:val="Lienhypertexte"/>
            <w:sz w:val="24"/>
            <w:szCs w:val="24"/>
          </w:rPr>
          <w:t>https://www.lesechos.fr/monde/enjeux-internationaux/impots-des-multinationales-un-accord-historique-conclu-a-locde-1353442</w:t>
        </w:r>
      </w:hyperlink>
    </w:p>
    <w:p w14:paraId="2B3386CC" w14:textId="77777777" w:rsidR="00B12D91" w:rsidRPr="00AA0E78" w:rsidRDefault="00B12D91" w:rsidP="002A3D2A">
      <w:pPr>
        <w:rPr>
          <w:sz w:val="24"/>
          <w:szCs w:val="24"/>
        </w:rPr>
      </w:pPr>
    </w:p>
    <w:p w14:paraId="57391F1E" w14:textId="77777777" w:rsidR="00B12D91" w:rsidRDefault="00B12D91" w:rsidP="00B12D91">
      <w:pPr>
        <w:pStyle w:val="Titre1"/>
        <w:shd w:val="clear" w:color="auto" w:fill="FFFFFF"/>
        <w:spacing w:line="360" w:lineRule="atLeast"/>
        <w:textAlignment w:val="baseline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sectPr w:rsidR="00B12D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050D3"/>
    <w:rsid w:val="00007337"/>
    <w:rsid w:val="00011552"/>
    <w:rsid w:val="00027F5F"/>
    <w:rsid w:val="00031465"/>
    <w:rsid w:val="000413EA"/>
    <w:rsid w:val="00042B71"/>
    <w:rsid w:val="00052936"/>
    <w:rsid w:val="00071A23"/>
    <w:rsid w:val="00087441"/>
    <w:rsid w:val="00093D7F"/>
    <w:rsid w:val="000B5C55"/>
    <w:rsid w:val="000D5E0A"/>
    <w:rsid w:val="000E1739"/>
    <w:rsid w:val="000E2E0D"/>
    <w:rsid w:val="000F18A9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91A37"/>
    <w:rsid w:val="0019789F"/>
    <w:rsid w:val="001C0781"/>
    <w:rsid w:val="001C42BE"/>
    <w:rsid w:val="001F7D02"/>
    <w:rsid w:val="00200008"/>
    <w:rsid w:val="00213CCC"/>
    <w:rsid w:val="00215382"/>
    <w:rsid w:val="00217938"/>
    <w:rsid w:val="00230C97"/>
    <w:rsid w:val="00246EC2"/>
    <w:rsid w:val="00251F63"/>
    <w:rsid w:val="0026448C"/>
    <w:rsid w:val="00275DA7"/>
    <w:rsid w:val="002837B9"/>
    <w:rsid w:val="00284B31"/>
    <w:rsid w:val="00285798"/>
    <w:rsid w:val="00292C9A"/>
    <w:rsid w:val="00295A4D"/>
    <w:rsid w:val="002A3D2A"/>
    <w:rsid w:val="002A579D"/>
    <w:rsid w:val="002A7646"/>
    <w:rsid w:val="002C1A77"/>
    <w:rsid w:val="002C220B"/>
    <w:rsid w:val="002D10C1"/>
    <w:rsid w:val="002D15B2"/>
    <w:rsid w:val="002D174D"/>
    <w:rsid w:val="002D2B69"/>
    <w:rsid w:val="002D401C"/>
    <w:rsid w:val="002E123B"/>
    <w:rsid w:val="002F0CFE"/>
    <w:rsid w:val="002F1997"/>
    <w:rsid w:val="003331E7"/>
    <w:rsid w:val="003371EA"/>
    <w:rsid w:val="0034289C"/>
    <w:rsid w:val="00351231"/>
    <w:rsid w:val="00351BA8"/>
    <w:rsid w:val="00352288"/>
    <w:rsid w:val="00374EFB"/>
    <w:rsid w:val="00392970"/>
    <w:rsid w:val="00395277"/>
    <w:rsid w:val="003A0CF7"/>
    <w:rsid w:val="003A2BE0"/>
    <w:rsid w:val="003C7705"/>
    <w:rsid w:val="003D1324"/>
    <w:rsid w:val="003D60F1"/>
    <w:rsid w:val="003E1E44"/>
    <w:rsid w:val="003E77B1"/>
    <w:rsid w:val="00403B7A"/>
    <w:rsid w:val="00411086"/>
    <w:rsid w:val="00417595"/>
    <w:rsid w:val="0041794E"/>
    <w:rsid w:val="00463C55"/>
    <w:rsid w:val="00466C84"/>
    <w:rsid w:val="00472A85"/>
    <w:rsid w:val="00483CF9"/>
    <w:rsid w:val="00483EC8"/>
    <w:rsid w:val="00490679"/>
    <w:rsid w:val="00491B81"/>
    <w:rsid w:val="00491F3E"/>
    <w:rsid w:val="004A22E9"/>
    <w:rsid w:val="004A5FE9"/>
    <w:rsid w:val="004B51B1"/>
    <w:rsid w:val="004E3730"/>
    <w:rsid w:val="004E4278"/>
    <w:rsid w:val="004F58A1"/>
    <w:rsid w:val="004F6C09"/>
    <w:rsid w:val="00507388"/>
    <w:rsid w:val="005074D5"/>
    <w:rsid w:val="00507718"/>
    <w:rsid w:val="00526350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76186"/>
    <w:rsid w:val="00591D75"/>
    <w:rsid w:val="0059273A"/>
    <w:rsid w:val="005C25C3"/>
    <w:rsid w:val="005E013A"/>
    <w:rsid w:val="005E7591"/>
    <w:rsid w:val="005F1A0A"/>
    <w:rsid w:val="005F2748"/>
    <w:rsid w:val="00602597"/>
    <w:rsid w:val="00630A8F"/>
    <w:rsid w:val="00630C72"/>
    <w:rsid w:val="00631970"/>
    <w:rsid w:val="00634002"/>
    <w:rsid w:val="0063521A"/>
    <w:rsid w:val="00641001"/>
    <w:rsid w:val="0064641E"/>
    <w:rsid w:val="00657A6B"/>
    <w:rsid w:val="00660009"/>
    <w:rsid w:val="00662C7A"/>
    <w:rsid w:val="00693CAD"/>
    <w:rsid w:val="006B087D"/>
    <w:rsid w:val="006C49C4"/>
    <w:rsid w:val="006D0108"/>
    <w:rsid w:val="006D27FA"/>
    <w:rsid w:val="006E4067"/>
    <w:rsid w:val="006F2013"/>
    <w:rsid w:val="006F4AC0"/>
    <w:rsid w:val="007125C6"/>
    <w:rsid w:val="0071515B"/>
    <w:rsid w:val="00722DEA"/>
    <w:rsid w:val="00731CA4"/>
    <w:rsid w:val="007345ED"/>
    <w:rsid w:val="00744472"/>
    <w:rsid w:val="007506E3"/>
    <w:rsid w:val="00765974"/>
    <w:rsid w:val="00777509"/>
    <w:rsid w:val="007A0A12"/>
    <w:rsid w:val="007B3606"/>
    <w:rsid w:val="007C14B1"/>
    <w:rsid w:val="007C192A"/>
    <w:rsid w:val="007D4291"/>
    <w:rsid w:val="007F12B5"/>
    <w:rsid w:val="00801961"/>
    <w:rsid w:val="008172E7"/>
    <w:rsid w:val="00817A9F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0C32"/>
    <w:rsid w:val="00894A50"/>
    <w:rsid w:val="008A0B17"/>
    <w:rsid w:val="008A4330"/>
    <w:rsid w:val="008A4B55"/>
    <w:rsid w:val="008A7F5F"/>
    <w:rsid w:val="008B4D0B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7FF9"/>
    <w:rsid w:val="009631C8"/>
    <w:rsid w:val="00963D15"/>
    <w:rsid w:val="00971A42"/>
    <w:rsid w:val="0098440F"/>
    <w:rsid w:val="00984467"/>
    <w:rsid w:val="009A196E"/>
    <w:rsid w:val="009B7577"/>
    <w:rsid w:val="009D2E68"/>
    <w:rsid w:val="009D37C5"/>
    <w:rsid w:val="009D7C98"/>
    <w:rsid w:val="009F4847"/>
    <w:rsid w:val="00A15B3F"/>
    <w:rsid w:val="00A21432"/>
    <w:rsid w:val="00A23AE8"/>
    <w:rsid w:val="00A23F96"/>
    <w:rsid w:val="00A34015"/>
    <w:rsid w:val="00A346F7"/>
    <w:rsid w:val="00A45E56"/>
    <w:rsid w:val="00A76144"/>
    <w:rsid w:val="00A7726C"/>
    <w:rsid w:val="00A8083D"/>
    <w:rsid w:val="00A87127"/>
    <w:rsid w:val="00A959E2"/>
    <w:rsid w:val="00AA09B8"/>
    <w:rsid w:val="00AA0E78"/>
    <w:rsid w:val="00AA5D8E"/>
    <w:rsid w:val="00AB7609"/>
    <w:rsid w:val="00AC5C96"/>
    <w:rsid w:val="00AC629C"/>
    <w:rsid w:val="00AC6315"/>
    <w:rsid w:val="00AC7390"/>
    <w:rsid w:val="00AE1890"/>
    <w:rsid w:val="00AF1086"/>
    <w:rsid w:val="00AF759F"/>
    <w:rsid w:val="00B07504"/>
    <w:rsid w:val="00B11141"/>
    <w:rsid w:val="00B12D91"/>
    <w:rsid w:val="00B15166"/>
    <w:rsid w:val="00B16104"/>
    <w:rsid w:val="00B266DF"/>
    <w:rsid w:val="00B2751C"/>
    <w:rsid w:val="00B3785F"/>
    <w:rsid w:val="00B46F54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D68DA"/>
    <w:rsid w:val="00BE2B39"/>
    <w:rsid w:val="00BF1147"/>
    <w:rsid w:val="00BF5770"/>
    <w:rsid w:val="00BF7AF5"/>
    <w:rsid w:val="00C024A3"/>
    <w:rsid w:val="00C03A80"/>
    <w:rsid w:val="00C03D89"/>
    <w:rsid w:val="00C11653"/>
    <w:rsid w:val="00C15FF7"/>
    <w:rsid w:val="00C22389"/>
    <w:rsid w:val="00C345DA"/>
    <w:rsid w:val="00C547DB"/>
    <w:rsid w:val="00C6480C"/>
    <w:rsid w:val="00C66809"/>
    <w:rsid w:val="00C754B8"/>
    <w:rsid w:val="00C94E18"/>
    <w:rsid w:val="00CA2CFD"/>
    <w:rsid w:val="00CC153F"/>
    <w:rsid w:val="00CD5AD2"/>
    <w:rsid w:val="00CD5E43"/>
    <w:rsid w:val="00CF0269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43475"/>
    <w:rsid w:val="00D552ED"/>
    <w:rsid w:val="00D57705"/>
    <w:rsid w:val="00D6619C"/>
    <w:rsid w:val="00D72449"/>
    <w:rsid w:val="00D81A81"/>
    <w:rsid w:val="00D9174C"/>
    <w:rsid w:val="00DA4C4C"/>
    <w:rsid w:val="00DC1AE6"/>
    <w:rsid w:val="00DC28DA"/>
    <w:rsid w:val="00DC6B22"/>
    <w:rsid w:val="00DD5CC6"/>
    <w:rsid w:val="00DE776C"/>
    <w:rsid w:val="00DF23D9"/>
    <w:rsid w:val="00DF28B1"/>
    <w:rsid w:val="00DF6103"/>
    <w:rsid w:val="00E01978"/>
    <w:rsid w:val="00E0372F"/>
    <w:rsid w:val="00E03AFB"/>
    <w:rsid w:val="00E1108D"/>
    <w:rsid w:val="00E12DB2"/>
    <w:rsid w:val="00E14DBB"/>
    <w:rsid w:val="00E35697"/>
    <w:rsid w:val="00E37413"/>
    <w:rsid w:val="00E37CDA"/>
    <w:rsid w:val="00E46F58"/>
    <w:rsid w:val="00E46F88"/>
    <w:rsid w:val="00E62B88"/>
    <w:rsid w:val="00E709EE"/>
    <w:rsid w:val="00E731D3"/>
    <w:rsid w:val="00E820DE"/>
    <w:rsid w:val="00E83BDC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7481"/>
    <w:rsid w:val="00EF0096"/>
    <w:rsid w:val="00EF1D56"/>
    <w:rsid w:val="00EF64DF"/>
    <w:rsid w:val="00F04A48"/>
    <w:rsid w:val="00F43DA4"/>
    <w:rsid w:val="00F505B1"/>
    <w:rsid w:val="00F907B7"/>
    <w:rsid w:val="00F90980"/>
    <w:rsid w:val="00F91053"/>
    <w:rsid w:val="00F941DE"/>
    <w:rsid w:val="00FA1443"/>
    <w:rsid w:val="00FB187E"/>
    <w:rsid w:val="00FB5CA5"/>
    <w:rsid w:val="00FB793D"/>
    <w:rsid w:val="00FD472B"/>
    <w:rsid w:val="00FD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thema/relation-client-2021/la-supply-chain-maillon-clef-des-nouveaux-modeles-de-vente-1351680" TargetMode="External"/><Relationship Id="rId13" Type="http://schemas.openxmlformats.org/officeDocument/2006/relationships/hyperlink" Target="https://www.lesechos.fr/pme-regions/nouvelle-aquitaine/hermes-continue-dimplanter-de-nouvelles-maroquineries-en-france-1352152" TargetMode="External"/><Relationship Id="rId18" Type="http://schemas.openxmlformats.org/officeDocument/2006/relationships/hyperlink" Target="https://www.lesechos.fr/finance-marches/marches-financiers/les-outils-se-multiplient-pour-evaluer-la-performance-a-laune-de-criteres-non-financiers-1356131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lesechos.fr/pme-regions/auvergne-rhone-alpes/le-conflit-entre-les-couteliers-de-laguiole-et-de-thiers-senlise-1351324" TargetMode="External"/><Relationship Id="rId12" Type="http://schemas.openxmlformats.org/officeDocument/2006/relationships/hyperlink" Target="https://www.lesechos.fr/pme-regions/normandie/seb-lance-la-fabrication-a-vernon-de-son-aspirateur-anti-dyson-1352229" TargetMode="External"/><Relationship Id="rId17" Type="http://schemas.openxmlformats.org/officeDocument/2006/relationships/hyperlink" Target="https://www.lesechos.fr/tech-medias/hightech/pixel-6-google-casse-les-prix-pour-percer-sur-le-marche-du-smartphone-135632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automobile/voiture-electrique-stellantis-et-lg-energy-solutions-vont-batir-une-usine-de-batteries-en-amerique-du-nord-1355679" TargetMode="External"/><Relationship Id="rId20" Type="http://schemas.openxmlformats.org/officeDocument/2006/relationships/hyperlink" Target="https://www.lesechos.fr/monde/enjeux-internationaux/impots-des-multinationales-un-accord-historique-conclu-a-locde-135344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auchan-carrefour-les-mulliez-ouverts-a-des-partenariats-pas-a-une-vente-1351563" TargetMode="External"/><Relationship Id="rId11" Type="http://schemas.openxmlformats.org/officeDocument/2006/relationships/hyperlink" Target="https://www.lesechos.fr/industrie-services/conso-distribution/croquettes-royal-canin-le-surprenant-beneficiaire-de-la-crise-sanitaire-1352433" TargetMode="External"/><Relationship Id="rId5" Type="http://schemas.openxmlformats.org/officeDocument/2006/relationships/hyperlink" Target="https://www.lesechos.fr/idees-debats/editos-analyses/des-centres-de-moins-en-moins-commerciaux-1351138" TargetMode="External"/><Relationship Id="rId15" Type="http://schemas.openxmlformats.org/officeDocument/2006/relationships/hyperlink" Target="https://www.lesechos.fr/industrie-services/conso-distribution/ikea-devient-une-enseigne-de-commerce-1354927" TargetMode="External"/><Relationship Id="rId10" Type="http://schemas.openxmlformats.org/officeDocument/2006/relationships/hyperlink" Target="https://www.lesechos.fr/pme-regions/grand-est/alsace-la-refonte-des-horaires-de-lusine-safran-passe-mal-1353037" TargetMode="External"/><Relationship Id="rId19" Type="http://schemas.openxmlformats.org/officeDocument/2006/relationships/hyperlink" Target="https://www.lesechos.fr/industrie-services/conso-distribution/loreal-paris-mobilise-contre-le-harcelement-de-rue-135749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monde/enjeux-internationaux/en-forte-croissance-le-commerce-mondial-a-depasse-son-niveau-davant-crise-1351803" TargetMode="External"/><Relationship Id="rId14" Type="http://schemas.openxmlformats.org/officeDocument/2006/relationships/hyperlink" Target="https://www.lesechos.fr/industrie-services/conso-distribution/nestle-met-laccent-sur-lamerique-du-nord-et-la-chine-dans-sa-nouvelle-organisation-1354778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3510</TotalTime>
  <Pages>4</Pages>
  <Words>1043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42</cp:revision>
  <dcterms:created xsi:type="dcterms:W3CDTF">2020-02-21T16:55:00Z</dcterms:created>
  <dcterms:modified xsi:type="dcterms:W3CDTF">2021-11-11T16:57:00Z</dcterms:modified>
</cp:coreProperties>
</file>