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AA2DB1E" w14:textId="77777777" w:rsidR="00E11586" w:rsidRDefault="00E11586">
      <w:pPr>
        <w:rPr>
          <w:rFonts w:ascii="Arial" w:eastAsia="Arial" w:hAnsi="Arial" w:cs="Arial"/>
          <w:b/>
          <w:color w:val="4F81BD"/>
          <w:sz w:val="32"/>
          <w:szCs w:val="32"/>
        </w:rPr>
      </w:pPr>
      <w:bookmarkStart w:id="0" w:name="_GoBack"/>
      <w:bookmarkEnd w:id="0"/>
    </w:p>
    <w:tbl>
      <w:tblPr>
        <w:tblW w:w="0" w:type="auto"/>
        <w:jc w:val="center"/>
        <w:tblLayout w:type="fixed"/>
        <w:tblCellMar>
          <w:top w:w="57" w:type="dxa"/>
          <w:left w:w="57" w:type="dxa"/>
          <w:bottom w:w="57" w:type="dxa"/>
          <w:right w:w="57" w:type="dxa"/>
        </w:tblCellMar>
        <w:tblLook w:val="0000" w:firstRow="0" w:lastRow="0" w:firstColumn="0" w:lastColumn="0" w:noHBand="0" w:noVBand="0"/>
      </w:tblPr>
      <w:tblGrid>
        <w:gridCol w:w="5229"/>
      </w:tblGrid>
      <w:tr w:rsidR="00387FCC" w:rsidRPr="00520B36" w14:paraId="5C3C8058" w14:textId="77777777" w:rsidTr="00387FCC">
        <w:trPr>
          <w:cantSplit/>
          <w:trHeight w:val="535"/>
          <w:jc w:val="center"/>
        </w:trPr>
        <w:tc>
          <w:tcPr>
            <w:tcW w:w="5229" w:type="dxa"/>
          </w:tcPr>
          <w:p w14:paraId="14BCEAF6" w14:textId="77777777" w:rsidR="00387FCC" w:rsidRPr="00520B36" w:rsidRDefault="00387FCC" w:rsidP="00387FCC">
            <w:pPr>
              <w:widowControl w:val="0"/>
              <w:suppressAutoHyphens/>
              <w:rPr>
                <w:rFonts w:ascii="Arial" w:eastAsia="Lucida Sans Unicode" w:hAnsi="Arial" w:cs="Arial"/>
                <w:b/>
                <w:bCs/>
                <w:sz w:val="36"/>
              </w:rPr>
            </w:pPr>
          </w:p>
          <w:p w14:paraId="2E8EA9C6" w14:textId="77777777" w:rsidR="00387FCC" w:rsidRPr="00520B36" w:rsidRDefault="00387FCC" w:rsidP="00387FCC">
            <w:pPr>
              <w:widowControl w:val="0"/>
              <w:suppressAutoHyphens/>
              <w:rPr>
                <w:rFonts w:ascii="Arial" w:eastAsia="Lucida Sans Unicode" w:hAnsi="Arial" w:cs="Arial"/>
                <w:b/>
                <w:bCs/>
                <w:sz w:val="36"/>
              </w:rPr>
            </w:pPr>
            <w:r>
              <w:rPr>
                <w:rFonts w:ascii="Arial" w:hAnsi="Arial" w:cs="Arial"/>
                <w:noProof/>
              </w:rPr>
              <w:drawing>
                <wp:inline distT="0" distB="0" distL="0" distR="0" wp14:anchorId="57AB7BED" wp14:editId="68BE084B">
                  <wp:extent cx="1695450" cy="1000125"/>
                  <wp:effectExtent l="0" t="0" r="0" b="9525"/>
                  <wp:docPr id="3" name="Image 3" descr="Afficher l'image d'orig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descr="Afficher l'image d'origin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95450" cy="1000125"/>
                          </a:xfrm>
                          <a:prstGeom prst="rect">
                            <a:avLst/>
                          </a:prstGeom>
                          <a:noFill/>
                          <a:ln>
                            <a:noFill/>
                          </a:ln>
                        </pic:spPr>
                      </pic:pic>
                    </a:graphicData>
                  </a:graphic>
                </wp:inline>
              </w:drawing>
            </w:r>
          </w:p>
          <w:p w14:paraId="3213D291" w14:textId="77777777" w:rsidR="00387FCC" w:rsidRDefault="00387FCC" w:rsidP="00387FCC">
            <w:pPr>
              <w:widowControl w:val="0"/>
              <w:suppressAutoHyphens/>
              <w:rPr>
                <w:rFonts w:ascii="Arial" w:eastAsia="Lucida Sans Unicode" w:hAnsi="Arial" w:cs="Arial"/>
                <w:b/>
                <w:bCs/>
                <w:sz w:val="36"/>
              </w:rPr>
            </w:pPr>
          </w:p>
          <w:p w14:paraId="3D81E303" w14:textId="77777777" w:rsidR="00387FCC" w:rsidRPr="00520B36" w:rsidRDefault="00387FCC" w:rsidP="00387FCC">
            <w:pPr>
              <w:widowControl w:val="0"/>
              <w:suppressAutoHyphens/>
              <w:rPr>
                <w:rFonts w:ascii="Arial" w:eastAsia="Lucida Sans Unicode" w:hAnsi="Arial" w:cs="Arial"/>
                <w:b/>
                <w:bCs/>
                <w:sz w:val="36"/>
              </w:rPr>
            </w:pPr>
          </w:p>
          <w:p w14:paraId="3AEEB7DE" w14:textId="77777777" w:rsidR="00387FCC" w:rsidRDefault="00387FCC" w:rsidP="00387FCC">
            <w:pPr>
              <w:widowControl w:val="0"/>
              <w:suppressAutoHyphens/>
              <w:rPr>
                <w:rFonts w:ascii="Arial" w:eastAsia="Lucida Sans Unicode" w:hAnsi="Arial" w:cs="Arial"/>
                <w:b/>
                <w:bCs/>
                <w:sz w:val="32"/>
              </w:rPr>
            </w:pPr>
          </w:p>
          <w:p w14:paraId="731087F4" w14:textId="77777777" w:rsidR="00387FCC" w:rsidRPr="00520B36" w:rsidRDefault="00387FCC" w:rsidP="00387FCC">
            <w:pPr>
              <w:widowControl w:val="0"/>
              <w:suppressAutoHyphens/>
              <w:rPr>
                <w:rFonts w:ascii="Arial" w:eastAsia="Lucida Sans Unicode" w:hAnsi="Arial" w:cs="Arial"/>
                <w:b/>
                <w:bCs/>
                <w:sz w:val="32"/>
              </w:rPr>
            </w:pPr>
          </w:p>
        </w:tc>
      </w:tr>
      <w:tr w:rsidR="00387FCC" w:rsidRPr="00520B36" w14:paraId="67AF9398" w14:textId="77777777" w:rsidTr="00387FCC">
        <w:trPr>
          <w:cantSplit/>
          <w:trHeight w:val="1775"/>
          <w:jc w:val="center"/>
        </w:trPr>
        <w:tc>
          <w:tcPr>
            <w:tcW w:w="5229" w:type="dxa"/>
          </w:tcPr>
          <w:p w14:paraId="18148E9B" w14:textId="77777777" w:rsidR="00387FCC" w:rsidRPr="00520B36" w:rsidRDefault="00387FCC" w:rsidP="00387FCC">
            <w:pPr>
              <w:widowControl w:val="0"/>
              <w:suppressAutoHyphens/>
              <w:snapToGrid w:val="0"/>
              <w:spacing w:before="120"/>
              <w:rPr>
                <w:rFonts w:ascii="Arial" w:eastAsia="Lucida Sans Unicode" w:hAnsi="Arial" w:cs="Arial"/>
                <w:b/>
                <w:sz w:val="32"/>
              </w:rPr>
            </w:pPr>
            <w:r w:rsidRPr="00520B36">
              <w:rPr>
                <w:rFonts w:ascii="Arial" w:eastAsia="Lucida Sans Unicode" w:hAnsi="Arial" w:cs="Arial"/>
                <w:b/>
                <w:sz w:val="32"/>
              </w:rPr>
              <w:t xml:space="preserve">Ministère de </w:t>
            </w:r>
            <w:r w:rsidRPr="00520B36">
              <w:rPr>
                <w:rFonts w:ascii="Arial" w:eastAsia="Lucida Sans Unicode" w:hAnsi="Arial" w:cs="Arial"/>
                <w:b/>
                <w:bCs/>
                <w:sz w:val="32"/>
              </w:rPr>
              <w:t>l’enseignement supérieur, de la recherche et de l’innovation</w:t>
            </w:r>
          </w:p>
        </w:tc>
      </w:tr>
    </w:tbl>
    <w:p w14:paraId="55BE0C67" w14:textId="77777777" w:rsidR="00387FCC" w:rsidRPr="00520B36" w:rsidRDefault="00387FCC" w:rsidP="00387FCC">
      <w:pPr>
        <w:rPr>
          <w:rFonts w:ascii="Arial" w:hAnsi="Arial" w:cs="Arial"/>
        </w:rPr>
      </w:pPr>
    </w:p>
    <w:p w14:paraId="76EEB19E" w14:textId="77777777" w:rsidR="00387FCC" w:rsidRDefault="00387FCC" w:rsidP="00387FCC">
      <w:pPr>
        <w:rPr>
          <w:rFonts w:ascii="Arial" w:hAnsi="Arial" w:cs="Arial"/>
        </w:rPr>
      </w:pPr>
    </w:p>
    <w:p w14:paraId="3E20F14F" w14:textId="77777777" w:rsidR="00387FCC" w:rsidRDefault="00387FCC" w:rsidP="00387FCC">
      <w:pPr>
        <w:rPr>
          <w:rFonts w:ascii="Arial" w:hAnsi="Arial" w:cs="Arial"/>
        </w:rPr>
      </w:pPr>
    </w:p>
    <w:p w14:paraId="10D647BB" w14:textId="77777777" w:rsidR="00387FCC" w:rsidRPr="00520B36" w:rsidRDefault="00387FCC" w:rsidP="00387FCC">
      <w:pPr>
        <w:rPr>
          <w:rFonts w:ascii="Arial" w:hAnsi="Arial" w:cs="Arial"/>
        </w:rPr>
      </w:pPr>
    </w:p>
    <w:p w14:paraId="078A9738" w14:textId="77777777" w:rsidR="00387FCC" w:rsidRPr="00520B36" w:rsidRDefault="00387FCC" w:rsidP="00387FCC">
      <w:pPr>
        <w:rPr>
          <w:rFonts w:ascii="Arial" w:hAnsi="Arial" w:cs="Arial"/>
        </w:rPr>
      </w:pPr>
    </w:p>
    <w:p w14:paraId="6AD8015A" w14:textId="77777777" w:rsidR="00387FCC" w:rsidRPr="00520B36" w:rsidRDefault="00387FCC" w:rsidP="00387FCC">
      <w:pPr>
        <w:rPr>
          <w:rFonts w:ascii="Arial" w:hAnsi="Arial" w:cs="Arial"/>
        </w:rPr>
      </w:pPr>
    </w:p>
    <w:p w14:paraId="7BB8DADE" w14:textId="77777777" w:rsidR="00387FCC" w:rsidRPr="00520B36" w:rsidRDefault="00387FCC" w:rsidP="00387FCC">
      <w:pPr>
        <w:rPr>
          <w:rFonts w:ascii="Arial" w:hAnsi="Arial" w:cs="Arial"/>
        </w:rPr>
      </w:pPr>
    </w:p>
    <w:p w14:paraId="7DB17C8B" w14:textId="77777777" w:rsidR="00387FCC" w:rsidRDefault="00387FCC" w:rsidP="00387FCC">
      <w:pPr>
        <w:keepNext/>
        <w:spacing w:before="240" w:after="60"/>
        <w:outlineLvl w:val="1"/>
        <w:rPr>
          <w:rFonts w:ascii="Arial" w:hAnsi="Arial" w:cs="Arial"/>
          <w:b/>
          <w:bCs/>
          <w:iCs/>
          <w:sz w:val="36"/>
          <w:szCs w:val="36"/>
        </w:rPr>
      </w:pPr>
      <w:r>
        <w:rPr>
          <w:rFonts w:ascii="Arial" w:hAnsi="Arial" w:cs="Arial"/>
          <w:b/>
          <w:bCs/>
          <w:iCs/>
          <w:sz w:val="36"/>
          <w:szCs w:val="36"/>
        </w:rPr>
        <w:t>GUIDE D’ACCOMPAGNEMENT PÉDAGOGIQUE</w:t>
      </w:r>
    </w:p>
    <w:p w14:paraId="1D03D11E" w14:textId="77777777" w:rsidR="00387FCC" w:rsidRDefault="00387FCC" w:rsidP="00387FCC">
      <w:pPr>
        <w:keepNext/>
        <w:spacing w:before="240" w:after="60"/>
        <w:outlineLvl w:val="1"/>
        <w:rPr>
          <w:rFonts w:ascii="Arial" w:hAnsi="Arial" w:cs="Arial"/>
          <w:b/>
          <w:bCs/>
          <w:iCs/>
          <w:sz w:val="36"/>
          <w:szCs w:val="36"/>
        </w:rPr>
      </w:pPr>
    </w:p>
    <w:p w14:paraId="367A1FAD" w14:textId="77777777" w:rsidR="00387FCC" w:rsidRPr="00520B36" w:rsidRDefault="00387FCC" w:rsidP="00387FCC">
      <w:pPr>
        <w:keepNext/>
        <w:spacing w:before="240" w:after="60"/>
        <w:outlineLvl w:val="1"/>
        <w:rPr>
          <w:rFonts w:ascii="Arial" w:hAnsi="Arial" w:cs="Arial"/>
          <w:b/>
          <w:bCs/>
          <w:iCs/>
          <w:sz w:val="36"/>
          <w:szCs w:val="36"/>
        </w:rPr>
      </w:pPr>
      <w:r w:rsidRPr="00520B36">
        <w:rPr>
          <w:rFonts w:ascii="Arial" w:hAnsi="Arial" w:cs="Arial"/>
          <w:b/>
          <w:bCs/>
          <w:iCs/>
          <w:sz w:val="36"/>
          <w:szCs w:val="36"/>
        </w:rPr>
        <w:t>Brevet de technicien supérieur</w:t>
      </w:r>
    </w:p>
    <w:p w14:paraId="061DF709" w14:textId="77777777" w:rsidR="00387FCC" w:rsidRPr="00520B36" w:rsidRDefault="00387FCC" w:rsidP="00387FCC">
      <w:pPr>
        <w:keepNext/>
        <w:spacing w:before="240" w:after="60"/>
        <w:outlineLvl w:val="1"/>
        <w:rPr>
          <w:rFonts w:ascii="Arial" w:hAnsi="Arial" w:cs="Arial"/>
          <w:b/>
          <w:bCs/>
          <w:iCs/>
          <w:sz w:val="36"/>
          <w:szCs w:val="36"/>
        </w:rPr>
      </w:pPr>
    </w:p>
    <w:p w14:paraId="469AB6D0" w14:textId="77777777" w:rsidR="00387FCC" w:rsidRPr="00520B36" w:rsidRDefault="00387FCC" w:rsidP="00387FCC">
      <w:pPr>
        <w:keepNext/>
        <w:spacing w:before="240" w:after="60"/>
        <w:ind w:left="360"/>
        <w:outlineLvl w:val="1"/>
        <w:rPr>
          <w:rFonts w:ascii="Arial" w:hAnsi="Arial" w:cs="Arial"/>
          <w:b/>
          <w:bCs/>
          <w:iCs/>
          <w:sz w:val="36"/>
          <w:szCs w:val="36"/>
        </w:rPr>
      </w:pPr>
      <w:r>
        <w:rPr>
          <w:rFonts w:ascii="Arial" w:hAnsi="Arial" w:cs="Arial"/>
          <w:b/>
          <w:bCs/>
          <w:iCs/>
          <w:sz w:val="36"/>
          <w:szCs w:val="36"/>
        </w:rPr>
        <w:t>« Gestion des transports et logistique a</w:t>
      </w:r>
      <w:r w:rsidRPr="00520B36">
        <w:rPr>
          <w:rFonts w:ascii="Arial" w:hAnsi="Arial" w:cs="Arial"/>
          <w:b/>
          <w:bCs/>
          <w:iCs/>
          <w:sz w:val="36"/>
          <w:szCs w:val="36"/>
        </w:rPr>
        <w:t>ssociée</w:t>
      </w:r>
      <w:r>
        <w:rPr>
          <w:rFonts w:ascii="Arial" w:hAnsi="Arial" w:cs="Arial"/>
          <w:b/>
          <w:bCs/>
          <w:iCs/>
          <w:sz w:val="36"/>
          <w:szCs w:val="36"/>
        </w:rPr>
        <w:t> »</w:t>
      </w:r>
    </w:p>
    <w:p w14:paraId="38641949" w14:textId="77777777" w:rsidR="00387FCC" w:rsidRPr="00520B36" w:rsidRDefault="00387FCC" w:rsidP="00387FCC">
      <w:pPr>
        <w:keepNext/>
        <w:spacing w:before="240" w:after="60"/>
        <w:outlineLvl w:val="1"/>
        <w:rPr>
          <w:rFonts w:ascii="Arial" w:hAnsi="Arial" w:cs="Arial"/>
          <w:b/>
          <w:bCs/>
          <w:i/>
          <w:iCs/>
          <w:sz w:val="32"/>
          <w:szCs w:val="32"/>
          <w:lang w:eastAsia="ar-SA"/>
        </w:rPr>
      </w:pPr>
    </w:p>
    <w:p w14:paraId="732AE98C" w14:textId="77777777" w:rsidR="00387FCC" w:rsidRPr="00520B36" w:rsidRDefault="00387FCC" w:rsidP="00387FCC">
      <w:pPr>
        <w:keepNext/>
        <w:spacing w:before="240" w:after="60"/>
        <w:outlineLvl w:val="1"/>
        <w:rPr>
          <w:rFonts w:ascii="Arial" w:hAnsi="Arial" w:cs="Arial"/>
          <w:b/>
          <w:bCs/>
          <w:iCs/>
          <w:sz w:val="36"/>
          <w:szCs w:val="36"/>
        </w:rPr>
      </w:pPr>
    </w:p>
    <w:p w14:paraId="504E8C81" w14:textId="77777777" w:rsidR="00387FCC" w:rsidRPr="00520B36" w:rsidRDefault="00387FCC" w:rsidP="00387FCC">
      <w:pPr>
        <w:rPr>
          <w:rFonts w:ascii="Arial" w:hAnsi="Arial" w:cs="Arial"/>
        </w:rPr>
      </w:pPr>
    </w:p>
    <w:p w14:paraId="70711963" w14:textId="77777777" w:rsidR="00387FCC" w:rsidRPr="00520B36" w:rsidRDefault="00387FCC" w:rsidP="00387FCC">
      <w:pPr>
        <w:rPr>
          <w:rFonts w:ascii="Arial" w:hAnsi="Arial" w:cs="Arial"/>
        </w:rPr>
      </w:pPr>
    </w:p>
    <w:p w14:paraId="3DE7D3B7" w14:textId="77777777" w:rsidR="00387FCC" w:rsidRPr="00520B36" w:rsidRDefault="00387FCC" w:rsidP="00387FCC">
      <w:pPr>
        <w:rPr>
          <w:rFonts w:ascii="Arial" w:hAnsi="Arial" w:cs="Arial"/>
        </w:rPr>
      </w:pPr>
    </w:p>
    <w:p w14:paraId="01B1EAED" w14:textId="77777777" w:rsidR="00387FCC" w:rsidRPr="00520B36" w:rsidRDefault="00387FCC" w:rsidP="00387FCC">
      <w:pPr>
        <w:rPr>
          <w:rFonts w:ascii="Arial" w:hAnsi="Arial" w:cs="Arial"/>
        </w:rPr>
      </w:pPr>
    </w:p>
    <w:p w14:paraId="218E389A" w14:textId="77777777" w:rsidR="00387FCC" w:rsidRPr="00520B36" w:rsidRDefault="00387FCC" w:rsidP="00387FCC">
      <w:pPr>
        <w:rPr>
          <w:rFonts w:ascii="Arial" w:hAnsi="Arial" w:cs="Arial"/>
        </w:rPr>
      </w:pPr>
    </w:p>
    <w:p w14:paraId="681E2FC1" w14:textId="77777777" w:rsidR="00387FCC" w:rsidRDefault="00387FCC" w:rsidP="00387FCC">
      <w:pPr>
        <w:rPr>
          <w:rFonts w:ascii="Arial" w:hAnsi="Arial" w:cs="Arial"/>
        </w:rPr>
      </w:pPr>
    </w:p>
    <w:p w14:paraId="691AFEB7" w14:textId="77777777" w:rsidR="00387FCC" w:rsidRDefault="00387FCC">
      <w:pPr>
        <w:rPr>
          <w:rFonts w:ascii="Arial" w:hAnsi="Arial" w:cs="Arial"/>
          <w:b/>
          <w:sz w:val="48"/>
          <w:szCs w:val="48"/>
        </w:rPr>
      </w:pPr>
      <w:r>
        <w:rPr>
          <w:rFonts w:ascii="Arial" w:hAnsi="Arial" w:cs="Arial"/>
          <w:b/>
          <w:sz w:val="48"/>
          <w:szCs w:val="48"/>
        </w:rPr>
        <w:br w:type="page"/>
      </w:r>
    </w:p>
    <w:p w14:paraId="4BAA9922" w14:textId="77777777" w:rsidR="00387FCC" w:rsidRDefault="00387FCC" w:rsidP="00387FCC">
      <w:pPr>
        <w:shd w:val="clear" w:color="auto" w:fill="FFFFFF"/>
        <w:autoSpaceDE w:val="0"/>
        <w:autoSpaceDN w:val="0"/>
        <w:adjustRightInd w:val="0"/>
        <w:spacing w:line="276" w:lineRule="auto"/>
        <w:ind w:left="397"/>
        <w:rPr>
          <w:rFonts w:ascii="Arial" w:hAnsi="Arial" w:cs="Arial"/>
          <w:b/>
          <w:sz w:val="48"/>
          <w:szCs w:val="48"/>
        </w:rPr>
      </w:pPr>
    </w:p>
    <w:p w14:paraId="6AC18158" w14:textId="77777777" w:rsidR="00387FCC" w:rsidRDefault="00387FCC" w:rsidP="00387FCC">
      <w:pPr>
        <w:shd w:val="clear" w:color="auto" w:fill="FFFFFF"/>
        <w:autoSpaceDE w:val="0"/>
        <w:autoSpaceDN w:val="0"/>
        <w:adjustRightInd w:val="0"/>
        <w:spacing w:line="276" w:lineRule="auto"/>
        <w:ind w:left="397"/>
        <w:rPr>
          <w:rFonts w:ascii="Arial" w:hAnsi="Arial" w:cs="Arial"/>
          <w:b/>
          <w:sz w:val="48"/>
          <w:szCs w:val="48"/>
        </w:rPr>
      </w:pPr>
    </w:p>
    <w:p w14:paraId="1C8BFE90" w14:textId="77777777" w:rsidR="00387FCC" w:rsidRDefault="00387FCC" w:rsidP="00387FCC">
      <w:pPr>
        <w:shd w:val="clear" w:color="auto" w:fill="FFFFFF"/>
        <w:autoSpaceDE w:val="0"/>
        <w:autoSpaceDN w:val="0"/>
        <w:adjustRightInd w:val="0"/>
        <w:spacing w:line="276" w:lineRule="auto"/>
        <w:ind w:left="397"/>
        <w:rPr>
          <w:rFonts w:ascii="Arial" w:hAnsi="Arial" w:cs="Arial"/>
          <w:b/>
          <w:sz w:val="48"/>
          <w:szCs w:val="48"/>
        </w:rPr>
      </w:pPr>
    </w:p>
    <w:p w14:paraId="41B19BE0" w14:textId="77777777" w:rsidR="00387FCC" w:rsidRDefault="00387FCC" w:rsidP="00387FCC">
      <w:pPr>
        <w:shd w:val="clear" w:color="auto" w:fill="FFFFFF"/>
        <w:autoSpaceDE w:val="0"/>
        <w:autoSpaceDN w:val="0"/>
        <w:adjustRightInd w:val="0"/>
        <w:spacing w:line="276" w:lineRule="auto"/>
        <w:ind w:left="397"/>
        <w:rPr>
          <w:rFonts w:ascii="Arial" w:hAnsi="Arial" w:cs="Arial"/>
          <w:b/>
          <w:sz w:val="48"/>
          <w:szCs w:val="48"/>
        </w:rPr>
      </w:pPr>
    </w:p>
    <w:p w14:paraId="55B5B7BE" w14:textId="77777777" w:rsidR="00387FCC" w:rsidRDefault="00387FCC" w:rsidP="00387FCC">
      <w:pPr>
        <w:shd w:val="clear" w:color="auto" w:fill="FFFFFF"/>
        <w:autoSpaceDE w:val="0"/>
        <w:autoSpaceDN w:val="0"/>
        <w:adjustRightInd w:val="0"/>
        <w:spacing w:line="276" w:lineRule="auto"/>
        <w:ind w:left="397"/>
        <w:rPr>
          <w:rFonts w:ascii="Arial" w:hAnsi="Arial" w:cs="Arial"/>
          <w:b/>
          <w:sz w:val="48"/>
          <w:szCs w:val="48"/>
        </w:rPr>
      </w:pPr>
    </w:p>
    <w:p w14:paraId="3756C5EC" w14:textId="77777777" w:rsidR="00387FCC" w:rsidRDefault="00387FCC" w:rsidP="00387FCC">
      <w:pPr>
        <w:shd w:val="clear" w:color="auto" w:fill="FFFFFF"/>
        <w:autoSpaceDE w:val="0"/>
        <w:autoSpaceDN w:val="0"/>
        <w:adjustRightInd w:val="0"/>
        <w:spacing w:line="276" w:lineRule="auto"/>
        <w:ind w:left="397"/>
        <w:rPr>
          <w:rFonts w:ascii="Arial" w:hAnsi="Arial" w:cs="Arial"/>
          <w:b/>
          <w:sz w:val="48"/>
          <w:szCs w:val="48"/>
        </w:rPr>
      </w:pPr>
    </w:p>
    <w:p w14:paraId="16F3B6AB" w14:textId="77777777" w:rsidR="00387FCC" w:rsidRPr="00520B36" w:rsidRDefault="00387FCC" w:rsidP="00387FCC">
      <w:pPr>
        <w:shd w:val="clear" w:color="auto" w:fill="FFFFFF"/>
        <w:autoSpaceDE w:val="0"/>
        <w:autoSpaceDN w:val="0"/>
        <w:adjustRightInd w:val="0"/>
        <w:spacing w:line="276" w:lineRule="auto"/>
        <w:ind w:left="397"/>
        <w:rPr>
          <w:rFonts w:ascii="Arial" w:hAnsi="Arial" w:cs="Arial"/>
          <w:sz w:val="48"/>
          <w:szCs w:val="48"/>
        </w:rPr>
      </w:pPr>
      <w:r w:rsidRPr="00520B36">
        <w:rPr>
          <w:rFonts w:ascii="Arial" w:hAnsi="Arial" w:cs="Arial"/>
          <w:b/>
          <w:sz w:val="48"/>
          <w:szCs w:val="48"/>
        </w:rPr>
        <w:t>SOMMAIRE</w:t>
      </w:r>
    </w:p>
    <w:p w14:paraId="1EB37FFC" w14:textId="77777777" w:rsidR="000E2260" w:rsidRDefault="000E2260" w:rsidP="000E2260">
      <w:pPr>
        <w:tabs>
          <w:tab w:val="left" w:pos="7111"/>
        </w:tabs>
        <w:spacing w:line="480" w:lineRule="auto"/>
        <w:jc w:val="both"/>
        <w:rPr>
          <w:rFonts w:ascii="Arial" w:eastAsia="Arial" w:hAnsi="Arial" w:cs="Arial"/>
          <w:b/>
          <w:color w:val="4F81BD"/>
          <w:sz w:val="28"/>
          <w:szCs w:val="24"/>
        </w:rPr>
      </w:pPr>
    </w:p>
    <w:p w14:paraId="6741B36C" w14:textId="77777777" w:rsidR="00387FCC" w:rsidRPr="000226A0" w:rsidRDefault="00387FCC" w:rsidP="000E2260">
      <w:pPr>
        <w:tabs>
          <w:tab w:val="left" w:pos="7111"/>
        </w:tabs>
        <w:spacing w:line="480" w:lineRule="auto"/>
        <w:jc w:val="both"/>
        <w:rPr>
          <w:rFonts w:ascii="Arial" w:eastAsia="Arial" w:hAnsi="Arial" w:cs="Arial"/>
          <w:b/>
          <w:color w:val="4F81BD"/>
          <w:sz w:val="28"/>
          <w:szCs w:val="24"/>
        </w:rPr>
      </w:pPr>
    </w:p>
    <w:p w14:paraId="5E8D1E02" w14:textId="77777777" w:rsidR="00387FCC" w:rsidRDefault="00387FCC" w:rsidP="000E2260">
      <w:pPr>
        <w:tabs>
          <w:tab w:val="left" w:pos="7111"/>
        </w:tabs>
        <w:spacing w:line="480" w:lineRule="auto"/>
        <w:jc w:val="both"/>
        <w:rPr>
          <w:rFonts w:ascii="Arial" w:eastAsia="Arial" w:hAnsi="Arial" w:cs="Arial"/>
          <w:b/>
          <w:color w:val="4F81BD"/>
          <w:sz w:val="28"/>
          <w:szCs w:val="24"/>
        </w:rPr>
      </w:pPr>
      <w:r>
        <w:rPr>
          <w:rFonts w:ascii="Arial" w:eastAsia="Arial" w:hAnsi="Arial" w:cs="Arial"/>
          <w:b/>
          <w:color w:val="4F81BD"/>
          <w:sz w:val="28"/>
          <w:szCs w:val="24"/>
        </w:rPr>
        <w:t>Introduction</w:t>
      </w:r>
    </w:p>
    <w:p w14:paraId="66C52284" w14:textId="77777777" w:rsidR="000E2260" w:rsidRPr="000226A0" w:rsidRDefault="000E2260" w:rsidP="000E2260">
      <w:pPr>
        <w:tabs>
          <w:tab w:val="left" w:pos="7111"/>
        </w:tabs>
        <w:spacing w:line="480" w:lineRule="auto"/>
        <w:jc w:val="both"/>
        <w:rPr>
          <w:rFonts w:ascii="Arial" w:eastAsia="Arial" w:hAnsi="Arial" w:cs="Arial"/>
          <w:color w:val="4F81BD"/>
          <w:sz w:val="28"/>
          <w:szCs w:val="24"/>
        </w:rPr>
      </w:pPr>
      <w:r w:rsidRPr="000226A0">
        <w:rPr>
          <w:rFonts w:ascii="Arial" w:eastAsia="Arial" w:hAnsi="Arial" w:cs="Arial"/>
          <w:b/>
          <w:color w:val="4F81BD"/>
          <w:sz w:val="28"/>
          <w:szCs w:val="24"/>
        </w:rPr>
        <w:t>I    -</w:t>
      </w:r>
      <w:r w:rsidR="00F2315D">
        <w:rPr>
          <w:rFonts w:ascii="Arial" w:eastAsia="Arial" w:hAnsi="Arial" w:cs="Arial"/>
          <w:b/>
          <w:color w:val="4F81BD"/>
          <w:sz w:val="28"/>
          <w:szCs w:val="24"/>
        </w:rPr>
        <w:t xml:space="preserve"> L</w:t>
      </w:r>
      <w:r w:rsidRPr="000226A0">
        <w:rPr>
          <w:rFonts w:ascii="Arial" w:eastAsia="Arial" w:hAnsi="Arial" w:cs="Arial"/>
          <w:b/>
          <w:color w:val="4F81BD"/>
          <w:sz w:val="28"/>
          <w:szCs w:val="24"/>
        </w:rPr>
        <w:t>es objectifs de la rénovation</w:t>
      </w:r>
      <w:r w:rsidR="003135D7">
        <w:rPr>
          <w:rFonts w:ascii="Arial" w:eastAsia="Arial" w:hAnsi="Arial" w:cs="Arial"/>
          <w:b/>
          <w:color w:val="4F81BD"/>
          <w:sz w:val="28"/>
          <w:szCs w:val="24"/>
        </w:rPr>
        <w:t>……………………………………… 4</w:t>
      </w:r>
    </w:p>
    <w:p w14:paraId="33CA2275" w14:textId="42977819" w:rsidR="000E2260" w:rsidRPr="000226A0" w:rsidRDefault="000E2260" w:rsidP="000E2260">
      <w:pPr>
        <w:tabs>
          <w:tab w:val="left" w:pos="7111"/>
        </w:tabs>
        <w:spacing w:line="480" w:lineRule="auto"/>
        <w:jc w:val="both"/>
        <w:rPr>
          <w:rFonts w:ascii="Arial" w:eastAsia="Arial" w:hAnsi="Arial" w:cs="Arial"/>
          <w:color w:val="4F81BD"/>
          <w:sz w:val="28"/>
          <w:szCs w:val="24"/>
        </w:rPr>
      </w:pPr>
      <w:r w:rsidRPr="000226A0">
        <w:rPr>
          <w:rFonts w:ascii="Arial" w:eastAsia="Arial" w:hAnsi="Arial" w:cs="Arial"/>
          <w:b/>
          <w:color w:val="4F81BD"/>
          <w:sz w:val="28"/>
          <w:szCs w:val="24"/>
        </w:rPr>
        <w:t xml:space="preserve">II   - </w:t>
      </w:r>
      <w:r w:rsidR="00F2315D">
        <w:rPr>
          <w:rFonts w:ascii="Arial" w:eastAsia="Arial" w:hAnsi="Arial" w:cs="Arial"/>
          <w:b/>
          <w:color w:val="4F81BD"/>
          <w:sz w:val="28"/>
          <w:szCs w:val="24"/>
        </w:rPr>
        <w:t>L</w:t>
      </w:r>
      <w:r w:rsidRPr="000226A0">
        <w:rPr>
          <w:rFonts w:ascii="Arial" w:eastAsia="Arial" w:hAnsi="Arial" w:cs="Arial"/>
          <w:b/>
          <w:color w:val="4F81BD"/>
          <w:sz w:val="28"/>
          <w:szCs w:val="24"/>
        </w:rPr>
        <w:t>es caractéristiques du nouveau référentiel</w:t>
      </w:r>
      <w:r w:rsidR="003135D7">
        <w:rPr>
          <w:rFonts w:ascii="Arial" w:eastAsia="Arial" w:hAnsi="Arial" w:cs="Arial"/>
          <w:b/>
          <w:color w:val="4F81BD"/>
          <w:sz w:val="28"/>
          <w:szCs w:val="24"/>
        </w:rPr>
        <w:t>……………………. 5</w:t>
      </w:r>
    </w:p>
    <w:p w14:paraId="6C98A9AF" w14:textId="47E729E1" w:rsidR="000E2260" w:rsidRPr="000226A0" w:rsidRDefault="000E2260" w:rsidP="000E2260">
      <w:pPr>
        <w:tabs>
          <w:tab w:val="left" w:pos="7111"/>
        </w:tabs>
        <w:spacing w:line="480" w:lineRule="auto"/>
        <w:jc w:val="both"/>
        <w:rPr>
          <w:rFonts w:ascii="Arial" w:eastAsia="Arial" w:hAnsi="Arial" w:cs="Arial"/>
          <w:color w:val="4F81BD"/>
          <w:sz w:val="28"/>
          <w:szCs w:val="24"/>
        </w:rPr>
      </w:pPr>
      <w:r w:rsidRPr="000226A0">
        <w:rPr>
          <w:rFonts w:ascii="Arial" w:eastAsia="Arial" w:hAnsi="Arial" w:cs="Arial"/>
          <w:b/>
          <w:color w:val="4F81BD"/>
          <w:sz w:val="28"/>
          <w:szCs w:val="24"/>
        </w:rPr>
        <w:t xml:space="preserve">III  - </w:t>
      </w:r>
      <w:r w:rsidR="00F2315D">
        <w:rPr>
          <w:rFonts w:ascii="Arial" w:eastAsia="Arial" w:hAnsi="Arial" w:cs="Arial"/>
          <w:b/>
          <w:color w:val="4F81BD"/>
          <w:sz w:val="28"/>
          <w:szCs w:val="24"/>
        </w:rPr>
        <w:t>L</w:t>
      </w:r>
      <w:r w:rsidRPr="000226A0">
        <w:rPr>
          <w:rFonts w:ascii="Arial" w:eastAsia="Arial" w:hAnsi="Arial" w:cs="Arial"/>
          <w:b/>
          <w:color w:val="4F81BD"/>
          <w:sz w:val="28"/>
          <w:szCs w:val="24"/>
        </w:rPr>
        <w:t>es concepts mobilisés dans le référentiel du BTS GTLA</w:t>
      </w:r>
      <w:r w:rsidR="003135D7">
        <w:rPr>
          <w:rFonts w:ascii="Arial" w:eastAsia="Arial" w:hAnsi="Arial" w:cs="Arial"/>
          <w:b/>
          <w:color w:val="4F81BD"/>
          <w:sz w:val="28"/>
          <w:szCs w:val="24"/>
        </w:rPr>
        <w:t>…… 7</w:t>
      </w:r>
    </w:p>
    <w:p w14:paraId="37B28DD8" w14:textId="0A3E6B91" w:rsidR="000E2260" w:rsidRPr="000226A0" w:rsidRDefault="000E2260" w:rsidP="000E2260">
      <w:pPr>
        <w:tabs>
          <w:tab w:val="left" w:pos="7111"/>
        </w:tabs>
        <w:spacing w:line="480" w:lineRule="auto"/>
        <w:jc w:val="both"/>
        <w:rPr>
          <w:rFonts w:ascii="Arial" w:eastAsia="Arial" w:hAnsi="Arial" w:cs="Arial"/>
          <w:b/>
          <w:color w:val="4F81BD"/>
          <w:sz w:val="28"/>
          <w:szCs w:val="24"/>
        </w:rPr>
      </w:pPr>
      <w:r w:rsidRPr="000226A0">
        <w:rPr>
          <w:rFonts w:ascii="Arial" w:eastAsia="Arial" w:hAnsi="Arial" w:cs="Arial"/>
          <w:b/>
          <w:color w:val="4F81BD"/>
          <w:sz w:val="28"/>
          <w:szCs w:val="24"/>
        </w:rPr>
        <w:t xml:space="preserve">IV - </w:t>
      </w:r>
      <w:r w:rsidR="00F2315D">
        <w:rPr>
          <w:rFonts w:ascii="Arial" w:eastAsia="Arial" w:hAnsi="Arial" w:cs="Arial"/>
          <w:b/>
          <w:color w:val="4F81BD"/>
          <w:sz w:val="28"/>
          <w:szCs w:val="24"/>
        </w:rPr>
        <w:t>L</w:t>
      </w:r>
      <w:r w:rsidRPr="000226A0">
        <w:rPr>
          <w:rFonts w:ascii="Arial" w:eastAsia="Arial" w:hAnsi="Arial" w:cs="Arial"/>
          <w:b/>
          <w:color w:val="4F81BD"/>
          <w:sz w:val="28"/>
          <w:szCs w:val="24"/>
        </w:rPr>
        <w:t>a présentation des quatre pôles d’activités</w:t>
      </w:r>
      <w:r w:rsidR="003135D7">
        <w:rPr>
          <w:rFonts w:ascii="Arial" w:eastAsia="Arial" w:hAnsi="Arial" w:cs="Arial"/>
          <w:b/>
          <w:color w:val="4F81BD"/>
          <w:sz w:val="28"/>
          <w:szCs w:val="24"/>
        </w:rPr>
        <w:t>…………………….. 9</w:t>
      </w:r>
    </w:p>
    <w:p w14:paraId="57F86744" w14:textId="4C78B8FD" w:rsidR="000E2260" w:rsidRPr="000226A0" w:rsidRDefault="000E2260" w:rsidP="000E2260">
      <w:pPr>
        <w:tabs>
          <w:tab w:val="left" w:pos="7111"/>
        </w:tabs>
        <w:spacing w:line="480" w:lineRule="auto"/>
        <w:jc w:val="both"/>
        <w:rPr>
          <w:rFonts w:ascii="Arial" w:eastAsia="Arial" w:hAnsi="Arial" w:cs="Arial"/>
          <w:b/>
          <w:color w:val="4F81BD"/>
          <w:sz w:val="28"/>
          <w:szCs w:val="24"/>
        </w:rPr>
      </w:pPr>
      <w:r w:rsidRPr="000226A0">
        <w:rPr>
          <w:rFonts w:ascii="Arial" w:eastAsia="Arial" w:hAnsi="Arial" w:cs="Arial"/>
          <w:b/>
          <w:color w:val="4F81BD"/>
          <w:sz w:val="28"/>
          <w:szCs w:val="24"/>
        </w:rPr>
        <w:t xml:space="preserve">V  - </w:t>
      </w:r>
      <w:r w:rsidR="00F2315D">
        <w:rPr>
          <w:rFonts w:ascii="Arial" w:eastAsia="Arial" w:hAnsi="Arial" w:cs="Arial"/>
          <w:b/>
          <w:color w:val="4F81BD"/>
          <w:sz w:val="28"/>
          <w:szCs w:val="24"/>
        </w:rPr>
        <w:t>L</w:t>
      </w:r>
      <w:r w:rsidRPr="000226A0">
        <w:rPr>
          <w:rFonts w:ascii="Arial" w:eastAsia="Arial" w:hAnsi="Arial" w:cs="Arial"/>
          <w:b/>
          <w:color w:val="4F81BD"/>
          <w:sz w:val="28"/>
          <w:szCs w:val="24"/>
        </w:rPr>
        <w:t>a présentation de l’enseignement de CEJM appliquée</w:t>
      </w:r>
      <w:r w:rsidR="003135D7">
        <w:rPr>
          <w:rFonts w:ascii="Arial" w:eastAsia="Arial" w:hAnsi="Arial" w:cs="Arial"/>
          <w:b/>
          <w:color w:val="4F81BD"/>
          <w:sz w:val="28"/>
          <w:szCs w:val="24"/>
        </w:rPr>
        <w:t>……...</w:t>
      </w:r>
      <w:r w:rsidR="00905E84">
        <w:rPr>
          <w:rFonts w:ascii="Arial" w:eastAsia="Arial" w:hAnsi="Arial" w:cs="Arial"/>
          <w:b/>
          <w:color w:val="4F81BD"/>
          <w:sz w:val="28"/>
          <w:szCs w:val="24"/>
        </w:rPr>
        <w:t xml:space="preserve"> 69</w:t>
      </w:r>
    </w:p>
    <w:p w14:paraId="6F9E86B3" w14:textId="77777777" w:rsidR="00EB1518" w:rsidRDefault="00EB1518">
      <w:pPr>
        <w:rPr>
          <w:rFonts w:ascii="Arial" w:eastAsia="Arial" w:hAnsi="Arial" w:cs="Arial"/>
          <w:b/>
          <w:color w:val="4F81BD"/>
          <w:sz w:val="32"/>
          <w:szCs w:val="32"/>
        </w:rPr>
      </w:pPr>
      <w:r>
        <w:rPr>
          <w:rFonts w:ascii="Arial" w:eastAsia="Arial" w:hAnsi="Arial" w:cs="Arial"/>
          <w:b/>
          <w:color w:val="4F81BD"/>
          <w:sz w:val="32"/>
          <w:szCs w:val="32"/>
        </w:rPr>
        <w:br w:type="page"/>
      </w:r>
    </w:p>
    <w:p w14:paraId="2FA2698E" w14:textId="77777777" w:rsidR="000E2260" w:rsidRDefault="000E2260">
      <w:pPr>
        <w:rPr>
          <w:rFonts w:ascii="Arial" w:eastAsia="Arial" w:hAnsi="Arial" w:cs="Arial"/>
          <w:b/>
          <w:color w:val="4F81BD"/>
          <w:sz w:val="32"/>
          <w:szCs w:val="32"/>
        </w:rPr>
      </w:pPr>
    </w:p>
    <w:p w14:paraId="04B82F0D" w14:textId="77777777" w:rsidR="000E2260" w:rsidRDefault="000E2260">
      <w:pPr>
        <w:rPr>
          <w:rFonts w:ascii="Arial" w:eastAsia="Arial" w:hAnsi="Arial" w:cs="Arial"/>
          <w:b/>
          <w:color w:val="4F81BD"/>
          <w:sz w:val="32"/>
          <w:szCs w:val="32"/>
        </w:rPr>
      </w:pPr>
    </w:p>
    <w:p w14:paraId="28F1BD9F" w14:textId="77777777" w:rsidR="000E2260" w:rsidRDefault="000E2260">
      <w:pPr>
        <w:rPr>
          <w:rFonts w:ascii="Arial" w:eastAsia="Arial" w:hAnsi="Arial" w:cs="Arial"/>
          <w:b/>
          <w:color w:val="4F81BD"/>
          <w:sz w:val="32"/>
          <w:szCs w:val="32"/>
        </w:rPr>
      </w:pPr>
    </w:p>
    <w:p w14:paraId="5D044391" w14:textId="77777777" w:rsidR="000E2260" w:rsidRDefault="000E2260">
      <w:pPr>
        <w:rPr>
          <w:rFonts w:ascii="Arial" w:eastAsia="Arial" w:hAnsi="Arial" w:cs="Arial"/>
          <w:b/>
          <w:color w:val="4F81BD"/>
          <w:sz w:val="32"/>
          <w:szCs w:val="32"/>
        </w:rPr>
      </w:pPr>
    </w:p>
    <w:p w14:paraId="07A10478" w14:textId="77777777" w:rsidR="000E2260" w:rsidRDefault="000E2260">
      <w:pPr>
        <w:rPr>
          <w:rFonts w:ascii="Arial" w:eastAsia="Arial" w:hAnsi="Arial" w:cs="Arial"/>
          <w:b/>
          <w:color w:val="4F81BD"/>
          <w:sz w:val="32"/>
          <w:szCs w:val="32"/>
        </w:rPr>
      </w:pPr>
    </w:p>
    <w:p w14:paraId="47352D8F" w14:textId="77777777" w:rsidR="000E2260" w:rsidRDefault="000E2260">
      <w:pPr>
        <w:rPr>
          <w:rFonts w:ascii="Arial" w:eastAsia="Arial" w:hAnsi="Arial" w:cs="Arial"/>
          <w:b/>
          <w:color w:val="4F81BD"/>
          <w:sz w:val="32"/>
          <w:szCs w:val="32"/>
        </w:rPr>
      </w:pPr>
    </w:p>
    <w:p w14:paraId="5E21A91B" w14:textId="77777777" w:rsidR="000E2260" w:rsidRDefault="000E2260">
      <w:pPr>
        <w:rPr>
          <w:rFonts w:ascii="Arial" w:eastAsia="Arial" w:hAnsi="Arial" w:cs="Arial"/>
          <w:b/>
          <w:color w:val="4F81BD"/>
          <w:sz w:val="32"/>
          <w:szCs w:val="32"/>
        </w:rPr>
      </w:pPr>
    </w:p>
    <w:p w14:paraId="4C6148B3" w14:textId="77777777" w:rsidR="000E2260" w:rsidRPr="00387FCC" w:rsidRDefault="000E2260">
      <w:pPr>
        <w:rPr>
          <w:rFonts w:ascii="Arial" w:eastAsia="Arial" w:hAnsi="Arial" w:cs="Arial"/>
          <w:b/>
          <w:color w:val="4F81BD"/>
          <w:sz w:val="40"/>
          <w:szCs w:val="32"/>
        </w:rPr>
      </w:pPr>
    </w:p>
    <w:p w14:paraId="4B2ED757" w14:textId="77777777" w:rsidR="000E2260" w:rsidRPr="00387FCC" w:rsidRDefault="000E2260">
      <w:pPr>
        <w:rPr>
          <w:rFonts w:ascii="Arial" w:eastAsia="Arial" w:hAnsi="Arial" w:cs="Arial"/>
          <w:b/>
          <w:color w:val="4F81BD"/>
          <w:sz w:val="40"/>
          <w:szCs w:val="32"/>
        </w:rPr>
      </w:pPr>
    </w:p>
    <w:p w14:paraId="5F07F60D" w14:textId="77777777" w:rsidR="000E2260" w:rsidRPr="00387FCC" w:rsidRDefault="000E2260">
      <w:pPr>
        <w:rPr>
          <w:rFonts w:ascii="Arial" w:eastAsia="Arial" w:hAnsi="Arial" w:cs="Arial"/>
          <w:b/>
          <w:color w:val="4F81BD"/>
          <w:sz w:val="40"/>
          <w:szCs w:val="32"/>
        </w:rPr>
      </w:pPr>
    </w:p>
    <w:p w14:paraId="4F773B92" w14:textId="77777777" w:rsidR="000E2260" w:rsidRPr="00387FCC" w:rsidRDefault="000E2260">
      <w:pPr>
        <w:rPr>
          <w:rFonts w:ascii="Arial" w:eastAsia="Arial" w:hAnsi="Arial" w:cs="Arial"/>
          <w:b/>
          <w:color w:val="4F81BD"/>
          <w:sz w:val="40"/>
          <w:szCs w:val="32"/>
        </w:rPr>
      </w:pPr>
    </w:p>
    <w:p w14:paraId="2C352AA1" w14:textId="77777777" w:rsidR="0030748C" w:rsidRPr="00387FCC" w:rsidRDefault="00820E3C">
      <w:pPr>
        <w:rPr>
          <w:rFonts w:ascii="Arial" w:eastAsia="Arial" w:hAnsi="Arial" w:cs="Arial"/>
          <w:color w:val="4F81BD"/>
          <w:sz w:val="40"/>
          <w:szCs w:val="32"/>
        </w:rPr>
      </w:pPr>
      <w:r w:rsidRPr="00387FCC">
        <w:rPr>
          <w:rFonts w:ascii="Arial" w:eastAsia="Arial" w:hAnsi="Arial" w:cs="Arial"/>
          <w:b/>
          <w:color w:val="4F81BD"/>
          <w:sz w:val="40"/>
          <w:szCs w:val="32"/>
        </w:rPr>
        <w:t>INTRODUCTION</w:t>
      </w:r>
    </w:p>
    <w:p w14:paraId="0EB12D1F" w14:textId="77777777" w:rsidR="0030748C" w:rsidRPr="00387FCC" w:rsidRDefault="0030748C">
      <w:pPr>
        <w:jc w:val="both"/>
        <w:rPr>
          <w:rFonts w:ascii="Arial" w:eastAsia="Arial" w:hAnsi="Arial" w:cs="Arial"/>
          <w:sz w:val="24"/>
          <w:szCs w:val="20"/>
        </w:rPr>
      </w:pPr>
    </w:p>
    <w:p w14:paraId="3E1CAE71" w14:textId="77777777" w:rsidR="00387FCC" w:rsidRPr="00387FCC" w:rsidRDefault="00387FCC">
      <w:pPr>
        <w:jc w:val="both"/>
        <w:rPr>
          <w:rFonts w:ascii="Arial" w:eastAsia="Arial" w:hAnsi="Arial" w:cs="Arial"/>
          <w:sz w:val="24"/>
          <w:szCs w:val="20"/>
        </w:rPr>
      </w:pPr>
    </w:p>
    <w:p w14:paraId="6D5CF705" w14:textId="77777777" w:rsidR="0030748C" w:rsidRPr="00387FCC" w:rsidRDefault="0030748C">
      <w:pPr>
        <w:jc w:val="both"/>
        <w:rPr>
          <w:rFonts w:ascii="Arial" w:eastAsia="Arial" w:hAnsi="Arial" w:cs="Arial"/>
          <w:sz w:val="24"/>
          <w:szCs w:val="20"/>
        </w:rPr>
      </w:pPr>
    </w:p>
    <w:p w14:paraId="227D7015" w14:textId="08681D27" w:rsidR="0030748C" w:rsidRDefault="00820E3C">
      <w:pPr>
        <w:jc w:val="both"/>
        <w:rPr>
          <w:rFonts w:ascii="Arial" w:eastAsia="Arial" w:hAnsi="Arial" w:cs="Arial"/>
          <w:sz w:val="20"/>
          <w:szCs w:val="20"/>
        </w:rPr>
      </w:pPr>
      <w:r w:rsidRPr="00387FCC">
        <w:rPr>
          <w:rFonts w:ascii="Arial" w:eastAsia="Arial" w:hAnsi="Arial" w:cs="Arial"/>
          <w:sz w:val="24"/>
          <w:szCs w:val="20"/>
        </w:rPr>
        <w:t>Ce guide d’accompagnement vise à éclairer les professeurs sur les plans scientifique, didactique et pédagogique pour la mise en œuvre du nouveau référentiel du BTS Gestion de transports et logistique associée (GTLA) qui se substitue au BTS transport et prestations logistiques (TPL). Il a été rédigé par les membres du groupe de travail qui ont œuvré à l’écriture du référentiel du BTS GTLA, en étroite collaboration avec des professionnels et l’</w:t>
      </w:r>
      <w:r w:rsidR="00C264FA" w:rsidRPr="00387FCC">
        <w:rPr>
          <w:rFonts w:ascii="Arial" w:eastAsia="Arial" w:hAnsi="Arial" w:cs="Arial"/>
          <w:sz w:val="24"/>
          <w:szCs w:val="20"/>
        </w:rPr>
        <w:t xml:space="preserve">association pour </w:t>
      </w:r>
      <w:r w:rsidR="00E75B7B">
        <w:rPr>
          <w:rFonts w:ascii="Arial" w:eastAsia="Arial" w:hAnsi="Arial" w:cs="Arial"/>
          <w:sz w:val="24"/>
          <w:szCs w:val="20"/>
        </w:rPr>
        <w:t xml:space="preserve">le développement de </w:t>
      </w:r>
      <w:r w:rsidR="00C264FA" w:rsidRPr="00387FCC">
        <w:rPr>
          <w:rFonts w:ascii="Arial" w:eastAsia="Arial" w:hAnsi="Arial" w:cs="Arial"/>
          <w:sz w:val="24"/>
          <w:szCs w:val="20"/>
        </w:rPr>
        <w:t>la formation dans les transports (</w:t>
      </w:r>
      <w:r w:rsidRPr="00387FCC">
        <w:rPr>
          <w:rFonts w:ascii="Arial" w:eastAsia="Arial" w:hAnsi="Arial" w:cs="Arial"/>
          <w:sz w:val="24"/>
          <w:szCs w:val="20"/>
        </w:rPr>
        <w:t>AFT</w:t>
      </w:r>
      <w:r w:rsidR="00C264FA" w:rsidRPr="00387FCC">
        <w:rPr>
          <w:rFonts w:ascii="Arial" w:eastAsia="Arial" w:hAnsi="Arial" w:cs="Arial"/>
          <w:sz w:val="24"/>
          <w:szCs w:val="20"/>
        </w:rPr>
        <w:t>)</w:t>
      </w:r>
      <w:r w:rsidRPr="00387FCC">
        <w:rPr>
          <w:rFonts w:ascii="Arial" w:eastAsia="Arial" w:hAnsi="Arial" w:cs="Arial"/>
          <w:sz w:val="24"/>
          <w:szCs w:val="20"/>
        </w:rPr>
        <w:t>. Il détaille, pour chaque bloc de compétences et pour chaque épreuve, les intentions d</w:t>
      </w:r>
      <w:r w:rsidR="00387FCC">
        <w:rPr>
          <w:rFonts w:ascii="Arial" w:eastAsia="Arial" w:hAnsi="Arial" w:cs="Arial"/>
          <w:sz w:val="24"/>
          <w:szCs w:val="20"/>
        </w:rPr>
        <w:t>u groupe de travail et propose l</w:t>
      </w:r>
      <w:r w:rsidRPr="00387FCC">
        <w:rPr>
          <w:rFonts w:ascii="Arial" w:eastAsia="Arial" w:hAnsi="Arial" w:cs="Arial"/>
          <w:sz w:val="24"/>
          <w:szCs w:val="20"/>
        </w:rPr>
        <w:t>es stratégies pédagogiques à mettre en œuvre.</w:t>
      </w:r>
      <w:r w:rsidR="00387FCC">
        <w:rPr>
          <w:rFonts w:ascii="Arial" w:eastAsia="Arial" w:hAnsi="Arial" w:cs="Arial"/>
          <w:sz w:val="24"/>
          <w:szCs w:val="20"/>
        </w:rPr>
        <w:t xml:space="preserve"> Il propose par ailleurs des pistes pour la mise en œuvre du nouvel enseignement de « Culture économique,</w:t>
      </w:r>
      <w:r w:rsidR="003135D7">
        <w:rPr>
          <w:rFonts w:ascii="Arial" w:eastAsia="Arial" w:hAnsi="Arial" w:cs="Arial"/>
          <w:sz w:val="24"/>
          <w:szCs w:val="20"/>
        </w:rPr>
        <w:t xml:space="preserve"> juridique et managériale appliqu</w:t>
      </w:r>
      <w:r w:rsidR="00387FCC">
        <w:rPr>
          <w:rFonts w:ascii="Arial" w:eastAsia="Arial" w:hAnsi="Arial" w:cs="Arial"/>
          <w:sz w:val="24"/>
          <w:szCs w:val="20"/>
        </w:rPr>
        <w:t xml:space="preserve">ée ». </w:t>
      </w:r>
    </w:p>
    <w:p w14:paraId="41419372" w14:textId="77777777" w:rsidR="000E2260" w:rsidRDefault="000E2260">
      <w:pPr>
        <w:rPr>
          <w:rFonts w:ascii="Arial" w:eastAsia="Arial" w:hAnsi="Arial" w:cs="Arial"/>
          <w:sz w:val="20"/>
          <w:szCs w:val="20"/>
        </w:rPr>
      </w:pPr>
      <w:r>
        <w:rPr>
          <w:rFonts w:ascii="Arial" w:eastAsia="Arial" w:hAnsi="Arial" w:cs="Arial"/>
          <w:sz w:val="20"/>
          <w:szCs w:val="20"/>
        </w:rPr>
        <w:br w:type="page"/>
      </w:r>
    </w:p>
    <w:p w14:paraId="0BC250A3" w14:textId="77777777" w:rsidR="0030748C" w:rsidRDefault="0030748C">
      <w:pPr>
        <w:rPr>
          <w:rFonts w:ascii="Arial" w:eastAsia="Arial" w:hAnsi="Arial" w:cs="Arial"/>
          <w:sz w:val="20"/>
          <w:szCs w:val="20"/>
        </w:rPr>
      </w:pPr>
    </w:p>
    <w:p w14:paraId="389C36FC" w14:textId="77777777" w:rsidR="0030748C" w:rsidRPr="00387FCC" w:rsidRDefault="00820E3C">
      <w:pPr>
        <w:jc w:val="both"/>
        <w:rPr>
          <w:rFonts w:ascii="Arial" w:eastAsia="Arial" w:hAnsi="Arial" w:cs="Arial"/>
          <w:color w:val="4F81BD"/>
          <w:sz w:val="28"/>
          <w:szCs w:val="24"/>
        </w:rPr>
      </w:pPr>
      <w:r w:rsidRPr="00387FCC">
        <w:rPr>
          <w:rFonts w:ascii="Arial" w:eastAsia="Arial" w:hAnsi="Arial" w:cs="Arial"/>
          <w:b/>
          <w:color w:val="4F81BD"/>
          <w:sz w:val="28"/>
          <w:szCs w:val="24"/>
        </w:rPr>
        <w:t>I – Les objectifs de la rénovation</w:t>
      </w:r>
    </w:p>
    <w:p w14:paraId="5BF63D1C" w14:textId="77777777" w:rsidR="0030748C" w:rsidRPr="00387FCC" w:rsidRDefault="0030748C">
      <w:pPr>
        <w:tabs>
          <w:tab w:val="right" w:pos="9072"/>
        </w:tabs>
        <w:jc w:val="both"/>
        <w:rPr>
          <w:rFonts w:ascii="Arial" w:eastAsia="Arial" w:hAnsi="Arial" w:cs="Arial"/>
          <w:color w:val="000000"/>
          <w:szCs w:val="20"/>
        </w:rPr>
      </w:pPr>
    </w:p>
    <w:p w14:paraId="109333AA" w14:textId="77777777" w:rsidR="0030748C" w:rsidRPr="00387FCC" w:rsidRDefault="00820E3C">
      <w:pPr>
        <w:tabs>
          <w:tab w:val="right" w:pos="9072"/>
        </w:tabs>
        <w:jc w:val="both"/>
        <w:rPr>
          <w:rFonts w:ascii="Arial" w:eastAsia="Arial" w:hAnsi="Arial" w:cs="Arial"/>
          <w:color w:val="000000"/>
          <w:szCs w:val="20"/>
        </w:rPr>
      </w:pPr>
      <w:r w:rsidRPr="00387FCC">
        <w:rPr>
          <w:rFonts w:ascii="Arial" w:eastAsia="Arial" w:hAnsi="Arial" w:cs="Arial"/>
          <w:color w:val="000000"/>
          <w:szCs w:val="20"/>
        </w:rPr>
        <w:t>La rénovation du BTS GTLA, qui sera mise en place à la rentrée 2019 pour une première session en 2021, répond à une demande de la 11</w:t>
      </w:r>
      <w:r w:rsidRPr="00387FCC">
        <w:rPr>
          <w:rFonts w:ascii="Arial" w:eastAsia="Arial" w:hAnsi="Arial" w:cs="Arial"/>
          <w:color w:val="000000"/>
          <w:szCs w:val="20"/>
          <w:vertAlign w:val="superscript"/>
        </w:rPr>
        <w:t>ème</w:t>
      </w:r>
      <w:r w:rsidRPr="00387FCC">
        <w:rPr>
          <w:rFonts w:ascii="Arial" w:eastAsia="Arial" w:hAnsi="Arial" w:cs="Arial"/>
          <w:color w:val="000000"/>
          <w:szCs w:val="20"/>
        </w:rPr>
        <w:t xml:space="preserve"> </w:t>
      </w:r>
      <w:r w:rsidR="00C264FA" w:rsidRPr="00387FCC">
        <w:rPr>
          <w:rFonts w:ascii="Arial" w:eastAsia="Arial" w:hAnsi="Arial" w:cs="Arial"/>
          <w:color w:val="000000"/>
          <w:szCs w:val="20"/>
        </w:rPr>
        <w:t>commission professionnelle consultative (</w:t>
      </w:r>
      <w:r w:rsidRPr="00387FCC">
        <w:rPr>
          <w:rFonts w:ascii="Arial" w:eastAsia="Arial" w:hAnsi="Arial" w:cs="Arial"/>
          <w:color w:val="000000"/>
          <w:szCs w:val="20"/>
        </w:rPr>
        <w:t>CPC</w:t>
      </w:r>
      <w:r w:rsidR="00C264FA" w:rsidRPr="00387FCC">
        <w:rPr>
          <w:rFonts w:ascii="Arial" w:eastAsia="Arial" w:hAnsi="Arial" w:cs="Arial"/>
          <w:color w:val="000000"/>
          <w:szCs w:val="20"/>
        </w:rPr>
        <w:t>)</w:t>
      </w:r>
      <w:r w:rsidRPr="00387FCC">
        <w:rPr>
          <w:rFonts w:ascii="Arial" w:eastAsia="Arial" w:hAnsi="Arial" w:cs="Arial"/>
          <w:color w:val="000000"/>
          <w:szCs w:val="20"/>
        </w:rPr>
        <w:t xml:space="preserve">, instance auprès du ministère de l’éducation nationale qui réunit les professionnels et les acteurs de la formation dans le domaine du transport, de la logistique et de la sécurité. Cette rénovation poursuit deux objectifs :  </w:t>
      </w:r>
    </w:p>
    <w:p w14:paraId="7A31C816" w14:textId="77777777" w:rsidR="0030748C" w:rsidRPr="00387FCC" w:rsidRDefault="0030748C">
      <w:pPr>
        <w:tabs>
          <w:tab w:val="right" w:pos="9072"/>
        </w:tabs>
        <w:jc w:val="both"/>
        <w:rPr>
          <w:rFonts w:ascii="Arial" w:eastAsia="Arial" w:hAnsi="Arial" w:cs="Arial"/>
          <w:color w:val="000000"/>
          <w:szCs w:val="20"/>
        </w:rPr>
      </w:pPr>
    </w:p>
    <w:p w14:paraId="62D5F132" w14:textId="77777777" w:rsidR="0030748C" w:rsidRPr="00387FCC" w:rsidRDefault="00820E3C">
      <w:pPr>
        <w:numPr>
          <w:ilvl w:val="0"/>
          <w:numId w:val="60"/>
        </w:numPr>
        <w:pBdr>
          <w:top w:val="nil"/>
          <w:left w:val="nil"/>
          <w:bottom w:val="nil"/>
          <w:right w:val="nil"/>
          <w:between w:val="nil"/>
        </w:pBdr>
        <w:jc w:val="both"/>
        <w:rPr>
          <w:szCs w:val="20"/>
        </w:rPr>
      </w:pPr>
      <w:r w:rsidRPr="00387FCC">
        <w:rPr>
          <w:rFonts w:ascii="Arial" w:eastAsia="Arial" w:hAnsi="Arial" w:cs="Arial"/>
          <w:color w:val="000000"/>
          <w:szCs w:val="20"/>
        </w:rPr>
        <w:t>Le premier est de répondre à l’obligation d’adapter l’organisation du référentiel à la logique dite « des blocs de compétences »</w:t>
      </w:r>
      <w:r w:rsidRPr="00387FCC">
        <w:rPr>
          <w:rFonts w:ascii="Arial" w:eastAsia="Arial" w:hAnsi="Arial" w:cs="Arial"/>
          <w:color w:val="000000"/>
          <w:szCs w:val="20"/>
          <w:vertAlign w:val="superscript"/>
        </w:rPr>
        <w:footnoteReference w:id="1"/>
      </w:r>
      <w:r w:rsidRPr="00387FCC">
        <w:rPr>
          <w:rFonts w:ascii="Arial" w:eastAsia="Arial" w:hAnsi="Arial" w:cs="Arial"/>
          <w:color w:val="000000"/>
          <w:szCs w:val="20"/>
        </w:rPr>
        <w:t>, c’est-à-dire proposer une parfaite correspondance entre groupes d’activités du référentiel d’activités professionnelles (RAP), groupes de compétences du référentiel de certification et épreuves. Il s’agit d’une mise en conformité à la loi  n° 2014-288 du 5 mars 2014 relative à la formation professionnelle, à l'emploi et à la démocratie sociale.</w:t>
      </w:r>
    </w:p>
    <w:p w14:paraId="4492F915" w14:textId="77777777" w:rsidR="0030748C" w:rsidRPr="00387FCC" w:rsidRDefault="0030748C">
      <w:pPr>
        <w:jc w:val="both"/>
        <w:rPr>
          <w:rFonts w:ascii="Arial" w:eastAsia="Arial" w:hAnsi="Arial" w:cs="Arial"/>
          <w:color w:val="000000"/>
          <w:szCs w:val="20"/>
        </w:rPr>
      </w:pPr>
    </w:p>
    <w:p w14:paraId="556A8660" w14:textId="77777777" w:rsidR="0030748C" w:rsidRPr="00387FCC" w:rsidRDefault="00820E3C">
      <w:pPr>
        <w:numPr>
          <w:ilvl w:val="0"/>
          <w:numId w:val="60"/>
        </w:numPr>
        <w:pBdr>
          <w:top w:val="nil"/>
          <w:left w:val="nil"/>
          <w:bottom w:val="nil"/>
          <w:right w:val="nil"/>
          <w:between w:val="nil"/>
        </w:pBdr>
        <w:jc w:val="both"/>
        <w:rPr>
          <w:szCs w:val="20"/>
        </w:rPr>
      </w:pPr>
      <w:r w:rsidRPr="00387FCC">
        <w:rPr>
          <w:rFonts w:ascii="Arial" w:eastAsia="Arial" w:hAnsi="Arial" w:cs="Arial"/>
          <w:color w:val="000000"/>
          <w:szCs w:val="20"/>
        </w:rPr>
        <w:t>Le second est de systématiser l’évaluation des compétences en gestion d’entreprise, afin de conserver pour les titulaires de ce diplôme le bénéfice de l</w:t>
      </w:r>
      <w:r w:rsidR="00C264FA" w:rsidRPr="00387FCC">
        <w:rPr>
          <w:rFonts w:ascii="Arial" w:eastAsia="Arial" w:hAnsi="Arial" w:cs="Arial"/>
          <w:color w:val="000000"/>
          <w:szCs w:val="20"/>
        </w:rPr>
        <w:t xml:space="preserve">’équivalence </w:t>
      </w:r>
      <w:r w:rsidRPr="00387FCC">
        <w:rPr>
          <w:rFonts w:ascii="Arial" w:eastAsia="Arial" w:hAnsi="Arial" w:cs="Arial"/>
          <w:color w:val="000000"/>
          <w:szCs w:val="20"/>
        </w:rPr>
        <w:t xml:space="preserve"> d</w:t>
      </w:r>
      <w:r w:rsidRPr="00387FCC">
        <w:rPr>
          <w:rFonts w:ascii="Arial" w:eastAsia="Arial" w:hAnsi="Arial" w:cs="Arial"/>
          <w:szCs w:val="20"/>
        </w:rPr>
        <w:t>e l'attestation</w:t>
      </w:r>
      <w:r w:rsidRPr="00387FCC">
        <w:rPr>
          <w:rFonts w:ascii="Arial" w:eastAsia="Arial" w:hAnsi="Arial" w:cs="Arial"/>
          <w:color w:val="000000"/>
          <w:szCs w:val="20"/>
        </w:rPr>
        <w:t xml:space="preserve"> de capacité professionnelle</w:t>
      </w:r>
      <w:r w:rsidRPr="00387FCC">
        <w:rPr>
          <w:rFonts w:ascii="Arial" w:eastAsia="Arial" w:hAnsi="Arial" w:cs="Arial"/>
          <w:szCs w:val="20"/>
        </w:rPr>
        <w:t xml:space="preserve"> </w:t>
      </w:r>
      <w:r w:rsidRPr="00387FCC">
        <w:rPr>
          <w:rFonts w:ascii="Arial" w:eastAsia="Arial" w:hAnsi="Arial" w:cs="Arial"/>
          <w:color w:val="000000"/>
          <w:szCs w:val="20"/>
        </w:rPr>
        <w:t xml:space="preserve"> </w:t>
      </w:r>
      <w:r w:rsidRPr="00387FCC">
        <w:rPr>
          <w:rFonts w:ascii="Arial" w:eastAsia="Arial" w:hAnsi="Arial" w:cs="Arial"/>
          <w:szCs w:val="20"/>
        </w:rPr>
        <w:t xml:space="preserve">de transport de marchandises par route </w:t>
      </w:r>
      <w:r w:rsidRPr="00387FCC">
        <w:rPr>
          <w:rFonts w:ascii="Arial" w:eastAsia="Arial" w:hAnsi="Arial" w:cs="Arial"/>
          <w:color w:val="000000"/>
          <w:szCs w:val="20"/>
        </w:rPr>
        <w:t xml:space="preserve">permettant l'exercice des professions de transporteur public routier de marchandises ou de déménagement, ou de loueur de véhicules industriels avec conducteur (Décision du </w:t>
      </w:r>
      <w:r w:rsidRPr="00387FCC">
        <w:rPr>
          <w:rFonts w:ascii="Arial" w:eastAsia="Arial" w:hAnsi="Arial" w:cs="Arial"/>
          <w:szCs w:val="20"/>
        </w:rPr>
        <w:t>18</w:t>
      </w:r>
      <w:r w:rsidRPr="00387FCC">
        <w:rPr>
          <w:rFonts w:ascii="Arial" w:eastAsia="Arial" w:hAnsi="Arial" w:cs="Arial"/>
          <w:color w:val="000000"/>
          <w:szCs w:val="20"/>
        </w:rPr>
        <w:t xml:space="preserve"> </w:t>
      </w:r>
      <w:r w:rsidRPr="00387FCC">
        <w:rPr>
          <w:rFonts w:ascii="Arial" w:eastAsia="Arial" w:hAnsi="Arial" w:cs="Arial"/>
          <w:szCs w:val="20"/>
        </w:rPr>
        <w:t xml:space="preserve">juillet </w:t>
      </w:r>
      <w:r w:rsidRPr="00387FCC">
        <w:rPr>
          <w:rFonts w:ascii="Arial" w:eastAsia="Arial" w:hAnsi="Arial" w:cs="Arial"/>
          <w:color w:val="000000"/>
          <w:szCs w:val="20"/>
        </w:rPr>
        <w:t>201</w:t>
      </w:r>
      <w:r w:rsidRPr="00387FCC">
        <w:rPr>
          <w:rFonts w:ascii="Arial" w:eastAsia="Arial" w:hAnsi="Arial" w:cs="Arial"/>
          <w:szCs w:val="20"/>
        </w:rPr>
        <w:t>6</w:t>
      </w:r>
      <w:r w:rsidRPr="00387FCC">
        <w:rPr>
          <w:rFonts w:ascii="Arial" w:eastAsia="Arial" w:hAnsi="Arial" w:cs="Arial"/>
          <w:color w:val="000000"/>
          <w:szCs w:val="20"/>
        </w:rPr>
        <w:t xml:space="preserve"> relatif à la délivrance des attestations de capacité professionnelle permettant l'exercice de transporteur public routier) et de</w:t>
      </w:r>
      <w:r w:rsidRPr="00387FCC">
        <w:rPr>
          <w:rFonts w:ascii="Arial" w:eastAsia="Arial" w:hAnsi="Arial" w:cs="Arial"/>
          <w:szCs w:val="20"/>
        </w:rPr>
        <w:t xml:space="preserve"> l’attestation de capacité professionnelle de commissionnaire de transport (Arrêté du 21 décembre 2015 </w:t>
      </w:r>
      <w:r w:rsidRPr="00387FCC">
        <w:rPr>
          <w:rFonts w:ascii="Arial" w:eastAsia="Arial" w:hAnsi="Arial" w:cs="Arial"/>
          <w:szCs w:val="20"/>
          <w:highlight w:val="white"/>
        </w:rPr>
        <w:t>relatif à la délivrance de l'attestation de capacité professionnelle permettant l'exercice de la profession de commissionnaire de transport)</w:t>
      </w:r>
      <w:r w:rsidRPr="00387FCC">
        <w:rPr>
          <w:rFonts w:ascii="Arial" w:eastAsia="Arial" w:hAnsi="Arial" w:cs="Arial"/>
          <w:color w:val="000000"/>
          <w:szCs w:val="20"/>
        </w:rPr>
        <w:t>. L</w:t>
      </w:r>
      <w:r w:rsidRPr="00387FCC">
        <w:rPr>
          <w:rFonts w:ascii="Arial" w:eastAsia="Arial" w:hAnsi="Arial" w:cs="Arial"/>
          <w:szCs w:val="20"/>
        </w:rPr>
        <w:t xml:space="preserve">’attestation de capacité professionnelle en transport de marchandises </w:t>
      </w:r>
      <w:r w:rsidRPr="00387FCC">
        <w:rPr>
          <w:rFonts w:ascii="Arial" w:eastAsia="Arial" w:hAnsi="Arial" w:cs="Arial"/>
          <w:color w:val="000000"/>
          <w:szCs w:val="20"/>
        </w:rPr>
        <w:t>est obligatoire pour la création ou la reprise d’une entreprise de transport</w:t>
      </w:r>
      <w:r w:rsidRPr="00387FCC">
        <w:rPr>
          <w:rFonts w:ascii="Arial" w:eastAsia="Arial" w:hAnsi="Arial" w:cs="Arial"/>
          <w:szCs w:val="20"/>
        </w:rPr>
        <w:t>.</w:t>
      </w:r>
      <w:r w:rsidRPr="00387FCC">
        <w:rPr>
          <w:rFonts w:ascii="Arial" w:eastAsia="Arial" w:hAnsi="Arial" w:cs="Arial"/>
          <w:color w:val="000000"/>
          <w:szCs w:val="20"/>
        </w:rPr>
        <w:t xml:space="preserve"> </w:t>
      </w:r>
      <w:r w:rsidRPr="00387FCC">
        <w:rPr>
          <w:rFonts w:ascii="Arial" w:eastAsia="Arial" w:hAnsi="Arial" w:cs="Arial"/>
          <w:szCs w:val="20"/>
        </w:rPr>
        <w:t>S</w:t>
      </w:r>
      <w:r w:rsidRPr="00387FCC">
        <w:rPr>
          <w:rFonts w:ascii="Arial" w:eastAsia="Arial" w:hAnsi="Arial" w:cs="Arial"/>
          <w:color w:val="000000"/>
          <w:szCs w:val="20"/>
        </w:rPr>
        <w:t xml:space="preserve">on obtention par </w:t>
      </w:r>
      <w:r w:rsidR="00C264FA" w:rsidRPr="00387FCC">
        <w:rPr>
          <w:rFonts w:ascii="Arial" w:eastAsia="Arial" w:hAnsi="Arial" w:cs="Arial"/>
          <w:color w:val="000000"/>
          <w:szCs w:val="20"/>
        </w:rPr>
        <w:t xml:space="preserve">équivalence </w:t>
      </w:r>
      <w:r w:rsidRPr="00387FCC">
        <w:rPr>
          <w:rFonts w:ascii="Arial" w:eastAsia="Arial" w:hAnsi="Arial" w:cs="Arial"/>
          <w:color w:val="000000"/>
          <w:szCs w:val="20"/>
        </w:rPr>
        <w:t>constitue donc un atout pour les titulaires du BTS GTLA et rend le diplôme attractif.</w:t>
      </w:r>
    </w:p>
    <w:p w14:paraId="72B1F25B" w14:textId="77777777" w:rsidR="0030748C" w:rsidRPr="00387FCC" w:rsidRDefault="00820E3C">
      <w:pPr>
        <w:jc w:val="both"/>
        <w:rPr>
          <w:rFonts w:ascii="Arial" w:eastAsia="Arial" w:hAnsi="Arial" w:cs="Arial"/>
          <w:color w:val="000000"/>
          <w:szCs w:val="20"/>
        </w:rPr>
      </w:pPr>
      <w:r w:rsidRPr="00387FCC">
        <w:rPr>
          <w:rFonts w:ascii="Arial" w:eastAsia="Arial" w:hAnsi="Arial" w:cs="Arial"/>
          <w:color w:val="000000"/>
          <w:szCs w:val="20"/>
        </w:rPr>
        <w:br/>
        <w:t xml:space="preserve">La réforme permet également grâce au changement de dénomination de la formation de lui donner une plus grande lisibilité en affirmant la place de la gestion d’entreprise dans toutes ses dimensions (management, gestion financière, gestion commerciale) et en situant plus explicitement la place de la logistique. En effet, le BTS Gestion des transports et logistique associée forme d’abord des exploitants </w:t>
      </w:r>
      <w:r w:rsidR="00C264FA" w:rsidRPr="00387FCC">
        <w:rPr>
          <w:rFonts w:ascii="Arial" w:eastAsia="Arial" w:hAnsi="Arial" w:cs="Arial"/>
          <w:color w:val="000000"/>
          <w:szCs w:val="20"/>
        </w:rPr>
        <w:t xml:space="preserve">pour l’ensemble des modes de transport. </w:t>
      </w:r>
      <w:r w:rsidRPr="00387FCC">
        <w:rPr>
          <w:rFonts w:ascii="Arial" w:eastAsia="Arial" w:hAnsi="Arial" w:cs="Arial"/>
          <w:color w:val="000000"/>
          <w:szCs w:val="20"/>
        </w:rPr>
        <w:t>La logistique est donc traitée en relation avec la prestation de transport offerte par les entreprises du secteur ou par le service transport des chargeurs (notamment le stockage en amont et en aval du transport). La logistique de production, par exemple, n’est pas abordée dans le référentiel du BTS GTLA.</w:t>
      </w:r>
    </w:p>
    <w:p w14:paraId="2FAB72F6" w14:textId="77777777" w:rsidR="00387FCC" w:rsidRPr="00387FCC" w:rsidRDefault="00387FCC">
      <w:pPr>
        <w:rPr>
          <w:rFonts w:ascii="Arial" w:eastAsia="Arial" w:hAnsi="Arial" w:cs="Arial"/>
          <w:color w:val="000000"/>
          <w:szCs w:val="20"/>
        </w:rPr>
      </w:pPr>
      <w:r w:rsidRPr="00387FCC">
        <w:rPr>
          <w:rFonts w:ascii="Arial" w:eastAsia="Arial" w:hAnsi="Arial" w:cs="Arial"/>
          <w:color w:val="000000"/>
          <w:szCs w:val="20"/>
        </w:rPr>
        <w:br w:type="page"/>
      </w:r>
    </w:p>
    <w:p w14:paraId="6C42BDDB" w14:textId="77777777" w:rsidR="0030748C" w:rsidRPr="00387FCC" w:rsidRDefault="00820E3C">
      <w:pPr>
        <w:jc w:val="both"/>
        <w:rPr>
          <w:rFonts w:ascii="Arial" w:eastAsia="Arial" w:hAnsi="Arial" w:cs="Arial"/>
          <w:color w:val="4F81BD"/>
          <w:sz w:val="28"/>
          <w:szCs w:val="24"/>
        </w:rPr>
      </w:pPr>
      <w:r w:rsidRPr="00387FCC">
        <w:rPr>
          <w:rFonts w:ascii="Arial" w:eastAsia="Arial" w:hAnsi="Arial" w:cs="Arial"/>
          <w:b/>
          <w:color w:val="4F81BD"/>
          <w:sz w:val="28"/>
          <w:szCs w:val="24"/>
        </w:rPr>
        <w:t>II - Les caractéristiques du nouveau référentiel</w:t>
      </w:r>
    </w:p>
    <w:p w14:paraId="577A5EBD" w14:textId="77777777" w:rsidR="0030748C" w:rsidRPr="008F3107" w:rsidRDefault="0030748C">
      <w:pPr>
        <w:jc w:val="both"/>
        <w:rPr>
          <w:rFonts w:ascii="Arial" w:eastAsia="Arial" w:hAnsi="Arial" w:cs="Arial"/>
          <w:color w:val="4F81BD"/>
          <w:sz w:val="16"/>
          <w:szCs w:val="24"/>
        </w:rPr>
      </w:pPr>
    </w:p>
    <w:p w14:paraId="3D4213BE" w14:textId="337C926F" w:rsidR="0030748C" w:rsidRDefault="00820E3C">
      <w:pPr>
        <w:jc w:val="both"/>
        <w:rPr>
          <w:rFonts w:ascii="Arial" w:eastAsia="Arial" w:hAnsi="Arial" w:cs="Arial"/>
          <w:color w:val="000000"/>
          <w:szCs w:val="20"/>
        </w:rPr>
      </w:pPr>
      <w:r w:rsidRPr="00387FCC">
        <w:rPr>
          <w:rFonts w:ascii="Arial" w:eastAsia="Arial" w:hAnsi="Arial" w:cs="Arial"/>
          <w:color w:val="000000"/>
          <w:szCs w:val="20"/>
        </w:rPr>
        <w:t>Sur la base de ces éléments, le groupe de travail a analysé les activités professionnelles caractéristiques du métier d’exploitant et a restructuré le référentiel en distinguant quatre pôles d’activités professionnelles homogènes correspondant à quatre blocs de compétences professionnelles et quatre unités certificatives :</w:t>
      </w:r>
    </w:p>
    <w:p w14:paraId="1B084543" w14:textId="10AACA53" w:rsidR="001D6096" w:rsidRPr="00387FCC" w:rsidRDefault="001D6096">
      <w:pPr>
        <w:jc w:val="both"/>
        <w:rPr>
          <w:rFonts w:ascii="Arial" w:eastAsia="Arial" w:hAnsi="Arial" w:cs="Arial"/>
          <w:szCs w:val="20"/>
        </w:rPr>
      </w:pPr>
      <w:r w:rsidRPr="00387FCC">
        <w:rPr>
          <w:noProof/>
          <w:sz w:val="24"/>
        </w:rPr>
        <w:drawing>
          <wp:anchor distT="0" distB="0" distL="114300" distR="114300" simplePos="0" relativeHeight="251658240" behindDoc="0" locked="0" layoutInCell="1" allowOverlap="1" wp14:anchorId="45651D63" wp14:editId="5967927D">
            <wp:simplePos x="0" y="0"/>
            <wp:positionH relativeFrom="column">
              <wp:posOffset>-67633</wp:posOffset>
            </wp:positionH>
            <wp:positionV relativeFrom="paragraph">
              <wp:posOffset>63236</wp:posOffset>
            </wp:positionV>
            <wp:extent cx="6361430" cy="3997325"/>
            <wp:effectExtent l="0" t="0" r="1270" b="3175"/>
            <wp:wrapNone/>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cstate="print"/>
                    <a:srcRect/>
                    <a:stretch>
                      <a:fillRect/>
                    </a:stretch>
                  </pic:blipFill>
                  <pic:spPr>
                    <a:xfrm>
                      <a:off x="0" y="0"/>
                      <a:ext cx="6361430" cy="3997325"/>
                    </a:xfrm>
                    <a:prstGeom prst="rect">
                      <a:avLst/>
                    </a:prstGeom>
                    <a:ln/>
                  </pic:spPr>
                </pic:pic>
              </a:graphicData>
            </a:graphic>
          </wp:anchor>
        </w:drawing>
      </w:r>
    </w:p>
    <w:p w14:paraId="2AFC3777" w14:textId="2B485327" w:rsidR="0030748C" w:rsidRDefault="0030748C">
      <w:pPr>
        <w:jc w:val="both"/>
        <w:rPr>
          <w:rFonts w:ascii="Arial" w:eastAsia="Arial" w:hAnsi="Arial" w:cs="Arial"/>
          <w:szCs w:val="20"/>
        </w:rPr>
      </w:pPr>
    </w:p>
    <w:p w14:paraId="727607F4" w14:textId="77777777" w:rsidR="001D6096" w:rsidRDefault="001D6096">
      <w:pPr>
        <w:jc w:val="both"/>
        <w:rPr>
          <w:rFonts w:ascii="Arial" w:eastAsia="Arial" w:hAnsi="Arial" w:cs="Arial"/>
          <w:szCs w:val="20"/>
        </w:rPr>
      </w:pPr>
    </w:p>
    <w:p w14:paraId="351C0717" w14:textId="77777777" w:rsidR="001D6096" w:rsidRPr="00387FCC" w:rsidRDefault="001D6096">
      <w:pPr>
        <w:jc w:val="both"/>
        <w:rPr>
          <w:rFonts w:ascii="Arial" w:eastAsia="Arial" w:hAnsi="Arial" w:cs="Arial"/>
          <w:szCs w:val="20"/>
        </w:rPr>
      </w:pPr>
    </w:p>
    <w:p w14:paraId="28E8A919" w14:textId="77777777" w:rsidR="0030748C" w:rsidRPr="00387FCC" w:rsidRDefault="0030748C">
      <w:pPr>
        <w:jc w:val="both"/>
        <w:rPr>
          <w:rFonts w:ascii="Arial" w:eastAsia="Arial" w:hAnsi="Arial" w:cs="Arial"/>
          <w:szCs w:val="20"/>
        </w:rPr>
      </w:pPr>
    </w:p>
    <w:p w14:paraId="00ABE7E5" w14:textId="77777777" w:rsidR="0030748C" w:rsidRPr="00387FCC" w:rsidRDefault="0030748C">
      <w:pPr>
        <w:jc w:val="both"/>
        <w:rPr>
          <w:rFonts w:ascii="Arial" w:eastAsia="Arial" w:hAnsi="Arial" w:cs="Arial"/>
          <w:szCs w:val="20"/>
        </w:rPr>
      </w:pPr>
    </w:p>
    <w:p w14:paraId="5DEBFE6D" w14:textId="77777777" w:rsidR="0030748C" w:rsidRPr="00387FCC" w:rsidRDefault="0030748C">
      <w:pPr>
        <w:jc w:val="both"/>
        <w:rPr>
          <w:rFonts w:ascii="Arial" w:eastAsia="Arial" w:hAnsi="Arial" w:cs="Arial"/>
          <w:szCs w:val="20"/>
        </w:rPr>
      </w:pPr>
    </w:p>
    <w:p w14:paraId="418C8B51" w14:textId="77777777" w:rsidR="0030748C" w:rsidRPr="00387FCC" w:rsidRDefault="0030748C">
      <w:pPr>
        <w:jc w:val="both"/>
        <w:rPr>
          <w:rFonts w:ascii="Arial" w:eastAsia="Arial" w:hAnsi="Arial" w:cs="Arial"/>
          <w:szCs w:val="20"/>
        </w:rPr>
      </w:pPr>
    </w:p>
    <w:p w14:paraId="47C9810F" w14:textId="77777777" w:rsidR="0030748C" w:rsidRPr="00387FCC" w:rsidRDefault="0030748C">
      <w:pPr>
        <w:jc w:val="both"/>
        <w:rPr>
          <w:rFonts w:ascii="Arial" w:eastAsia="Arial" w:hAnsi="Arial" w:cs="Arial"/>
          <w:szCs w:val="20"/>
        </w:rPr>
      </w:pPr>
    </w:p>
    <w:p w14:paraId="1869061A" w14:textId="77777777" w:rsidR="0030748C" w:rsidRPr="00387FCC" w:rsidRDefault="0030748C">
      <w:pPr>
        <w:jc w:val="both"/>
        <w:rPr>
          <w:rFonts w:ascii="Arial" w:eastAsia="Arial" w:hAnsi="Arial" w:cs="Arial"/>
          <w:szCs w:val="20"/>
        </w:rPr>
      </w:pPr>
    </w:p>
    <w:p w14:paraId="101BCB45" w14:textId="77777777" w:rsidR="0030748C" w:rsidRPr="00387FCC" w:rsidRDefault="0030748C">
      <w:pPr>
        <w:jc w:val="both"/>
        <w:rPr>
          <w:rFonts w:ascii="Arial" w:eastAsia="Arial" w:hAnsi="Arial" w:cs="Arial"/>
          <w:szCs w:val="20"/>
        </w:rPr>
      </w:pPr>
    </w:p>
    <w:p w14:paraId="1551D5E9" w14:textId="77777777" w:rsidR="0030748C" w:rsidRPr="00387FCC" w:rsidRDefault="0030748C">
      <w:pPr>
        <w:jc w:val="both"/>
        <w:rPr>
          <w:rFonts w:ascii="Arial" w:eastAsia="Arial" w:hAnsi="Arial" w:cs="Arial"/>
          <w:szCs w:val="20"/>
        </w:rPr>
      </w:pPr>
    </w:p>
    <w:p w14:paraId="7F87F5D3" w14:textId="77777777" w:rsidR="0030748C" w:rsidRPr="00387FCC" w:rsidRDefault="0030748C">
      <w:pPr>
        <w:jc w:val="both"/>
        <w:rPr>
          <w:rFonts w:ascii="Arial" w:eastAsia="Arial" w:hAnsi="Arial" w:cs="Arial"/>
          <w:szCs w:val="20"/>
        </w:rPr>
      </w:pPr>
    </w:p>
    <w:p w14:paraId="1DEEA9F9" w14:textId="77777777" w:rsidR="0030748C" w:rsidRPr="00387FCC" w:rsidRDefault="0030748C">
      <w:pPr>
        <w:jc w:val="both"/>
        <w:rPr>
          <w:rFonts w:ascii="Arial" w:eastAsia="Arial" w:hAnsi="Arial" w:cs="Arial"/>
          <w:szCs w:val="20"/>
        </w:rPr>
      </w:pPr>
    </w:p>
    <w:p w14:paraId="67FB74EB" w14:textId="77777777" w:rsidR="0030748C" w:rsidRPr="00387FCC" w:rsidRDefault="0030748C">
      <w:pPr>
        <w:jc w:val="both"/>
        <w:rPr>
          <w:rFonts w:ascii="Arial" w:eastAsia="Arial" w:hAnsi="Arial" w:cs="Arial"/>
          <w:szCs w:val="20"/>
        </w:rPr>
      </w:pPr>
    </w:p>
    <w:p w14:paraId="34C155CE" w14:textId="77777777" w:rsidR="0030748C" w:rsidRPr="00387FCC" w:rsidRDefault="0030748C">
      <w:pPr>
        <w:jc w:val="both"/>
        <w:rPr>
          <w:rFonts w:ascii="Arial" w:eastAsia="Arial" w:hAnsi="Arial" w:cs="Arial"/>
          <w:szCs w:val="20"/>
        </w:rPr>
      </w:pPr>
    </w:p>
    <w:p w14:paraId="78059207" w14:textId="77777777" w:rsidR="0030748C" w:rsidRPr="00387FCC" w:rsidRDefault="0030748C">
      <w:pPr>
        <w:jc w:val="both"/>
        <w:rPr>
          <w:rFonts w:ascii="Arial" w:eastAsia="Arial" w:hAnsi="Arial" w:cs="Arial"/>
          <w:szCs w:val="20"/>
        </w:rPr>
      </w:pPr>
    </w:p>
    <w:p w14:paraId="08C020B7" w14:textId="77777777" w:rsidR="0030748C" w:rsidRPr="00387FCC" w:rsidRDefault="0030748C">
      <w:pPr>
        <w:jc w:val="both"/>
        <w:rPr>
          <w:rFonts w:ascii="Arial" w:eastAsia="Arial" w:hAnsi="Arial" w:cs="Arial"/>
          <w:szCs w:val="20"/>
        </w:rPr>
      </w:pPr>
    </w:p>
    <w:p w14:paraId="4DB3BDDC" w14:textId="77777777" w:rsidR="0030748C" w:rsidRPr="00387FCC" w:rsidRDefault="0030748C">
      <w:pPr>
        <w:jc w:val="both"/>
        <w:rPr>
          <w:rFonts w:ascii="Arial" w:eastAsia="Arial" w:hAnsi="Arial" w:cs="Arial"/>
          <w:szCs w:val="20"/>
        </w:rPr>
      </w:pPr>
    </w:p>
    <w:p w14:paraId="03876F4D" w14:textId="77777777" w:rsidR="0030748C" w:rsidRPr="00387FCC" w:rsidRDefault="0030748C">
      <w:pPr>
        <w:jc w:val="both"/>
        <w:rPr>
          <w:rFonts w:ascii="Arial" w:eastAsia="Arial" w:hAnsi="Arial" w:cs="Arial"/>
          <w:szCs w:val="20"/>
        </w:rPr>
      </w:pPr>
    </w:p>
    <w:p w14:paraId="7DC5904C" w14:textId="77777777" w:rsidR="0030748C" w:rsidRPr="00387FCC" w:rsidRDefault="0030748C">
      <w:pPr>
        <w:jc w:val="both"/>
        <w:rPr>
          <w:rFonts w:ascii="Arial" w:eastAsia="Arial" w:hAnsi="Arial" w:cs="Arial"/>
          <w:szCs w:val="20"/>
        </w:rPr>
      </w:pPr>
    </w:p>
    <w:p w14:paraId="1F3D9DB6" w14:textId="77777777" w:rsidR="0030748C" w:rsidRPr="00387FCC" w:rsidRDefault="0030748C">
      <w:pPr>
        <w:jc w:val="both"/>
        <w:rPr>
          <w:rFonts w:ascii="Arial" w:eastAsia="Arial" w:hAnsi="Arial" w:cs="Arial"/>
          <w:szCs w:val="20"/>
        </w:rPr>
      </w:pPr>
    </w:p>
    <w:p w14:paraId="19D80A63" w14:textId="77777777" w:rsidR="0030748C" w:rsidRPr="00387FCC" w:rsidRDefault="0030748C">
      <w:pPr>
        <w:jc w:val="both"/>
        <w:rPr>
          <w:rFonts w:ascii="Arial" w:eastAsia="Arial" w:hAnsi="Arial" w:cs="Arial"/>
          <w:szCs w:val="20"/>
        </w:rPr>
      </w:pPr>
    </w:p>
    <w:p w14:paraId="10134572" w14:textId="77777777" w:rsidR="0030748C" w:rsidRPr="00387FCC" w:rsidRDefault="0030748C">
      <w:pPr>
        <w:jc w:val="both"/>
        <w:rPr>
          <w:rFonts w:ascii="Arial" w:eastAsia="Arial" w:hAnsi="Arial" w:cs="Arial"/>
          <w:szCs w:val="20"/>
        </w:rPr>
      </w:pPr>
    </w:p>
    <w:p w14:paraId="4E5BD2D9" w14:textId="77777777" w:rsidR="0030748C" w:rsidRPr="00387FCC" w:rsidRDefault="0030748C">
      <w:pPr>
        <w:jc w:val="both"/>
        <w:rPr>
          <w:rFonts w:ascii="Arial" w:eastAsia="Arial" w:hAnsi="Arial" w:cs="Arial"/>
          <w:szCs w:val="20"/>
        </w:rPr>
      </w:pPr>
    </w:p>
    <w:p w14:paraId="2D6CD928" w14:textId="77777777" w:rsidR="0030748C" w:rsidRPr="00387FCC" w:rsidRDefault="0030748C">
      <w:pPr>
        <w:jc w:val="both"/>
        <w:rPr>
          <w:rFonts w:ascii="Arial" w:eastAsia="Arial" w:hAnsi="Arial" w:cs="Arial"/>
          <w:szCs w:val="20"/>
        </w:rPr>
      </w:pPr>
    </w:p>
    <w:p w14:paraId="43D38BE1" w14:textId="77777777" w:rsidR="0030748C" w:rsidRPr="00387FCC" w:rsidRDefault="00820E3C">
      <w:pPr>
        <w:jc w:val="both"/>
        <w:rPr>
          <w:rFonts w:ascii="Arial" w:eastAsia="Arial" w:hAnsi="Arial" w:cs="Arial"/>
          <w:szCs w:val="20"/>
        </w:rPr>
      </w:pPr>
      <w:r w:rsidRPr="00387FCC">
        <w:rPr>
          <w:rFonts w:ascii="Arial" w:eastAsia="Arial" w:hAnsi="Arial" w:cs="Arial"/>
          <w:szCs w:val="20"/>
        </w:rPr>
        <w:t>À l’intérieur de ces blocs de compétences, 34 compétences professionnelles ont été identifiées et rattachées à un pôle d’activités. À chaque pôle de compétences correspond des critères d’évaluation spécifiques, à l’exception de « la qualité de la communication écrite et orale » (bloc 1 et bloc 4) et « la rigueur des calculs » (blocs 2 et bloc 3).</w:t>
      </w:r>
    </w:p>
    <w:p w14:paraId="25AA00FF" w14:textId="7D812E60" w:rsidR="0030748C" w:rsidRPr="008F3107" w:rsidRDefault="0030748C">
      <w:pPr>
        <w:jc w:val="both"/>
        <w:rPr>
          <w:rFonts w:ascii="Arial" w:eastAsia="Arial" w:hAnsi="Arial" w:cs="Arial"/>
          <w:sz w:val="14"/>
          <w:szCs w:val="20"/>
        </w:rPr>
      </w:pPr>
    </w:p>
    <w:p w14:paraId="05F4EA57" w14:textId="77777777" w:rsidR="0030748C" w:rsidRPr="00387FCC" w:rsidRDefault="00820E3C">
      <w:pPr>
        <w:jc w:val="both"/>
        <w:rPr>
          <w:rFonts w:ascii="Arial" w:eastAsia="Arial" w:hAnsi="Arial" w:cs="Arial"/>
          <w:szCs w:val="20"/>
        </w:rPr>
      </w:pPr>
      <w:r w:rsidRPr="00387FCC">
        <w:rPr>
          <w:rFonts w:ascii="Arial" w:eastAsia="Arial" w:hAnsi="Arial" w:cs="Arial"/>
          <w:szCs w:val="20"/>
        </w:rPr>
        <w:t xml:space="preserve">Le groupe de travail a choisi de ne pas </w:t>
      </w:r>
      <w:r w:rsidR="00C264FA" w:rsidRPr="00387FCC">
        <w:rPr>
          <w:rFonts w:ascii="Arial" w:eastAsia="Arial" w:hAnsi="Arial" w:cs="Arial"/>
          <w:szCs w:val="20"/>
        </w:rPr>
        <w:t xml:space="preserve">créer de blocs correspondants aux </w:t>
      </w:r>
      <w:r w:rsidRPr="00387FCC">
        <w:rPr>
          <w:rFonts w:ascii="Arial" w:eastAsia="Arial" w:hAnsi="Arial" w:cs="Arial"/>
          <w:szCs w:val="20"/>
        </w:rPr>
        <w:t xml:space="preserve">compétences transversales, </w:t>
      </w:r>
      <w:r w:rsidR="00C264FA" w:rsidRPr="00387FCC">
        <w:rPr>
          <w:rFonts w:ascii="Arial" w:eastAsia="Arial" w:hAnsi="Arial" w:cs="Arial"/>
          <w:szCs w:val="20"/>
        </w:rPr>
        <w:t>c</w:t>
      </w:r>
      <w:r w:rsidRPr="00387FCC">
        <w:rPr>
          <w:rFonts w:ascii="Arial" w:eastAsia="Arial" w:hAnsi="Arial" w:cs="Arial"/>
          <w:szCs w:val="20"/>
        </w:rPr>
        <w:t>elles</w:t>
      </w:r>
      <w:r w:rsidR="00C264FA" w:rsidRPr="00387FCC">
        <w:rPr>
          <w:rFonts w:ascii="Arial" w:eastAsia="Arial" w:hAnsi="Arial" w:cs="Arial"/>
          <w:szCs w:val="20"/>
        </w:rPr>
        <w:t>-ci</w:t>
      </w:r>
      <w:r w:rsidRPr="00387FCC">
        <w:rPr>
          <w:rFonts w:ascii="Arial" w:eastAsia="Arial" w:hAnsi="Arial" w:cs="Arial"/>
          <w:szCs w:val="20"/>
        </w:rPr>
        <w:t xml:space="preserve"> rest</w:t>
      </w:r>
      <w:r w:rsidR="00C264FA" w:rsidRPr="00387FCC">
        <w:rPr>
          <w:rFonts w:ascii="Arial" w:eastAsia="Arial" w:hAnsi="Arial" w:cs="Arial"/>
          <w:szCs w:val="20"/>
        </w:rPr>
        <w:t>a</w:t>
      </w:r>
      <w:r w:rsidRPr="00387FCC">
        <w:rPr>
          <w:rFonts w:ascii="Arial" w:eastAsia="Arial" w:hAnsi="Arial" w:cs="Arial"/>
          <w:szCs w:val="20"/>
        </w:rPr>
        <w:t xml:space="preserve">nt associées aux </w:t>
      </w:r>
      <w:r w:rsidR="00C264FA" w:rsidRPr="00387FCC">
        <w:rPr>
          <w:rFonts w:ascii="Arial" w:eastAsia="Arial" w:hAnsi="Arial" w:cs="Arial"/>
          <w:szCs w:val="20"/>
        </w:rPr>
        <w:t xml:space="preserve">blocs de </w:t>
      </w:r>
      <w:r w:rsidRPr="00387FCC">
        <w:rPr>
          <w:rFonts w:ascii="Arial" w:eastAsia="Arial" w:hAnsi="Arial" w:cs="Arial"/>
          <w:szCs w:val="20"/>
        </w:rPr>
        <w:t xml:space="preserve">compétences </w:t>
      </w:r>
      <w:r w:rsidR="00C264FA" w:rsidRPr="00387FCC">
        <w:rPr>
          <w:rFonts w:ascii="Arial" w:eastAsia="Arial" w:hAnsi="Arial" w:cs="Arial"/>
          <w:szCs w:val="20"/>
        </w:rPr>
        <w:t xml:space="preserve">caractéristiques des </w:t>
      </w:r>
      <w:r w:rsidRPr="00387FCC">
        <w:rPr>
          <w:rFonts w:ascii="Arial" w:eastAsia="Arial" w:hAnsi="Arial" w:cs="Arial"/>
          <w:szCs w:val="20"/>
        </w:rPr>
        <w:t>métiers de l’exploitation de transport.</w:t>
      </w:r>
    </w:p>
    <w:p w14:paraId="1FCECBD2" w14:textId="77777777" w:rsidR="0030748C" w:rsidRPr="008F3107" w:rsidRDefault="0030748C">
      <w:pPr>
        <w:jc w:val="both"/>
        <w:rPr>
          <w:rFonts w:ascii="Arial" w:eastAsia="Arial" w:hAnsi="Arial" w:cs="Arial"/>
          <w:sz w:val="14"/>
          <w:szCs w:val="20"/>
        </w:rPr>
      </w:pPr>
    </w:p>
    <w:p w14:paraId="5B6E0450" w14:textId="77777777" w:rsidR="0030748C" w:rsidRPr="00387FCC" w:rsidRDefault="00820E3C">
      <w:pPr>
        <w:jc w:val="both"/>
        <w:rPr>
          <w:rFonts w:ascii="Arial" w:eastAsia="Arial" w:hAnsi="Arial" w:cs="Arial"/>
          <w:szCs w:val="20"/>
        </w:rPr>
      </w:pPr>
      <w:r w:rsidRPr="00387FCC">
        <w:rPr>
          <w:rFonts w:ascii="Arial" w:eastAsia="Arial" w:hAnsi="Arial" w:cs="Arial"/>
          <w:szCs w:val="20"/>
        </w:rPr>
        <w:t xml:space="preserve">Par ailleurs, un module facultatif d’approfondissement a été créé, il a pour objectif de favoriser l’insertion professionnelle des étudiants et/ou leur poursuite d’études supérieures, en permettant l’acquisition de compétences spécifiques, en lien avec l’environnement de l’établissement de formation ou lors d’une période de professionnalisation à l’étranger. </w:t>
      </w:r>
    </w:p>
    <w:p w14:paraId="26A866C7" w14:textId="77777777" w:rsidR="0030748C" w:rsidRPr="00387FCC" w:rsidRDefault="0030748C">
      <w:pPr>
        <w:rPr>
          <w:rFonts w:ascii="Arial" w:eastAsia="Arial" w:hAnsi="Arial" w:cs="Arial"/>
          <w:szCs w:val="20"/>
        </w:rPr>
      </w:pPr>
    </w:p>
    <w:p w14:paraId="257BA17C" w14:textId="77777777" w:rsidR="0030748C" w:rsidRPr="00387FCC" w:rsidRDefault="00820E3C">
      <w:pPr>
        <w:spacing w:after="120"/>
        <w:jc w:val="both"/>
        <w:rPr>
          <w:rFonts w:ascii="Arial" w:eastAsia="Arial" w:hAnsi="Arial" w:cs="Arial"/>
          <w:szCs w:val="20"/>
        </w:rPr>
      </w:pPr>
      <w:r w:rsidRPr="00387FCC">
        <w:rPr>
          <w:rFonts w:ascii="Arial" w:eastAsia="Arial" w:hAnsi="Arial" w:cs="Arial"/>
          <w:szCs w:val="20"/>
        </w:rPr>
        <w:t xml:space="preserve">La nouvelle certification correspond exactement au découpage </w:t>
      </w:r>
      <w:r w:rsidR="00C264FA" w:rsidRPr="00387FCC">
        <w:rPr>
          <w:rFonts w:ascii="Arial" w:eastAsia="Arial" w:hAnsi="Arial" w:cs="Arial"/>
          <w:szCs w:val="20"/>
        </w:rPr>
        <w:t xml:space="preserve"> en </w:t>
      </w:r>
      <w:r w:rsidRPr="00387FCC">
        <w:rPr>
          <w:rFonts w:ascii="Arial" w:eastAsia="Arial" w:hAnsi="Arial" w:cs="Arial"/>
          <w:szCs w:val="20"/>
        </w:rPr>
        <w:t>quatre blocs de compétences du référentiel du BTS GTLA, avec quatre épreuves professionnelles :</w:t>
      </w:r>
    </w:p>
    <w:p w14:paraId="12EEC693" w14:textId="162711EE" w:rsidR="0030748C" w:rsidRPr="00387FCC" w:rsidRDefault="00820E3C">
      <w:pPr>
        <w:numPr>
          <w:ilvl w:val="0"/>
          <w:numId w:val="47"/>
        </w:numPr>
        <w:pBdr>
          <w:top w:val="nil"/>
          <w:left w:val="nil"/>
          <w:bottom w:val="nil"/>
          <w:right w:val="nil"/>
          <w:between w:val="nil"/>
        </w:pBdr>
        <w:spacing w:line="276" w:lineRule="auto"/>
        <w:jc w:val="both"/>
        <w:rPr>
          <w:color w:val="000000"/>
          <w:szCs w:val="20"/>
        </w:rPr>
      </w:pPr>
      <w:r w:rsidRPr="00387FCC">
        <w:rPr>
          <w:rFonts w:ascii="Arial" w:eastAsia="Arial" w:hAnsi="Arial" w:cs="Arial"/>
          <w:color w:val="000000"/>
          <w:szCs w:val="20"/>
        </w:rPr>
        <w:t>L’épreuve E4</w:t>
      </w:r>
      <w:r w:rsidR="00F2315D">
        <w:rPr>
          <w:rFonts w:ascii="Arial" w:eastAsia="Arial" w:hAnsi="Arial" w:cs="Arial"/>
          <w:color w:val="000000"/>
          <w:szCs w:val="20"/>
        </w:rPr>
        <w:t xml:space="preserve"> -</w:t>
      </w:r>
      <w:r w:rsidRPr="00387FCC">
        <w:rPr>
          <w:rFonts w:ascii="Arial" w:eastAsia="Arial" w:hAnsi="Arial" w:cs="Arial"/>
          <w:color w:val="000000"/>
          <w:szCs w:val="20"/>
        </w:rPr>
        <w:t xml:space="preserve"> Mise en œuvre d’opérations de transport et de prestations logistiques.</w:t>
      </w:r>
    </w:p>
    <w:p w14:paraId="6D44B58A" w14:textId="73E79E6A" w:rsidR="0030748C" w:rsidRPr="00387FCC" w:rsidRDefault="00820E3C">
      <w:pPr>
        <w:numPr>
          <w:ilvl w:val="0"/>
          <w:numId w:val="47"/>
        </w:numPr>
        <w:pBdr>
          <w:top w:val="nil"/>
          <w:left w:val="nil"/>
          <w:bottom w:val="nil"/>
          <w:right w:val="nil"/>
          <w:between w:val="nil"/>
        </w:pBdr>
        <w:spacing w:line="276" w:lineRule="auto"/>
        <w:jc w:val="both"/>
        <w:rPr>
          <w:color w:val="000000"/>
          <w:szCs w:val="20"/>
        </w:rPr>
      </w:pPr>
      <w:r w:rsidRPr="00387FCC">
        <w:rPr>
          <w:rFonts w:ascii="Arial" w:eastAsia="Arial" w:hAnsi="Arial" w:cs="Arial"/>
          <w:color w:val="000000"/>
          <w:szCs w:val="20"/>
        </w:rPr>
        <w:t>L’épreuve E5</w:t>
      </w:r>
      <w:r w:rsidR="00F2315D">
        <w:rPr>
          <w:rFonts w:ascii="Arial" w:eastAsia="Arial" w:hAnsi="Arial" w:cs="Arial"/>
          <w:color w:val="000000"/>
          <w:szCs w:val="20"/>
        </w:rPr>
        <w:t xml:space="preserve"> -</w:t>
      </w:r>
      <w:r w:rsidRPr="00387FCC">
        <w:rPr>
          <w:rFonts w:ascii="Arial" w:eastAsia="Arial" w:hAnsi="Arial" w:cs="Arial"/>
          <w:color w:val="000000"/>
          <w:szCs w:val="20"/>
        </w:rPr>
        <w:t xml:space="preserve"> Conception </w:t>
      </w:r>
      <w:r w:rsidRPr="00387FCC">
        <w:rPr>
          <w:rFonts w:ascii="Arial" w:eastAsia="Arial" w:hAnsi="Arial" w:cs="Arial"/>
          <w:szCs w:val="20"/>
        </w:rPr>
        <w:t>des</w:t>
      </w:r>
      <w:r w:rsidR="009C32CE">
        <w:rPr>
          <w:rFonts w:ascii="Arial" w:eastAsia="Arial" w:hAnsi="Arial" w:cs="Arial"/>
          <w:szCs w:val="20"/>
        </w:rPr>
        <w:t xml:space="preserve"> </w:t>
      </w:r>
      <w:r w:rsidRPr="00387FCC">
        <w:rPr>
          <w:rFonts w:ascii="Arial" w:eastAsia="Arial" w:hAnsi="Arial" w:cs="Arial"/>
          <w:color w:val="000000"/>
          <w:szCs w:val="20"/>
        </w:rPr>
        <w:t>opérations de transport et de prestations logistiques et analyse de la performance d’une activité de transport et de prestations logistiques avec deux sous-épreuves :</w:t>
      </w:r>
    </w:p>
    <w:p w14:paraId="7FF55B8D" w14:textId="77777777" w:rsidR="0030748C" w:rsidRPr="00387FCC" w:rsidRDefault="00820E3C">
      <w:pPr>
        <w:numPr>
          <w:ilvl w:val="1"/>
          <w:numId w:val="47"/>
        </w:numPr>
        <w:pBdr>
          <w:top w:val="nil"/>
          <w:left w:val="nil"/>
          <w:bottom w:val="nil"/>
          <w:right w:val="nil"/>
          <w:between w:val="nil"/>
        </w:pBdr>
        <w:ind w:left="1434" w:hanging="357"/>
        <w:jc w:val="both"/>
        <w:rPr>
          <w:color w:val="000000"/>
          <w:szCs w:val="20"/>
        </w:rPr>
      </w:pPr>
      <w:r w:rsidRPr="00387FCC">
        <w:rPr>
          <w:rFonts w:ascii="Arial" w:eastAsia="Arial" w:hAnsi="Arial" w:cs="Arial"/>
          <w:color w:val="000000"/>
          <w:szCs w:val="20"/>
        </w:rPr>
        <w:t xml:space="preserve"> E51 : Conception d’opérations de transport et de prestations logistiques,</w:t>
      </w:r>
    </w:p>
    <w:p w14:paraId="02C62A23" w14:textId="77777777" w:rsidR="0030748C" w:rsidRPr="00387FCC" w:rsidRDefault="00820E3C">
      <w:pPr>
        <w:numPr>
          <w:ilvl w:val="1"/>
          <w:numId w:val="47"/>
        </w:numPr>
        <w:pBdr>
          <w:top w:val="nil"/>
          <w:left w:val="nil"/>
          <w:bottom w:val="nil"/>
          <w:right w:val="nil"/>
          <w:between w:val="nil"/>
        </w:pBdr>
        <w:spacing w:line="360" w:lineRule="auto"/>
        <w:ind w:left="1434" w:hanging="357"/>
        <w:jc w:val="both"/>
        <w:rPr>
          <w:color w:val="000000"/>
          <w:szCs w:val="20"/>
        </w:rPr>
      </w:pPr>
      <w:r w:rsidRPr="00387FCC">
        <w:rPr>
          <w:rFonts w:ascii="Arial" w:eastAsia="Arial" w:hAnsi="Arial" w:cs="Arial"/>
          <w:color w:val="000000"/>
          <w:szCs w:val="20"/>
        </w:rPr>
        <w:t xml:space="preserve"> E52 : Analyse de la performance d’une activité de transport et de prestations logistiques.</w:t>
      </w:r>
    </w:p>
    <w:p w14:paraId="698FC14B" w14:textId="35FA288D" w:rsidR="008F3107" w:rsidRPr="008F3107" w:rsidRDefault="00820E3C" w:rsidP="008F3107">
      <w:pPr>
        <w:numPr>
          <w:ilvl w:val="0"/>
          <w:numId w:val="47"/>
        </w:numPr>
        <w:pBdr>
          <w:top w:val="nil"/>
          <w:left w:val="nil"/>
          <w:bottom w:val="nil"/>
          <w:right w:val="nil"/>
          <w:between w:val="nil"/>
        </w:pBdr>
        <w:spacing w:line="276" w:lineRule="auto"/>
        <w:jc w:val="both"/>
        <w:rPr>
          <w:rFonts w:ascii="Arial" w:eastAsia="Arial" w:hAnsi="Arial" w:cs="Arial"/>
          <w:color w:val="000000"/>
          <w:szCs w:val="20"/>
        </w:rPr>
      </w:pPr>
      <w:r w:rsidRPr="00387FCC">
        <w:rPr>
          <w:rFonts w:ascii="Arial" w:eastAsia="Arial" w:hAnsi="Arial" w:cs="Arial"/>
          <w:color w:val="000000"/>
          <w:szCs w:val="20"/>
        </w:rPr>
        <w:t>Enfin l’épreuve E6</w:t>
      </w:r>
      <w:r w:rsidRPr="00387FCC">
        <w:rPr>
          <w:rFonts w:ascii="Arial" w:eastAsia="Arial" w:hAnsi="Arial" w:cs="Arial"/>
          <w:szCs w:val="20"/>
        </w:rPr>
        <w:t>.</w:t>
      </w:r>
      <w:r w:rsidRPr="00387FCC">
        <w:rPr>
          <w:rFonts w:ascii="Arial" w:eastAsia="Arial" w:hAnsi="Arial" w:cs="Arial"/>
          <w:color w:val="000000"/>
          <w:szCs w:val="20"/>
        </w:rPr>
        <w:t xml:space="preserve"> Pérennisation et développement de l’activité de transport et de prestations logistiques.</w:t>
      </w:r>
      <w:r w:rsidR="008F3107" w:rsidRPr="008F3107">
        <w:rPr>
          <w:rFonts w:ascii="Arial" w:eastAsia="Arial" w:hAnsi="Arial" w:cs="Arial"/>
          <w:color w:val="000000"/>
          <w:szCs w:val="20"/>
        </w:rPr>
        <w:br w:type="page"/>
      </w:r>
    </w:p>
    <w:p w14:paraId="18F48595" w14:textId="77777777" w:rsidR="0030748C" w:rsidRPr="00387FCC" w:rsidRDefault="00820E3C">
      <w:pPr>
        <w:jc w:val="both"/>
        <w:rPr>
          <w:rFonts w:ascii="Arial" w:eastAsia="Arial" w:hAnsi="Arial" w:cs="Arial"/>
          <w:szCs w:val="20"/>
        </w:rPr>
      </w:pPr>
      <w:r w:rsidRPr="00387FCC">
        <w:rPr>
          <w:rFonts w:ascii="Arial" w:eastAsia="Arial" w:hAnsi="Arial" w:cs="Arial"/>
          <w:szCs w:val="20"/>
        </w:rPr>
        <w:t>Cette certification est équilibrée avec deux épreuves en CCF (E4 et E6) et deux épreuves en ponctuel (E51 et E52). Si le groupe de travail a choisi de proposer une épreuve écrite supplémentaire autour des compétences de gestion de l’entreprise dans toutes ses dimensions (épreuve E52) par rapport à l’actuel référentiel, le CCF a été très largement simplifié, que cela soit en E4 avec une seule situation d’évaluation et en E6 avec la présentation d’un projet réalisé par le candidat au cours de sa formation ou dans le cadre de son expérience professionnelle.</w:t>
      </w:r>
    </w:p>
    <w:p w14:paraId="77B5742D" w14:textId="77777777" w:rsidR="00387FCC" w:rsidRPr="00387FCC" w:rsidRDefault="00387FCC">
      <w:pPr>
        <w:jc w:val="both"/>
        <w:rPr>
          <w:rFonts w:ascii="Arial" w:eastAsia="Arial" w:hAnsi="Arial" w:cs="Arial"/>
          <w:szCs w:val="20"/>
        </w:rPr>
      </w:pPr>
    </w:p>
    <w:p w14:paraId="0736D464" w14:textId="77777777" w:rsidR="0030748C" w:rsidRPr="00387FCC" w:rsidRDefault="00820E3C">
      <w:pPr>
        <w:jc w:val="both"/>
        <w:rPr>
          <w:rFonts w:ascii="Arial" w:eastAsia="Arial" w:hAnsi="Arial" w:cs="Arial"/>
          <w:szCs w:val="20"/>
        </w:rPr>
      </w:pPr>
      <w:r w:rsidRPr="00387FCC">
        <w:rPr>
          <w:rFonts w:ascii="Arial" w:eastAsia="Arial" w:hAnsi="Arial" w:cs="Arial"/>
          <w:szCs w:val="20"/>
        </w:rPr>
        <w:t>Par ailleurs, quatre blocs de compétences générales sont constitués. Le bloc n° 8 « culture économique juridique et managériale » (CEJM) est dit de « tronc commun » car d’autres référentiels de BTS tertiaires comprennent également ce bloc. Cet enseignement est complété par la CEJM appliquée clairement inscrite dans la grille horaire. En effet, le domaine du transport offre de nombreux thèmes d’application</w:t>
      </w:r>
      <w:r w:rsidR="00C264FA" w:rsidRPr="00387FCC">
        <w:rPr>
          <w:rFonts w:ascii="Arial" w:eastAsia="Arial" w:hAnsi="Arial" w:cs="Arial"/>
          <w:szCs w:val="20"/>
        </w:rPr>
        <w:t xml:space="preserve"> des domaines du droit, de l’économie et du management</w:t>
      </w:r>
      <w:r w:rsidRPr="00387FCC">
        <w:rPr>
          <w:rFonts w:ascii="Arial" w:eastAsia="Arial" w:hAnsi="Arial" w:cs="Arial"/>
          <w:szCs w:val="20"/>
        </w:rPr>
        <w:t>, en particulier en droit avec le contrat de transport ou la réglementation sociale européenne sur les temps de conduite et de repos des conducteurs.</w:t>
      </w:r>
    </w:p>
    <w:p w14:paraId="5D7EC57C" w14:textId="77777777" w:rsidR="0030748C" w:rsidRPr="00387FCC" w:rsidRDefault="0030748C">
      <w:pPr>
        <w:rPr>
          <w:rFonts w:ascii="Arial" w:eastAsia="Arial" w:hAnsi="Arial" w:cs="Arial"/>
          <w:szCs w:val="20"/>
        </w:rPr>
      </w:pPr>
    </w:p>
    <w:p w14:paraId="636B18FC" w14:textId="77777777" w:rsidR="0030748C" w:rsidRPr="00387FCC" w:rsidRDefault="00820E3C">
      <w:pPr>
        <w:rPr>
          <w:rFonts w:ascii="Arial" w:eastAsia="Arial" w:hAnsi="Arial" w:cs="Arial"/>
          <w:szCs w:val="20"/>
        </w:rPr>
      </w:pPr>
      <w:r w:rsidRPr="00387FCC">
        <w:rPr>
          <w:rFonts w:ascii="Arial" w:eastAsia="Arial" w:hAnsi="Arial" w:cs="Arial"/>
          <w:noProof/>
          <w:szCs w:val="20"/>
        </w:rPr>
        <w:drawing>
          <wp:inline distT="0" distB="0" distL="114300" distR="114300" wp14:anchorId="37C48C27" wp14:editId="0A417403">
            <wp:extent cx="6209665" cy="303403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cstate="print"/>
                    <a:srcRect/>
                    <a:stretch>
                      <a:fillRect/>
                    </a:stretch>
                  </pic:blipFill>
                  <pic:spPr>
                    <a:xfrm>
                      <a:off x="0" y="0"/>
                      <a:ext cx="6209665" cy="3034030"/>
                    </a:xfrm>
                    <a:prstGeom prst="rect">
                      <a:avLst/>
                    </a:prstGeom>
                    <a:ln/>
                  </pic:spPr>
                </pic:pic>
              </a:graphicData>
            </a:graphic>
          </wp:inline>
        </w:drawing>
      </w:r>
    </w:p>
    <w:p w14:paraId="1EAA6DD1" w14:textId="77777777" w:rsidR="0030748C" w:rsidRPr="00387FCC" w:rsidRDefault="0030748C">
      <w:pPr>
        <w:jc w:val="both"/>
        <w:rPr>
          <w:rFonts w:ascii="Arial" w:eastAsia="Arial" w:hAnsi="Arial" w:cs="Arial"/>
          <w:color w:val="000000"/>
          <w:szCs w:val="20"/>
        </w:rPr>
      </w:pPr>
    </w:p>
    <w:p w14:paraId="0B439E7B" w14:textId="77777777" w:rsidR="00387FCC" w:rsidRPr="00387FCC" w:rsidRDefault="00387FCC">
      <w:pPr>
        <w:rPr>
          <w:rFonts w:ascii="Arial" w:eastAsia="Arial" w:hAnsi="Arial" w:cs="Arial"/>
          <w:b/>
          <w:color w:val="4F81BD"/>
          <w:sz w:val="28"/>
          <w:szCs w:val="24"/>
        </w:rPr>
      </w:pPr>
      <w:r w:rsidRPr="00387FCC">
        <w:rPr>
          <w:rFonts w:ascii="Arial" w:eastAsia="Arial" w:hAnsi="Arial" w:cs="Arial"/>
          <w:b/>
          <w:color w:val="4F81BD"/>
          <w:sz w:val="28"/>
          <w:szCs w:val="24"/>
        </w:rPr>
        <w:br w:type="page"/>
      </w:r>
    </w:p>
    <w:p w14:paraId="3C2386F6" w14:textId="77777777" w:rsidR="0030748C" w:rsidRPr="00387FCC" w:rsidRDefault="00820E3C">
      <w:pPr>
        <w:jc w:val="both"/>
        <w:rPr>
          <w:rFonts w:ascii="Arial" w:eastAsia="Arial" w:hAnsi="Arial" w:cs="Arial"/>
          <w:color w:val="4F81BD"/>
          <w:sz w:val="28"/>
          <w:szCs w:val="24"/>
        </w:rPr>
      </w:pPr>
      <w:r w:rsidRPr="00387FCC">
        <w:rPr>
          <w:rFonts w:ascii="Arial" w:eastAsia="Arial" w:hAnsi="Arial" w:cs="Arial"/>
          <w:b/>
          <w:color w:val="4F81BD"/>
          <w:sz w:val="28"/>
          <w:szCs w:val="24"/>
        </w:rPr>
        <w:t>III – Les concepts mobilisés dans le référentiel du BTS GTLA</w:t>
      </w:r>
    </w:p>
    <w:p w14:paraId="39FD60A3" w14:textId="77777777" w:rsidR="0030748C" w:rsidRPr="00387FCC" w:rsidRDefault="0030748C">
      <w:pPr>
        <w:rPr>
          <w:rFonts w:ascii="Arial" w:eastAsia="Arial" w:hAnsi="Arial" w:cs="Arial"/>
          <w:color w:val="000000"/>
          <w:szCs w:val="20"/>
        </w:rPr>
      </w:pPr>
    </w:p>
    <w:p w14:paraId="48711BD0" w14:textId="77777777" w:rsidR="0030748C" w:rsidRPr="00387FCC" w:rsidRDefault="00820E3C">
      <w:pPr>
        <w:jc w:val="both"/>
        <w:rPr>
          <w:rFonts w:ascii="Arial" w:eastAsia="Arial" w:hAnsi="Arial" w:cs="Arial"/>
          <w:color w:val="000000"/>
          <w:szCs w:val="20"/>
        </w:rPr>
      </w:pPr>
      <w:r w:rsidRPr="00387FCC">
        <w:rPr>
          <w:rFonts w:ascii="Arial" w:eastAsia="Arial" w:hAnsi="Arial" w:cs="Arial"/>
          <w:color w:val="000000"/>
          <w:szCs w:val="20"/>
        </w:rPr>
        <w:t>Les travaux du groupe d’écriture ont été concomitants du chantier mené par les partenaires sociaux et les institutions visant à la transformation de la formation professionnelle. Ils tiennent comptent des apports conceptuels développés dans le cadre de cette transformation dont il est bon de rappeler les définitions.</w:t>
      </w:r>
    </w:p>
    <w:p w14:paraId="3644E928" w14:textId="77777777" w:rsidR="0030748C" w:rsidRPr="00387FCC" w:rsidRDefault="0030748C">
      <w:pPr>
        <w:jc w:val="both"/>
        <w:rPr>
          <w:rFonts w:ascii="Arial" w:eastAsia="Arial" w:hAnsi="Arial" w:cs="Arial"/>
          <w:color w:val="000000"/>
          <w:szCs w:val="20"/>
        </w:rPr>
      </w:pPr>
    </w:p>
    <w:p w14:paraId="0CB18145" w14:textId="77777777" w:rsidR="0030748C" w:rsidRPr="00387FCC" w:rsidRDefault="00820E3C">
      <w:pPr>
        <w:jc w:val="both"/>
        <w:rPr>
          <w:rFonts w:ascii="Arial" w:eastAsia="Arial" w:hAnsi="Arial" w:cs="Arial"/>
          <w:color w:val="4F81BD"/>
          <w:sz w:val="24"/>
        </w:rPr>
      </w:pPr>
      <w:r w:rsidRPr="00387FCC">
        <w:rPr>
          <w:rFonts w:ascii="Arial" w:eastAsia="Arial" w:hAnsi="Arial" w:cs="Arial"/>
          <w:b/>
          <w:color w:val="4F81BD"/>
          <w:sz w:val="24"/>
        </w:rPr>
        <w:t>La compétence</w:t>
      </w:r>
    </w:p>
    <w:p w14:paraId="10B8F076" w14:textId="77777777" w:rsidR="0030748C" w:rsidRPr="00387FCC" w:rsidRDefault="0030748C">
      <w:pPr>
        <w:jc w:val="both"/>
        <w:rPr>
          <w:rFonts w:ascii="Arial" w:eastAsia="Arial" w:hAnsi="Arial" w:cs="Arial"/>
          <w:color w:val="000000"/>
          <w:szCs w:val="20"/>
        </w:rPr>
      </w:pPr>
    </w:p>
    <w:p w14:paraId="21EDA1C8" w14:textId="77777777" w:rsidR="0030748C" w:rsidRPr="00387FCC" w:rsidRDefault="00820E3C">
      <w:pPr>
        <w:jc w:val="both"/>
        <w:rPr>
          <w:rFonts w:ascii="Arial" w:eastAsia="Arial" w:hAnsi="Arial" w:cs="Arial"/>
          <w:color w:val="000000"/>
          <w:szCs w:val="20"/>
        </w:rPr>
      </w:pPr>
      <w:r w:rsidRPr="00387FCC">
        <w:rPr>
          <w:rFonts w:ascii="Arial" w:eastAsia="Arial" w:hAnsi="Arial" w:cs="Arial"/>
          <w:color w:val="000000"/>
          <w:szCs w:val="20"/>
        </w:rPr>
        <w:t xml:space="preserve">La notion de compétence bien que complexe à définir est devenue familière. Elle a – au fil du temps – </w:t>
      </w:r>
      <w:r w:rsidR="00C264FA" w:rsidRPr="00387FCC">
        <w:rPr>
          <w:rFonts w:ascii="Arial" w:eastAsia="Arial" w:hAnsi="Arial" w:cs="Arial"/>
          <w:color w:val="000000"/>
          <w:szCs w:val="20"/>
        </w:rPr>
        <w:t>entraîné une évolution des</w:t>
      </w:r>
      <w:r w:rsidRPr="00387FCC">
        <w:rPr>
          <w:rFonts w:ascii="Arial" w:eastAsia="Arial" w:hAnsi="Arial" w:cs="Arial"/>
          <w:color w:val="000000"/>
          <w:szCs w:val="20"/>
        </w:rPr>
        <w:t xml:space="preserve"> méthodes pédagogiques mises en œuvre, ainsi que les outils de l’évaluation, que celle-ci soit formative ou  certificative.</w:t>
      </w:r>
    </w:p>
    <w:p w14:paraId="34643100" w14:textId="77777777" w:rsidR="0030748C" w:rsidRPr="00387FCC" w:rsidRDefault="00820E3C">
      <w:pPr>
        <w:jc w:val="both"/>
        <w:rPr>
          <w:rFonts w:ascii="Arial" w:eastAsia="Arial" w:hAnsi="Arial" w:cs="Arial"/>
          <w:color w:val="000000"/>
          <w:szCs w:val="20"/>
        </w:rPr>
      </w:pPr>
      <w:r w:rsidRPr="00387FCC">
        <w:rPr>
          <w:rFonts w:ascii="Arial" w:eastAsia="Arial" w:hAnsi="Arial" w:cs="Arial"/>
          <w:color w:val="000000"/>
          <w:szCs w:val="20"/>
        </w:rPr>
        <w:t xml:space="preserve"> </w:t>
      </w:r>
    </w:p>
    <w:p w14:paraId="02B8A173" w14:textId="77777777" w:rsidR="0030748C" w:rsidRPr="00387FCC" w:rsidRDefault="00820E3C">
      <w:pPr>
        <w:jc w:val="both"/>
        <w:rPr>
          <w:rFonts w:ascii="Arial" w:eastAsia="Arial" w:hAnsi="Arial" w:cs="Arial"/>
          <w:color w:val="000000"/>
          <w:szCs w:val="20"/>
        </w:rPr>
      </w:pPr>
      <w:r w:rsidRPr="00387FCC">
        <w:rPr>
          <w:rFonts w:ascii="Arial" w:eastAsia="Arial" w:hAnsi="Arial" w:cs="Arial"/>
          <w:color w:val="000000"/>
          <w:szCs w:val="20"/>
        </w:rPr>
        <w:t>On peut, parmi les nombreuses définitions existantes rappeler celle proposée par Jacques Tardif (2006) : « la compétence est un savoir agir prenant appui sur la mobilisation et la combinaison efficaces d’une variété de ressources internes (savoir, capacité cognitive, capacité métacognitive, savoir-faire relationnel, savoir-faire procédural, ressources physiologiques, ressources émotionnelles,…) et externes (réseaux, logiciels, banques de données, ressources documentaires, membres du collectif, moyens de l’environnement professionnel,…) à l’intérieur d’une situation dans un contexte donné ».</w:t>
      </w:r>
    </w:p>
    <w:p w14:paraId="00166118" w14:textId="77777777" w:rsidR="0030748C" w:rsidRPr="00387FCC" w:rsidRDefault="0030748C">
      <w:pPr>
        <w:jc w:val="both"/>
        <w:rPr>
          <w:rFonts w:ascii="Arial" w:eastAsia="Arial" w:hAnsi="Arial" w:cs="Arial"/>
          <w:szCs w:val="20"/>
        </w:rPr>
      </w:pPr>
    </w:p>
    <w:p w14:paraId="75977E8E" w14:textId="77777777" w:rsidR="0030748C" w:rsidRPr="00387FCC" w:rsidRDefault="00820E3C">
      <w:pPr>
        <w:spacing w:line="360" w:lineRule="auto"/>
        <w:jc w:val="both"/>
        <w:rPr>
          <w:rFonts w:ascii="Arial" w:eastAsia="Arial" w:hAnsi="Arial" w:cs="Arial"/>
          <w:szCs w:val="20"/>
        </w:rPr>
      </w:pPr>
      <w:r w:rsidRPr="00387FCC">
        <w:rPr>
          <w:rFonts w:ascii="Arial" w:eastAsia="Arial" w:hAnsi="Arial" w:cs="Arial"/>
          <w:szCs w:val="20"/>
        </w:rPr>
        <w:t>Les différentes définitions permettent de dégager des caractéristiques admises par tous :</w:t>
      </w:r>
    </w:p>
    <w:p w14:paraId="4FDEFE32" w14:textId="77777777" w:rsidR="0030748C" w:rsidRPr="00387FCC" w:rsidRDefault="00820E3C" w:rsidP="00EB1518">
      <w:pPr>
        <w:pStyle w:val="Paragraphedeliste"/>
        <w:numPr>
          <w:ilvl w:val="0"/>
          <w:numId w:val="47"/>
        </w:numPr>
        <w:pBdr>
          <w:top w:val="nil"/>
          <w:left w:val="nil"/>
          <w:bottom w:val="nil"/>
          <w:right w:val="nil"/>
          <w:between w:val="nil"/>
        </w:pBdr>
        <w:jc w:val="both"/>
        <w:rPr>
          <w:color w:val="000000"/>
          <w:szCs w:val="20"/>
        </w:rPr>
      </w:pPr>
      <w:r w:rsidRPr="00387FCC">
        <w:rPr>
          <w:rFonts w:ascii="Arial" w:eastAsia="Arial" w:hAnsi="Arial" w:cs="Arial"/>
          <w:color w:val="000000"/>
          <w:szCs w:val="20"/>
        </w:rPr>
        <w:t xml:space="preserve">la compétence est associée dans un contexte </w:t>
      </w:r>
      <w:r w:rsidRPr="00387FCC">
        <w:rPr>
          <w:rFonts w:ascii="Arial" w:eastAsia="Arial" w:hAnsi="Arial" w:cs="Arial"/>
          <w:szCs w:val="20"/>
        </w:rPr>
        <w:t>à</w:t>
      </w:r>
      <w:r w:rsidRPr="00387FCC">
        <w:rPr>
          <w:rFonts w:ascii="Arial" w:eastAsia="Arial" w:hAnsi="Arial" w:cs="Arial"/>
          <w:color w:val="000000"/>
          <w:szCs w:val="20"/>
        </w:rPr>
        <w:t xml:space="preserve"> une situation professionnelle ;</w:t>
      </w:r>
    </w:p>
    <w:p w14:paraId="38CAB3BC" w14:textId="77777777" w:rsidR="0030748C" w:rsidRPr="00387FCC" w:rsidRDefault="00820E3C" w:rsidP="00EB1518">
      <w:pPr>
        <w:pStyle w:val="Paragraphedeliste"/>
        <w:numPr>
          <w:ilvl w:val="0"/>
          <w:numId w:val="47"/>
        </w:numPr>
        <w:pBdr>
          <w:top w:val="nil"/>
          <w:left w:val="nil"/>
          <w:bottom w:val="nil"/>
          <w:right w:val="nil"/>
          <w:between w:val="nil"/>
        </w:pBdr>
        <w:jc w:val="both"/>
        <w:rPr>
          <w:color w:val="000000"/>
          <w:szCs w:val="20"/>
        </w:rPr>
      </w:pPr>
      <w:r w:rsidRPr="00387FCC">
        <w:rPr>
          <w:rFonts w:ascii="Arial" w:eastAsia="Arial" w:hAnsi="Arial" w:cs="Arial"/>
          <w:color w:val="000000"/>
          <w:szCs w:val="20"/>
        </w:rPr>
        <w:t xml:space="preserve">elle </w:t>
      </w:r>
      <w:r w:rsidRPr="00387FCC">
        <w:rPr>
          <w:rFonts w:ascii="Arial" w:eastAsia="Arial" w:hAnsi="Arial" w:cs="Arial"/>
          <w:szCs w:val="20"/>
        </w:rPr>
        <w:t>s'acquiert</w:t>
      </w:r>
      <w:r w:rsidRPr="00387FCC">
        <w:rPr>
          <w:rFonts w:ascii="Arial" w:eastAsia="Arial" w:hAnsi="Arial" w:cs="Arial"/>
          <w:color w:val="000000"/>
          <w:szCs w:val="20"/>
        </w:rPr>
        <w:t xml:space="preserve">, se développe et se maintient dans l’action ;  </w:t>
      </w:r>
    </w:p>
    <w:p w14:paraId="535DF888" w14:textId="77777777" w:rsidR="0030748C" w:rsidRPr="00387FCC" w:rsidRDefault="00820E3C" w:rsidP="00EB1518">
      <w:pPr>
        <w:pStyle w:val="Paragraphedeliste"/>
        <w:numPr>
          <w:ilvl w:val="0"/>
          <w:numId w:val="47"/>
        </w:numPr>
        <w:pBdr>
          <w:top w:val="nil"/>
          <w:left w:val="nil"/>
          <w:bottom w:val="nil"/>
          <w:right w:val="nil"/>
          <w:between w:val="nil"/>
        </w:pBdr>
        <w:jc w:val="both"/>
        <w:rPr>
          <w:color w:val="000000"/>
          <w:szCs w:val="20"/>
        </w:rPr>
      </w:pPr>
      <w:r w:rsidRPr="00387FCC">
        <w:rPr>
          <w:rFonts w:ascii="Arial" w:eastAsia="Arial" w:hAnsi="Arial" w:cs="Arial"/>
          <w:color w:val="000000"/>
          <w:szCs w:val="20"/>
        </w:rPr>
        <w:t>elle est transférable d’une situation à des situations plus ou moins voisines ;</w:t>
      </w:r>
    </w:p>
    <w:p w14:paraId="57144CF3" w14:textId="77777777" w:rsidR="0030748C" w:rsidRPr="00387FCC" w:rsidRDefault="00820E3C" w:rsidP="00EB1518">
      <w:pPr>
        <w:pStyle w:val="Paragraphedeliste"/>
        <w:numPr>
          <w:ilvl w:val="0"/>
          <w:numId w:val="47"/>
        </w:numPr>
        <w:pBdr>
          <w:top w:val="nil"/>
          <w:left w:val="nil"/>
          <w:bottom w:val="nil"/>
          <w:right w:val="nil"/>
          <w:between w:val="nil"/>
        </w:pBdr>
        <w:spacing w:after="120"/>
        <w:jc w:val="both"/>
        <w:rPr>
          <w:color w:val="000000"/>
          <w:szCs w:val="20"/>
        </w:rPr>
      </w:pPr>
      <w:r w:rsidRPr="00387FCC">
        <w:rPr>
          <w:rFonts w:ascii="Arial" w:eastAsia="Arial" w:hAnsi="Arial" w:cs="Arial"/>
          <w:color w:val="000000"/>
          <w:szCs w:val="20"/>
        </w:rPr>
        <w:t>elle résulte de la combinaison d’éléments variés : connaissances, expériences, informations sur la situation, modes de coopération…</w:t>
      </w:r>
    </w:p>
    <w:p w14:paraId="40D8F46C" w14:textId="77777777" w:rsidR="0030748C" w:rsidRPr="00387FCC" w:rsidRDefault="0030748C">
      <w:pPr>
        <w:jc w:val="both"/>
        <w:rPr>
          <w:rFonts w:ascii="Arial" w:eastAsia="Arial" w:hAnsi="Arial" w:cs="Arial"/>
          <w:szCs w:val="20"/>
        </w:rPr>
      </w:pPr>
    </w:p>
    <w:p w14:paraId="5E25AD85" w14:textId="77777777" w:rsidR="0030748C" w:rsidRPr="00387FCC" w:rsidRDefault="00820E3C">
      <w:pPr>
        <w:spacing w:line="360" w:lineRule="auto"/>
        <w:jc w:val="both"/>
        <w:rPr>
          <w:rFonts w:ascii="Arial" w:eastAsia="Arial" w:hAnsi="Arial" w:cs="Arial"/>
          <w:szCs w:val="20"/>
        </w:rPr>
      </w:pPr>
      <w:r w:rsidRPr="00387FCC">
        <w:rPr>
          <w:rFonts w:ascii="Arial" w:eastAsia="Arial" w:hAnsi="Arial" w:cs="Arial"/>
          <w:szCs w:val="20"/>
        </w:rPr>
        <w:t xml:space="preserve">On distingue : </w:t>
      </w:r>
    </w:p>
    <w:p w14:paraId="667EC2CC" w14:textId="77777777" w:rsidR="0030748C" w:rsidRPr="00387FCC" w:rsidRDefault="00820E3C" w:rsidP="00387FCC">
      <w:pPr>
        <w:pStyle w:val="Paragraphedeliste"/>
        <w:numPr>
          <w:ilvl w:val="0"/>
          <w:numId w:val="47"/>
        </w:numPr>
        <w:pBdr>
          <w:top w:val="nil"/>
          <w:left w:val="nil"/>
          <w:bottom w:val="nil"/>
          <w:right w:val="nil"/>
          <w:between w:val="nil"/>
        </w:pBdr>
        <w:jc w:val="both"/>
        <w:rPr>
          <w:rFonts w:ascii="Arial" w:eastAsia="Arial" w:hAnsi="Arial" w:cs="Arial"/>
          <w:color w:val="000000"/>
          <w:szCs w:val="20"/>
        </w:rPr>
      </w:pPr>
      <w:r w:rsidRPr="00387FCC">
        <w:rPr>
          <w:rFonts w:ascii="Arial" w:eastAsia="Arial" w:hAnsi="Arial" w:cs="Arial"/>
          <w:color w:val="000000"/>
          <w:szCs w:val="20"/>
        </w:rPr>
        <w:t>des compétences spécifiques à un métier ;</w:t>
      </w:r>
    </w:p>
    <w:p w14:paraId="2803F323" w14:textId="77777777" w:rsidR="0030748C" w:rsidRPr="00387FCC" w:rsidRDefault="00820E3C" w:rsidP="00387FCC">
      <w:pPr>
        <w:pStyle w:val="Paragraphedeliste"/>
        <w:numPr>
          <w:ilvl w:val="0"/>
          <w:numId w:val="47"/>
        </w:numPr>
        <w:pBdr>
          <w:top w:val="nil"/>
          <w:left w:val="nil"/>
          <w:bottom w:val="nil"/>
          <w:right w:val="nil"/>
          <w:between w:val="nil"/>
        </w:pBdr>
        <w:jc w:val="both"/>
        <w:rPr>
          <w:rFonts w:ascii="Arial" w:eastAsia="Arial" w:hAnsi="Arial" w:cs="Arial"/>
          <w:color w:val="000000"/>
          <w:szCs w:val="20"/>
        </w:rPr>
      </w:pPr>
      <w:r w:rsidRPr="00387FCC">
        <w:rPr>
          <w:rFonts w:ascii="Arial" w:eastAsia="Arial" w:hAnsi="Arial" w:cs="Arial"/>
          <w:color w:val="000000"/>
          <w:szCs w:val="20"/>
        </w:rPr>
        <w:t xml:space="preserve">des compétences transférables, c’est-à-dire des compétences spécifiques à un métier mais qui ne </w:t>
      </w:r>
      <w:r w:rsidR="00143658" w:rsidRPr="00387FCC">
        <w:rPr>
          <w:rFonts w:ascii="Arial" w:eastAsia="Arial" w:hAnsi="Arial" w:cs="Arial"/>
          <w:color w:val="000000"/>
          <w:szCs w:val="20"/>
        </w:rPr>
        <w:t xml:space="preserve"> </w:t>
      </w:r>
      <w:r w:rsidRPr="00387FCC">
        <w:rPr>
          <w:rFonts w:ascii="Arial" w:eastAsia="Arial" w:hAnsi="Arial" w:cs="Arial"/>
          <w:color w:val="000000"/>
          <w:szCs w:val="20"/>
        </w:rPr>
        <w:t>nécessitent qu’une faible adaptation technique, technologique ou organisationnelle pour être mises en œuvre dans un métier proche ;</w:t>
      </w:r>
    </w:p>
    <w:p w14:paraId="3A935630" w14:textId="77777777" w:rsidR="0030748C" w:rsidRPr="00387FCC" w:rsidRDefault="00820E3C" w:rsidP="00387FCC">
      <w:pPr>
        <w:pStyle w:val="Paragraphedeliste"/>
        <w:numPr>
          <w:ilvl w:val="0"/>
          <w:numId w:val="47"/>
        </w:numPr>
        <w:pBdr>
          <w:top w:val="nil"/>
          <w:left w:val="nil"/>
          <w:bottom w:val="nil"/>
          <w:right w:val="nil"/>
          <w:between w:val="nil"/>
        </w:pBdr>
        <w:jc w:val="both"/>
        <w:rPr>
          <w:rFonts w:ascii="Arial" w:eastAsia="Arial" w:hAnsi="Arial" w:cs="Arial"/>
          <w:color w:val="000000"/>
          <w:szCs w:val="20"/>
        </w:rPr>
      </w:pPr>
      <w:r w:rsidRPr="00387FCC">
        <w:rPr>
          <w:rFonts w:ascii="Arial" w:eastAsia="Arial" w:hAnsi="Arial" w:cs="Arial"/>
          <w:color w:val="000000"/>
          <w:szCs w:val="20"/>
        </w:rPr>
        <w:t xml:space="preserve">des compétences transversales. </w:t>
      </w:r>
    </w:p>
    <w:p w14:paraId="415E4C6C" w14:textId="77777777" w:rsidR="00387FCC" w:rsidRDefault="00387FCC">
      <w:pPr>
        <w:pBdr>
          <w:top w:val="nil"/>
          <w:left w:val="nil"/>
          <w:bottom w:val="nil"/>
          <w:right w:val="nil"/>
          <w:between w:val="nil"/>
        </w:pBdr>
        <w:spacing w:line="276" w:lineRule="auto"/>
        <w:ind w:hanging="720"/>
        <w:jc w:val="both"/>
        <w:rPr>
          <w:rFonts w:ascii="Arial" w:eastAsia="Arial" w:hAnsi="Arial" w:cs="Arial"/>
          <w:color w:val="000000"/>
          <w:sz w:val="20"/>
          <w:szCs w:val="20"/>
        </w:rPr>
      </w:pPr>
    </w:p>
    <w:p w14:paraId="59A6B508" w14:textId="77777777" w:rsidR="0030748C" w:rsidRPr="00387FCC" w:rsidRDefault="00820E3C" w:rsidP="00387FCC">
      <w:pPr>
        <w:pBdr>
          <w:top w:val="nil"/>
          <w:left w:val="nil"/>
          <w:bottom w:val="nil"/>
          <w:right w:val="nil"/>
          <w:between w:val="nil"/>
        </w:pBdr>
        <w:spacing w:line="276" w:lineRule="auto"/>
        <w:jc w:val="both"/>
        <w:rPr>
          <w:rFonts w:ascii="Arial" w:eastAsia="Arial" w:hAnsi="Arial" w:cs="Arial"/>
          <w:color w:val="000000"/>
          <w:szCs w:val="20"/>
        </w:rPr>
      </w:pPr>
      <w:r w:rsidRPr="00387FCC">
        <w:rPr>
          <w:rFonts w:ascii="Arial" w:eastAsia="Arial" w:hAnsi="Arial" w:cs="Arial"/>
          <w:color w:val="000000"/>
          <w:szCs w:val="20"/>
        </w:rPr>
        <w:t>Le guide « </w:t>
      </w:r>
      <w:hyperlink r:id="rId12">
        <w:r w:rsidRPr="00387FCC">
          <w:rPr>
            <w:rFonts w:ascii="Arial" w:eastAsia="Arial" w:hAnsi="Arial" w:cs="Arial"/>
            <w:color w:val="0000FF"/>
            <w:szCs w:val="20"/>
            <w:u w:val="single"/>
          </w:rPr>
          <w:t>évaluer les compétences transversales </w:t>
        </w:r>
      </w:hyperlink>
      <w:r w:rsidRPr="00387FCC">
        <w:rPr>
          <w:rFonts w:ascii="Arial" w:eastAsia="Arial" w:hAnsi="Arial" w:cs="Arial"/>
          <w:color w:val="000000"/>
          <w:szCs w:val="20"/>
        </w:rPr>
        <w:t>» publié par l’AEFA (agenda européen pour l’éducation et la formation des adultes) en juin 2017 définit douze compétences transversales :</w:t>
      </w:r>
    </w:p>
    <w:p w14:paraId="6B7BE007" w14:textId="77777777" w:rsidR="0030748C" w:rsidRPr="00387FCC" w:rsidRDefault="00820E3C">
      <w:pPr>
        <w:numPr>
          <w:ilvl w:val="0"/>
          <w:numId w:val="58"/>
        </w:numPr>
        <w:pBdr>
          <w:top w:val="nil"/>
          <w:left w:val="nil"/>
          <w:bottom w:val="nil"/>
          <w:right w:val="nil"/>
          <w:between w:val="nil"/>
        </w:pBdr>
        <w:ind w:left="851" w:hanging="425"/>
        <w:jc w:val="both"/>
        <w:rPr>
          <w:color w:val="000000"/>
          <w:szCs w:val="20"/>
        </w:rPr>
      </w:pPr>
      <w:r w:rsidRPr="00387FCC">
        <w:rPr>
          <w:rFonts w:ascii="Arial" w:eastAsia="Arial" w:hAnsi="Arial" w:cs="Arial"/>
          <w:color w:val="000000"/>
          <w:szCs w:val="20"/>
        </w:rPr>
        <w:t>communiquer à l’oral dans le monde professionnel,</w:t>
      </w:r>
    </w:p>
    <w:p w14:paraId="0A4E4A82" w14:textId="77777777" w:rsidR="0030748C" w:rsidRPr="00387FCC" w:rsidRDefault="00820E3C" w:rsidP="00EB1518">
      <w:pPr>
        <w:numPr>
          <w:ilvl w:val="0"/>
          <w:numId w:val="58"/>
        </w:numPr>
        <w:pBdr>
          <w:top w:val="nil"/>
          <w:left w:val="nil"/>
          <w:bottom w:val="nil"/>
          <w:right w:val="nil"/>
          <w:between w:val="nil"/>
        </w:pBdr>
        <w:ind w:left="851" w:hanging="425"/>
        <w:jc w:val="both"/>
        <w:rPr>
          <w:szCs w:val="20"/>
        </w:rPr>
      </w:pPr>
      <w:r w:rsidRPr="00387FCC">
        <w:rPr>
          <w:rFonts w:ascii="Arial" w:eastAsia="Arial" w:hAnsi="Arial" w:cs="Arial"/>
          <w:szCs w:val="20"/>
        </w:rPr>
        <w:t>communiquer</w:t>
      </w:r>
      <w:r w:rsidRPr="00387FCC">
        <w:rPr>
          <w:rFonts w:ascii="Arial" w:eastAsia="Arial" w:hAnsi="Arial" w:cs="Arial"/>
          <w:color w:val="000000"/>
          <w:szCs w:val="20"/>
        </w:rPr>
        <w:t xml:space="preserve"> à l’écrit dans le monde professionnel,</w:t>
      </w:r>
    </w:p>
    <w:p w14:paraId="788D084F" w14:textId="77777777" w:rsidR="0030748C" w:rsidRPr="00387FCC" w:rsidRDefault="00820E3C">
      <w:pPr>
        <w:numPr>
          <w:ilvl w:val="0"/>
          <w:numId w:val="58"/>
        </w:numPr>
        <w:pBdr>
          <w:top w:val="nil"/>
          <w:left w:val="nil"/>
          <w:bottom w:val="nil"/>
          <w:right w:val="nil"/>
          <w:between w:val="nil"/>
        </w:pBdr>
        <w:ind w:left="851" w:hanging="425"/>
        <w:jc w:val="both"/>
        <w:rPr>
          <w:color w:val="000000"/>
          <w:szCs w:val="20"/>
        </w:rPr>
      </w:pPr>
      <w:r w:rsidRPr="00387FCC">
        <w:rPr>
          <w:rFonts w:ascii="Arial" w:eastAsia="Arial" w:hAnsi="Arial" w:cs="Arial"/>
          <w:color w:val="000000"/>
          <w:szCs w:val="20"/>
        </w:rPr>
        <w:t>mobiliser les raisonnements mathématiques,</w:t>
      </w:r>
    </w:p>
    <w:p w14:paraId="5584A98C" w14:textId="77777777" w:rsidR="0030748C" w:rsidRPr="00387FCC" w:rsidRDefault="00820E3C">
      <w:pPr>
        <w:numPr>
          <w:ilvl w:val="0"/>
          <w:numId w:val="58"/>
        </w:numPr>
        <w:pBdr>
          <w:top w:val="nil"/>
          <w:left w:val="nil"/>
          <w:bottom w:val="nil"/>
          <w:right w:val="nil"/>
          <w:between w:val="nil"/>
        </w:pBdr>
        <w:ind w:left="851" w:hanging="425"/>
        <w:jc w:val="both"/>
        <w:rPr>
          <w:color w:val="000000"/>
          <w:szCs w:val="20"/>
        </w:rPr>
      </w:pPr>
      <w:r w:rsidRPr="00387FCC">
        <w:rPr>
          <w:rFonts w:ascii="Arial" w:eastAsia="Arial" w:hAnsi="Arial" w:cs="Arial"/>
          <w:color w:val="000000"/>
          <w:szCs w:val="20"/>
        </w:rPr>
        <w:t>utiliser les outils numériques et l’informatique,</w:t>
      </w:r>
    </w:p>
    <w:p w14:paraId="5D693A99" w14:textId="77777777" w:rsidR="0030748C" w:rsidRPr="00387FCC" w:rsidRDefault="00820E3C">
      <w:pPr>
        <w:numPr>
          <w:ilvl w:val="0"/>
          <w:numId w:val="58"/>
        </w:numPr>
        <w:pBdr>
          <w:top w:val="nil"/>
          <w:left w:val="nil"/>
          <w:bottom w:val="nil"/>
          <w:right w:val="nil"/>
          <w:between w:val="nil"/>
        </w:pBdr>
        <w:ind w:left="851" w:hanging="425"/>
        <w:jc w:val="both"/>
        <w:rPr>
          <w:color w:val="000000"/>
          <w:szCs w:val="20"/>
        </w:rPr>
      </w:pPr>
      <w:r w:rsidRPr="00387FCC">
        <w:rPr>
          <w:rFonts w:ascii="Arial" w:eastAsia="Arial" w:hAnsi="Arial" w:cs="Arial"/>
          <w:color w:val="000000"/>
          <w:szCs w:val="20"/>
        </w:rPr>
        <w:t>gérer des informations,</w:t>
      </w:r>
    </w:p>
    <w:p w14:paraId="28F9D826" w14:textId="77777777" w:rsidR="0030748C" w:rsidRPr="00387FCC" w:rsidRDefault="00820E3C">
      <w:pPr>
        <w:numPr>
          <w:ilvl w:val="0"/>
          <w:numId w:val="58"/>
        </w:numPr>
        <w:pBdr>
          <w:top w:val="nil"/>
          <w:left w:val="nil"/>
          <w:bottom w:val="nil"/>
          <w:right w:val="nil"/>
          <w:between w:val="nil"/>
        </w:pBdr>
        <w:ind w:left="851" w:hanging="425"/>
        <w:jc w:val="both"/>
        <w:rPr>
          <w:color w:val="000000"/>
          <w:szCs w:val="20"/>
        </w:rPr>
      </w:pPr>
      <w:r w:rsidRPr="00387FCC">
        <w:rPr>
          <w:rFonts w:ascii="Arial" w:eastAsia="Arial" w:hAnsi="Arial" w:cs="Arial"/>
          <w:color w:val="000000"/>
          <w:szCs w:val="20"/>
        </w:rPr>
        <w:t>s’organiser dans son activité professionnelle,</w:t>
      </w:r>
    </w:p>
    <w:p w14:paraId="13E5F81C" w14:textId="77777777" w:rsidR="0030748C" w:rsidRPr="00387FCC" w:rsidRDefault="00820E3C">
      <w:pPr>
        <w:numPr>
          <w:ilvl w:val="0"/>
          <w:numId w:val="58"/>
        </w:numPr>
        <w:pBdr>
          <w:top w:val="nil"/>
          <w:left w:val="nil"/>
          <w:bottom w:val="nil"/>
          <w:right w:val="nil"/>
          <w:between w:val="nil"/>
        </w:pBdr>
        <w:ind w:left="851" w:hanging="425"/>
        <w:jc w:val="both"/>
        <w:rPr>
          <w:color w:val="000000"/>
          <w:szCs w:val="20"/>
        </w:rPr>
      </w:pPr>
      <w:r w:rsidRPr="00387FCC">
        <w:rPr>
          <w:rFonts w:ascii="Arial" w:eastAsia="Arial" w:hAnsi="Arial" w:cs="Arial"/>
          <w:color w:val="000000"/>
          <w:szCs w:val="20"/>
        </w:rPr>
        <w:t>appliquer les codes sociaux inhérents au contexte professionnel,</w:t>
      </w:r>
    </w:p>
    <w:p w14:paraId="786BF687" w14:textId="77777777" w:rsidR="0030748C" w:rsidRPr="00387FCC" w:rsidRDefault="00820E3C">
      <w:pPr>
        <w:numPr>
          <w:ilvl w:val="0"/>
          <w:numId w:val="58"/>
        </w:numPr>
        <w:pBdr>
          <w:top w:val="nil"/>
          <w:left w:val="nil"/>
          <w:bottom w:val="nil"/>
          <w:right w:val="nil"/>
          <w:between w:val="nil"/>
        </w:pBdr>
        <w:ind w:left="851" w:hanging="425"/>
        <w:jc w:val="both"/>
        <w:rPr>
          <w:color w:val="000000"/>
          <w:szCs w:val="20"/>
        </w:rPr>
      </w:pPr>
      <w:r w:rsidRPr="00387FCC">
        <w:rPr>
          <w:rFonts w:ascii="Arial" w:eastAsia="Arial" w:hAnsi="Arial" w:cs="Arial"/>
          <w:color w:val="000000"/>
          <w:szCs w:val="20"/>
        </w:rPr>
        <w:t>travailler en groupe et en équipe,</w:t>
      </w:r>
    </w:p>
    <w:p w14:paraId="60DD8743" w14:textId="77777777" w:rsidR="0030748C" w:rsidRPr="00387FCC" w:rsidRDefault="00820E3C">
      <w:pPr>
        <w:numPr>
          <w:ilvl w:val="0"/>
          <w:numId w:val="58"/>
        </w:numPr>
        <w:pBdr>
          <w:top w:val="nil"/>
          <w:left w:val="nil"/>
          <w:bottom w:val="nil"/>
          <w:right w:val="nil"/>
          <w:between w:val="nil"/>
        </w:pBdr>
        <w:ind w:left="851" w:hanging="425"/>
        <w:jc w:val="both"/>
        <w:rPr>
          <w:color w:val="000000"/>
          <w:szCs w:val="20"/>
        </w:rPr>
      </w:pPr>
      <w:r w:rsidRPr="00387FCC">
        <w:rPr>
          <w:rFonts w:ascii="Arial" w:eastAsia="Arial" w:hAnsi="Arial" w:cs="Arial"/>
          <w:color w:val="000000"/>
          <w:szCs w:val="20"/>
        </w:rPr>
        <w:t>apprendre et se former tout au long de la vie,</w:t>
      </w:r>
    </w:p>
    <w:p w14:paraId="2D9AF6AC" w14:textId="77777777" w:rsidR="0030748C" w:rsidRPr="00387FCC" w:rsidRDefault="00820E3C">
      <w:pPr>
        <w:numPr>
          <w:ilvl w:val="0"/>
          <w:numId w:val="58"/>
        </w:numPr>
        <w:pBdr>
          <w:top w:val="nil"/>
          <w:left w:val="nil"/>
          <w:bottom w:val="nil"/>
          <w:right w:val="nil"/>
          <w:between w:val="nil"/>
        </w:pBdr>
        <w:ind w:left="851" w:hanging="425"/>
        <w:jc w:val="both"/>
        <w:rPr>
          <w:color w:val="000000"/>
          <w:szCs w:val="20"/>
        </w:rPr>
      </w:pPr>
      <w:r w:rsidRPr="00387FCC">
        <w:rPr>
          <w:rFonts w:ascii="Arial" w:eastAsia="Arial" w:hAnsi="Arial" w:cs="Arial"/>
          <w:color w:val="000000"/>
          <w:szCs w:val="20"/>
        </w:rPr>
        <w:t>construire son parcours professionnel,</w:t>
      </w:r>
    </w:p>
    <w:p w14:paraId="2CF5FC74" w14:textId="77777777" w:rsidR="0030748C" w:rsidRPr="00387FCC" w:rsidRDefault="00820E3C">
      <w:pPr>
        <w:numPr>
          <w:ilvl w:val="0"/>
          <w:numId w:val="58"/>
        </w:numPr>
        <w:pBdr>
          <w:top w:val="nil"/>
          <w:left w:val="nil"/>
          <w:bottom w:val="nil"/>
          <w:right w:val="nil"/>
          <w:between w:val="nil"/>
        </w:pBdr>
        <w:ind w:left="851" w:hanging="425"/>
        <w:jc w:val="both"/>
        <w:rPr>
          <w:color w:val="000000"/>
          <w:szCs w:val="20"/>
        </w:rPr>
      </w:pPr>
      <w:r w:rsidRPr="00387FCC">
        <w:rPr>
          <w:rFonts w:ascii="Arial" w:eastAsia="Arial" w:hAnsi="Arial" w:cs="Arial"/>
          <w:color w:val="000000"/>
          <w:szCs w:val="20"/>
        </w:rPr>
        <w:t>réaliser son activité selon les cadres réglementaires établis,</w:t>
      </w:r>
    </w:p>
    <w:p w14:paraId="73E2AB0E" w14:textId="77777777" w:rsidR="0030748C" w:rsidRPr="00387FCC" w:rsidRDefault="00820E3C">
      <w:pPr>
        <w:numPr>
          <w:ilvl w:val="0"/>
          <w:numId w:val="58"/>
        </w:numPr>
        <w:pBdr>
          <w:top w:val="nil"/>
          <w:left w:val="nil"/>
          <w:bottom w:val="nil"/>
          <w:right w:val="nil"/>
          <w:between w:val="nil"/>
        </w:pBdr>
        <w:spacing w:after="120"/>
        <w:ind w:left="851" w:hanging="425"/>
        <w:jc w:val="both"/>
        <w:rPr>
          <w:color w:val="000000"/>
          <w:szCs w:val="20"/>
        </w:rPr>
      </w:pPr>
      <w:r w:rsidRPr="00387FCC">
        <w:rPr>
          <w:rFonts w:ascii="Arial" w:eastAsia="Arial" w:hAnsi="Arial" w:cs="Arial"/>
          <w:color w:val="000000"/>
          <w:szCs w:val="20"/>
        </w:rPr>
        <w:t>adapter son action face à des aléas et des situations d’urgence.</w:t>
      </w:r>
    </w:p>
    <w:p w14:paraId="59C92BC6" w14:textId="60625CA4" w:rsidR="002F3736" w:rsidRDefault="002F3736">
      <w:pPr>
        <w:rPr>
          <w:rFonts w:ascii="Arial" w:eastAsia="Arial" w:hAnsi="Arial" w:cs="Arial"/>
          <w:szCs w:val="20"/>
        </w:rPr>
      </w:pPr>
      <w:r>
        <w:rPr>
          <w:rFonts w:ascii="Arial" w:eastAsia="Arial" w:hAnsi="Arial" w:cs="Arial"/>
          <w:szCs w:val="20"/>
        </w:rPr>
        <w:br w:type="page"/>
      </w:r>
    </w:p>
    <w:p w14:paraId="3888E422" w14:textId="77777777" w:rsidR="0030748C" w:rsidRPr="00387FCC" w:rsidRDefault="0030748C">
      <w:pPr>
        <w:jc w:val="both"/>
        <w:rPr>
          <w:rFonts w:ascii="Arial" w:eastAsia="Arial" w:hAnsi="Arial" w:cs="Arial"/>
          <w:szCs w:val="20"/>
        </w:rPr>
      </w:pPr>
    </w:p>
    <w:p w14:paraId="15A13628" w14:textId="77777777" w:rsidR="0030748C" w:rsidRPr="00387FCC" w:rsidRDefault="00820E3C">
      <w:pPr>
        <w:jc w:val="both"/>
        <w:rPr>
          <w:rFonts w:ascii="Arial" w:eastAsia="Arial" w:hAnsi="Arial" w:cs="Arial"/>
          <w:color w:val="4F81BD"/>
          <w:sz w:val="24"/>
        </w:rPr>
      </w:pPr>
      <w:r w:rsidRPr="00387FCC">
        <w:rPr>
          <w:rFonts w:ascii="Arial" w:eastAsia="Arial" w:hAnsi="Arial" w:cs="Arial"/>
          <w:b/>
          <w:color w:val="4F81BD"/>
          <w:sz w:val="24"/>
        </w:rPr>
        <w:t>Les blocs de compétences</w:t>
      </w:r>
    </w:p>
    <w:p w14:paraId="64A74D3C" w14:textId="77777777" w:rsidR="0030748C" w:rsidRPr="00387FCC" w:rsidRDefault="0030748C">
      <w:pPr>
        <w:jc w:val="both"/>
        <w:rPr>
          <w:rFonts w:ascii="Arial" w:eastAsia="Arial" w:hAnsi="Arial" w:cs="Arial"/>
          <w:sz w:val="20"/>
          <w:szCs w:val="18"/>
        </w:rPr>
      </w:pPr>
    </w:p>
    <w:p w14:paraId="014AD330" w14:textId="77777777" w:rsidR="0030748C" w:rsidRPr="00387FCC" w:rsidRDefault="00820E3C">
      <w:pPr>
        <w:jc w:val="both"/>
        <w:rPr>
          <w:rFonts w:ascii="Arial" w:eastAsia="Arial" w:hAnsi="Arial" w:cs="Arial"/>
          <w:color w:val="000000"/>
          <w:szCs w:val="20"/>
        </w:rPr>
      </w:pPr>
      <w:r w:rsidRPr="00387FCC">
        <w:rPr>
          <w:rFonts w:ascii="Arial" w:eastAsia="Arial" w:hAnsi="Arial" w:cs="Arial"/>
          <w:szCs w:val="20"/>
        </w:rPr>
        <w:t xml:space="preserve">La notion de bloc de compétences a fait son apparition dans la loi </w:t>
      </w:r>
      <w:r w:rsidRPr="00387FCC">
        <w:rPr>
          <w:rFonts w:ascii="Arial" w:eastAsia="Arial" w:hAnsi="Arial" w:cs="Arial"/>
          <w:color w:val="000000"/>
          <w:szCs w:val="20"/>
        </w:rPr>
        <w:t xml:space="preserve">n° 2014-288 du 5 mars 2014 relative à la formation professionnelle, à l'emploi et à la démocratie sociale qui a créé le compte personnel de formation (CPF) et précise que les formations éligibles au CPF sont celles sanctionnées par une certification enregistrée au répertoire national des certifications </w:t>
      </w:r>
      <w:r w:rsidRPr="00387FCC">
        <w:rPr>
          <w:rFonts w:ascii="Arial" w:eastAsia="Arial" w:hAnsi="Arial" w:cs="Arial"/>
          <w:szCs w:val="20"/>
        </w:rPr>
        <w:t xml:space="preserve">(RNCP) </w:t>
      </w:r>
      <w:r w:rsidRPr="00387FCC">
        <w:rPr>
          <w:rFonts w:ascii="Arial" w:eastAsia="Arial" w:hAnsi="Arial" w:cs="Arial"/>
          <w:color w:val="000000"/>
          <w:szCs w:val="20"/>
        </w:rPr>
        <w:t>ou « permettant d’obtenir une partie identifiée de certification professionnelle, classée au sein du répertoire, visant l’acquisition d’un bloc de compétences ».</w:t>
      </w:r>
    </w:p>
    <w:p w14:paraId="2E948A7E" w14:textId="77777777" w:rsidR="0030748C" w:rsidRPr="00387FCC" w:rsidRDefault="00820E3C">
      <w:pPr>
        <w:jc w:val="both"/>
        <w:rPr>
          <w:rFonts w:ascii="Arial" w:eastAsia="Arial" w:hAnsi="Arial" w:cs="Arial"/>
          <w:color w:val="000000"/>
          <w:szCs w:val="20"/>
        </w:rPr>
      </w:pPr>
      <w:r w:rsidRPr="00387FCC">
        <w:rPr>
          <w:rFonts w:ascii="Arial" w:eastAsia="Arial" w:hAnsi="Arial" w:cs="Arial"/>
          <w:color w:val="000000"/>
          <w:szCs w:val="20"/>
        </w:rPr>
        <w:t>La volonté du législateur et des partenaires sociaux de sécuriser les parcours professionnels se traduit par l’introduction des blocs de compétences dans la loi, sans que celle-ci ne les définisse.</w:t>
      </w:r>
    </w:p>
    <w:p w14:paraId="1391C424" w14:textId="77777777" w:rsidR="0030748C" w:rsidRPr="00387FCC" w:rsidRDefault="0030748C">
      <w:pPr>
        <w:jc w:val="both"/>
        <w:rPr>
          <w:rFonts w:ascii="Arial" w:eastAsia="Arial" w:hAnsi="Arial" w:cs="Arial"/>
          <w:szCs w:val="20"/>
        </w:rPr>
      </w:pPr>
    </w:p>
    <w:p w14:paraId="5A1E592E" w14:textId="77777777" w:rsidR="0030748C" w:rsidRPr="00387FCC" w:rsidRDefault="00820E3C">
      <w:pPr>
        <w:jc w:val="both"/>
        <w:rPr>
          <w:rFonts w:ascii="Arial" w:eastAsia="Arial" w:hAnsi="Arial" w:cs="Arial"/>
          <w:szCs w:val="20"/>
        </w:rPr>
      </w:pPr>
      <w:r w:rsidRPr="00387FCC">
        <w:rPr>
          <w:rFonts w:ascii="Arial" w:eastAsia="Arial" w:hAnsi="Arial" w:cs="Arial"/>
          <w:szCs w:val="20"/>
        </w:rPr>
        <w:t>La CNCP (commission nationale de la certification professionnelle), qui a notamment pour mission l’établissement, l’actualisation et le développement du RNCP, a précisé : « les blocs de compétences se définissent comme des ensembles homogènes et cohérents de compétences. Tout bloc de compétences ne fait aucunement référence à un bloc de formation ni à un contenu de formation. Chaque bloc doit donner lieu à une évaluation et une validation ».</w:t>
      </w:r>
    </w:p>
    <w:p w14:paraId="59500F77" w14:textId="77777777" w:rsidR="0030748C" w:rsidRPr="00387FCC" w:rsidRDefault="0030748C">
      <w:pPr>
        <w:jc w:val="both"/>
        <w:rPr>
          <w:rFonts w:ascii="Arial" w:eastAsia="Arial" w:hAnsi="Arial" w:cs="Arial"/>
          <w:szCs w:val="20"/>
        </w:rPr>
      </w:pPr>
    </w:p>
    <w:p w14:paraId="6F6E30FA" w14:textId="77777777" w:rsidR="0030748C" w:rsidRPr="00387FCC" w:rsidRDefault="00820E3C">
      <w:pPr>
        <w:jc w:val="both"/>
        <w:rPr>
          <w:rFonts w:ascii="Arial" w:eastAsia="Arial" w:hAnsi="Arial" w:cs="Arial"/>
          <w:szCs w:val="20"/>
        </w:rPr>
      </w:pPr>
      <w:r w:rsidRPr="00387FCC">
        <w:rPr>
          <w:rFonts w:ascii="Arial" w:eastAsia="Arial" w:hAnsi="Arial" w:cs="Arial"/>
          <w:szCs w:val="20"/>
        </w:rPr>
        <w:t>Le COPANEF (comité paritaire interprofessionnel national pour l’emploi et la formation) quant à lui indique : « Les blocs de compétences se définissent comme des éléments identifiés d’une certification professionnelle s’entendant comme un ensemble homogène et cohérent de compétences. Ces compétences doivent être évaluées, validées et tracées. Sous ces conditions, elles constituent une partie identifiée de la certification professionnelle. Le bloc de compétences s’apparente à une activité ou un domaine d’activités au sein d’une certification professionnelle ».</w:t>
      </w:r>
    </w:p>
    <w:p w14:paraId="7159E479" w14:textId="77777777" w:rsidR="0030748C" w:rsidRDefault="0030748C">
      <w:pPr>
        <w:keepNext/>
        <w:keepLines/>
        <w:pBdr>
          <w:top w:val="nil"/>
          <w:left w:val="nil"/>
          <w:bottom w:val="nil"/>
          <w:right w:val="nil"/>
          <w:between w:val="nil"/>
        </w:pBdr>
        <w:jc w:val="both"/>
        <w:rPr>
          <w:rFonts w:ascii="Arial" w:eastAsia="Arial" w:hAnsi="Arial" w:cs="Arial"/>
          <w:color w:val="4F81BD"/>
          <w:sz w:val="20"/>
          <w:szCs w:val="20"/>
        </w:rPr>
      </w:pPr>
    </w:p>
    <w:p w14:paraId="209EE753" w14:textId="77777777" w:rsidR="0030748C" w:rsidRDefault="0030748C">
      <w:pPr>
        <w:keepNext/>
        <w:keepLines/>
        <w:pBdr>
          <w:top w:val="nil"/>
          <w:left w:val="nil"/>
          <w:bottom w:val="nil"/>
          <w:right w:val="nil"/>
          <w:between w:val="nil"/>
        </w:pBdr>
        <w:jc w:val="both"/>
        <w:rPr>
          <w:rFonts w:ascii="Arial" w:eastAsia="Arial" w:hAnsi="Arial" w:cs="Arial"/>
          <w:color w:val="4F81BD"/>
          <w:sz w:val="20"/>
          <w:szCs w:val="20"/>
        </w:rPr>
      </w:pPr>
    </w:p>
    <w:p w14:paraId="0B1D2E40" w14:textId="77777777" w:rsidR="0030748C" w:rsidRDefault="0030748C">
      <w:pPr>
        <w:keepNext/>
        <w:keepLines/>
        <w:pBdr>
          <w:top w:val="nil"/>
          <w:left w:val="nil"/>
          <w:bottom w:val="nil"/>
          <w:right w:val="nil"/>
          <w:between w:val="nil"/>
        </w:pBdr>
        <w:jc w:val="both"/>
        <w:rPr>
          <w:rFonts w:ascii="Arial" w:eastAsia="Arial" w:hAnsi="Arial" w:cs="Arial"/>
          <w:color w:val="4F81BD"/>
          <w:sz w:val="20"/>
          <w:szCs w:val="20"/>
        </w:rPr>
      </w:pPr>
    </w:p>
    <w:p w14:paraId="79841195" w14:textId="77777777" w:rsidR="0030748C" w:rsidRDefault="0030748C">
      <w:pPr>
        <w:keepNext/>
        <w:keepLines/>
        <w:pBdr>
          <w:top w:val="nil"/>
          <w:left w:val="nil"/>
          <w:bottom w:val="nil"/>
          <w:right w:val="nil"/>
          <w:between w:val="nil"/>
        </w:pBdr>
        <w:jc w:val="both"/>
        <w:rPr>
          <w:rFonts w:ascii="Arial" w:eastAsia="Arial" w:hAnsi="Arial" w:cs="Arial"/>
          <w:color w:val="4F81BD"/>
          <w:sz w:val="20"/>
          <w:szCs w:val="20"/>
        </w:rPr>
      </w:pPr>
    </w:p>
    <w:p w14:paraId="5AA37424" w14:textId="77777777" w:rsidR="00387FCC" w:rsidRDefault="00387FCC">
      <w:pPr>
        <w:rPr>
          <w:rFonts w:ascii="Arial" w:eastAsia="Arial" w:hAnsi="Arial" w:cs="Arial"/>
          <w:b/>
          <w:color w:val="4F81BD"/>
          <w:sz w:val="24"/>
          <w:szCs w:val="24"/>
        </w:rPr>
      </w:pPr>
      <w:r>
        <w:rPr>
          <w:rFonts w:ascii="Arial" w:eastAsia="Arial" w:hAnsi="Arial" w:cs="Arial"/>
          <w:b/>
          <w:color w:val="4F81BD"/>
          <w:sz w:val="24"/>
          <w:szCs w:val="24"/>
        </w:rPr>
        <w:br w:type="page"/>
      </w:r>
    </w:p>
    <w:p w14:paraId="4BAB8263" w14:textId="77777777" w:rsidR="000E2260" w:rsidRPr="00B520C7" w:rsidRDefault="003135D7" w:rsidP="00363C80">
      <w:pPr>
        <w:tabs>
          <w:tab w:val="left" w:pos="7111"/>
        </w:tabs>
        <w:spacing w:line="480" w:lineRule="auto"/>
        <w:jc w:val="both"/>
        <w:rPr>
          <w:rFonts w:ascii="Arial" w:eastAsia="Arial" w:hAnsi="Arial" w:cs="Arial"/>
          <w:b/>
          <w:color w:val="4F81BD"/>
          <w:sz w:val="28"/>
          <w:szCs w:val="24"/>
        </w:rPr>
      </w:pPr>
      <w:r w:rsidRPr="00B520C7">
        <w:rPr>
          <w:rFonts w:ascii="Arial" w:eastAsia="Arial" w:hAnsi="Arial" w:cs="Arial"/>
          <w:b/>
          <w:color w:val="4F81BD"/>
          <w:sz w:val="28"/>
          <w:szCs w:val="24"/>
        </w:rPr>
        <w:t>IV - L</w:t>
      </w:r>
      <w:r w:rsidR="000E2260" w:rsidRPr="00B520C7">
        <w:rPr>
          <w:rFonts w:ascii="Arial" w:eastAsia="Arial" w:hAnsi="Arial" w:cs="Arial"/>
          <w:b/>
          <w:color w:val="4F81BD"/>
          <w:sz w:val="28"/>
          <w:szCs w:val="24"/>
        </w:rPr>
        <w:t>a présentation des quatre pôles d’activités</w:t>
      </w:r>
    </w:p>
    <w:p w14:paraId="0DB5ECBB" w14:textId="77777777" w:rsidR="0030748C" w:rsidRDefault="00387FCC" w:rsidP="00363C80">
      <w:pPr>
        <w:spacing w:line="276" w:lineRule="auto"/>
        <w:ind w:right="-283"/>
        <w:jc w:val="left"/>
        <w:rPr>
          <w:color w:val="4F81BD"/>
        </w:rPr>
      </w:pPr>
      <w:r>
        <w:rPr>
          <w:rFonts w:ascii="Arial" w:eastAsia="Arial" w:hAnsi="Arial" w:cs="Arial"/>
          <w:b/>
          <w:color w:val="4F81BD"/>
        </w:rPr>
        <w:t>Le p</w:t>
      </w:r>
      <w:r w:rsidR="00820E3C">
        <w:rPr>
          <w:rFonts w:ascii="Arial" w:eastAsia="Arial" w:hAnsi="Arial" w:cs="Arial"/>
          <w:b/>
          <w:color w:val="4F81BD"/>
        </w:rPr>
        <w:t>ôle d’activités n° 1 : mise en œuvre d’opérations de transport et de prestations logistiques</w:t>
      </w:r>
    </w:p>
    <w:p w14:paraId="17477078" w14:textId="77777777" w:rsidR="0030748C" w:rsidRDefault="0030748C" w:rsidP="00363C80">
      <w:pPr>
        <w:ind w:left="720"/>
        <w:jc w:val="left"/>
        <w:rPr>
          <w:rFonts w:ascii="Arial" w:eastAsia="Arial" w:hAnsi="Arial" w:cs="Arial"/>
          <w:color w:val="4F81BD"/>
        </w:rPr>
      </w:pPr>
    </w:p>
    <w:p w14:paraId="2AB2575A" w14:textId="1B8FE702" w:rsidR="0030748C" w:rsidRPr="00EB1518" w:rsidRDefault="003A1FD2" w:rsidP="00363C80">
      <w:pPr>
        <w:keepNext/>
        <w:keepLines/>
        <w:jc w:val="both"/>
        <w:rPr>
          <w:rFonts w:ascii="Arial" w:eastAsia="Arial" w:hAnsi="Arial" w:cs="Arial"/>
          <w:b/>
          <w:color w:val="4F81BD"/>
        </w:rPr>
      </w:pPr>
      <w:r>
        <w:rPr>
          <w:rFonts w:ascii="Arial" w:eastAsia="Arial" w:hAnsi="Arial" w:cs="Arial"/>
          <w:b/>
          <w:color w:val="4F81BD"/>
        </w:rPr>
        <w:t>Introduction aux activités du pôle 1</w:t>
      </w:r>
    </w:p>
    <w:p w14:paraId="16CDF489" w14:textId="77777777" w:rsidR="0030748C" w:rsidRDefault="0030748C" w:rsidP="00363C80">
      <w:pPr>
        <w:rPr>
          <w:rFonts w:ascii="Arial" w:eastAsia="Arial" w:hAnsi="Arial" w:cs="Arial"/>
        </w:rPr>
      </w:pPr>
    </w:p>
    <w:p w14:paraId="762AE144" w14:textId="77777777" w:rsidR="0030748C" w:rsidRPr="003135D7" w:rsidRDefault="00820E3C" w:rsidP="00363C80">
      <w:pPr>
        <w:jc w:val="both"/>
        <w:rPr>
          <w:rFonts w:ascii="Arial" w:eastAsia="Arial" w:hAnsi="Arial" w:cs="Arial"/>
          <w:szCs w:val="20"/>
        </w:rPr>
      </w:pPr>
      <w:r w:rsidRPr="003135D7">
        <w:rPr>
          <w:rFonts w:ascii="Arial" w:eastAsia="Arial" w:hAnsi="Arial" w:cs="Arial"/>
          <w:szCs w:val="20"/>
        </w:rPr>
        <w:t xml:space="preserve">La logique de découpage du référentiel en pôles d’activités est </w:t>
      </w:r>
      <w:r w:rsidR="003A1FD2" w:rsidRPr="003135D7">
        <w:rPr>
          <w:rFonts w:ascii="Arial" w:eastAsia="Arial" w:hAnsi="Arial" w:cs="Arial"/>
          <w:szCs w:val="20"/>
        </w:rPr>
        <w:t xml:space="preserve">fondée </w:t>
      </w:r>
      <w:r w:rsidRPr="003135D7">
        <w:rPr>
          <w:rFonts w:ascii="Arial" w:eastAsia="Arial" w:hAnsi="Arial" w:cs="Arial"/>
          <w:szCs w:val="20"/>
        </w:rPr>
        <w:t xml:space="preserve">sur une </w:t>
      </w:r>
      <w:r w:rsidR="003A1FD2" w:rsidRPr="003135D7">
        <w:rPr>
          <w:rFonts w:ascii="Arial" w:eastAsia="Arial" w:hAnsi="Arial" w:cs="Arial"/>
          <w:szCs w:val="20"/>
        </w:rPr>
        <w:t xml:space="preserve">progressivité </w:t>
      </w:r>
      <w:r w:rsidRPr="003135D7">
        <w:rPr>
          <w:rFonts w:ascii="Arial" w:eastAsia="Arial" w:hAnsi="Arial" w:cs="Arial"/>
          <w:szCs w:val="20"/>
        </w:rPr>
        <w:t xml:space="preserve">entre le pôle 1 et le pôle 4. Le pôle d’activités n°1 correspond aux activités les plus opérationnelles qu’exerce quotidiennement </w:t>
      </w:r>
      <w:r w:rsidR="003A1FD2" w:rsidRPr="003135D7">
        <w:rPr>
          <w:rFonts w:ascii="Arial" w:eastAsia="Arial" w:hAnsi="Arial" w:cs="Arial"/>
          <w:szCs w:val="20"/>
        </w:rPr>
        <w:t xml:space="preserve">le titulaire du BTS </w:t>
      </w:r>
      <w:r w:rsidRPr="003135D7">
        <w:rPr>
          <w:rFonts w:ascii="Arial" w:eastAsia="Arial" w:hAnsi="Arial" w:cs="Arial"/>
          <w:szCs w:val="20"/>
        </w:rPr>
        <w:t>GTLA.</w:t>
      </w:r>
    </w:p>
    <w:p w14:paraId="6610E211" w14:textId="77777777" w:rsidR="0030748C" w:rsidRPr="003135D7" w:rsidRDefault="0030748C" w:rsidP="00363C80">
      <w:pPr>
        <w:jc w:val="both"/>
        <w:rPr>
          <w:rFonts w:ascii="Arial" w:eastAsia="Arial" w:hAnsi="Arial" w:cs="Arial"/>
          <w:szCs w:val="20"/>
        </w:rPr>
      </w:pPr>
    </w:p>
    <w:p w14:paraId="30BD8376" w14:textId="77777777" w:rsidR="0030748C" w:rsidRPr="003135D7" w:rsidRDefault="00820E3C" w:rsidP="00363C80">
      <w:pPr>
        <w:spacing w:after="120"/>
        <w:jc w:val="both"/>
        <w:rPr>
          <w:rFonts w:ascii="Arial" w:eastAsia="Arial" w:hAnsi="Arial" w:cs="Arial"/>
          <w:szCs w:val="20"/>
        </w:rPr>
      </w:pPr>
      <w:r w:rsidRPr="003135D7">
        <w:rPr>
          <w:rFonts w:ascii="Arial" w:eastAsia="Arial" w:hAnsi="Arial" w:cs="Arial"/>
          <w:szCs w:val="20"/>
        </w:rPr>
        <w:t>Il s’agit ici de construire et de mettre en œuvre une réponse appropriée au client dans une logique de création durable de valeur et de limitation du risque pour l’entreprise en :</w:t>
      </w:r>
    </w:p>
    <w:p w14:paraId="7169252C" w14:textId="77777777" w:rsidR="0030748C" w:rsidRPr="003135D7" w:rsidRDefault="00820E3C" w:rsidP="00363C80">
      <w:pPr>
        <w:numPr>
          <w:ilvl w:val="0"/>
          <w:numId w:val="8"/>
        </w:numPr>
        <w:spacing w:after="120"/>
        <w:ind w:left="714" w:hanging="357"/>
        <w:jc w:val="both"/>
        <w:rPr>
          <w:rFonts w:ascii="Arial" w:eastAsia="Arial" w:hAnsi="Arial" w:cs="Arial"/>
          <w:szCs w:val="20"/>
        </w:rPr>
      </w:pPr>
      <w:r w:rsidRPr="003135D7">
        <w:rPr>
          <w:rFonts w:ascii="Arial" w:eastAsia="Arial" w:hAnsi="Arial" w:cs="Arial"/>
          <w:szCs w:val="20"/>
        </w:rPr>
        <w:t>réalisant des opérations de transport et/ou de prestations logistiques en fonction des demandes clients auxquelles le titulaire du BTS GTLA doit répondre (activité A1.1)</w:t>
      </w:r>
      <w:r w:rsidR="00F2315D">
        <w:rPr>
          <w:rFonts w:ascii="Arial" w:eastAsia="Arial" w:hAnsi="Arial" w:cs="Arial"/>
          <w:szCs w:val="20"/>
        </w:rPr>
        <w:t>,</w:t>
      </w:r>
    </w:p>
    <w:p w14:paraId="69C40AFC" w14:textId="77777777" w:rsidR="0030748C" w:rsidRPr="003135D7" w:rsidRDefault="00820E3C" w:rsidP="00363C80">
      <w:pPr>
        <w:numPr>
          <w:ilvl w:val="0"/>
          <w:numId w:val="8"/>
        </w:numPr>
        <w:spacing w:after="120"/>
        <w:jc w:val="both"/>
        <w:rPr>
          <w:rFonts w:ascii="Arial" w:eastAsia="Arial" w:hAnsi="Arial" w:cs="Arial"/>
          <w:szCs w:val="20"/>
        </w:rPr>
      </w:pPr>
      <w:r w:rsidRPr="003135D7">
        <w:rPr>
          <w:rFonts w:ascii="Arial" w:eastAsia="Arial" w:hAnsi="Arial" w:cs="Arial"/>
          <w:szCs w:val="20"/>
        </w:rPr>
        <w:t>réalisant des opérations de sous-traitance (activité A1.2)</w:t>
      </w:r>
      <w:r w:rsidR="00F2315D">
        <w:rPr>
          <w:rFonts w:ascii="Arial" w:eastAsia="Arial" w:hAnsi="Arial" w:cs="Arial"/>
          <w:szCs w:val="20"/>
        </w:rPr>
        <w:t>,</w:t>
      </w:r>
    </w:p>
    <w:p w14:paraId="20E64515" w14:textId="77777777" w:rsidR="0030748C" w:rsidRPr="003135D7" w:rsidRDefault="00820E3C" w:rsidP="00363C80">
      <w:pPr>
        <w:numPr>
          <w:ilvl w:val="0"/>
          <w:numId w:val="8"/>
        </w:numPr>
        <w:spacing w:after="120"/>
        <w:jc w:val="both"/>
        <w:rPr>
          <w:rFonts w:ascii="Arial" w:eastAsia="Arial" w:hAnsi="Arial" w:cs="Arial"/>
          <w:szCs w:val="20"/>
        </w:rPr>
      </w:pPr>
      <w:r w:rsidRPr="003135D7">
        <w:rPr>
          <w:rFonts w:ascii="Arial" w:eastAsia="Arial" w:hAnsi="Arial" w:cs="Arial"/>
          <w:szCs w:val="20"/>
        </w:rPr>
        <w:t>gérant les moyens matériels (activité A1.3)</w:t>
      </w:r>
      <w:r w:rsidR="00F2315D">
        <w:rPr>
          <w:rFonts w:ascii="Arial" w:eastAsia="Arial" w:hAnsi="Arial" w:cs="Arial"/>
          <w:szCs w:val="20"/>
        </w:rPr>
        <w:t>,</w:t>
      </w:r>
    </w:p>
    <w:p w14:paraId="3CF500CF" w14:textId="77777777" w:rsidR="0030748C" w:rsidRPr="003135D7" w:rsidRDefault="00820E3C" w:rsidP="00363C80">
      <w:pPr>
        <w:numPr>
          <w:ilvl w:val="0"/>
          <w:numId w:val="8"/>
        </w:numPr>
        <w:spacing w:after="120"/>
        <w:jc w:val="both"/>
        <w:rPr>
          <w:rFonts w:ascii="Arial" w:eastAsia="Arial" w:hAnsi="Arial" w:cs="Arial"/>
          <w:szCs w:val="20"/>
        </w:rPr>
      </w:pPr>
      <w:r w:rsidRPr="003135D7">
        <w:rPr>
          <w:rFonts w:ascii="Arial" w:eastAsia="Arial" w:hAnsi="Arial" w:cs="Arial"/>
          <w:szCs w:val="20"/>
        </w:rPr>
        <w:t>suivant le déroulement des opérations de transport et des prestations logistiques (activité A1.4)</w:t>
      </w:r>
      <w:r w:rsidR="00F2315D">
        <w:rPr>
          <w:rFonts w:ascii="Arial" w:eastAsia="Arial" w:hAnsi="Arial" w:cs="Arial"/>
          <w:szCs w:val="20"/>
        </w:rPr>
        <w:t>.</w:t>
      </w:r>
    </w:p>
    <w:p w14:paraId="1E2CD84C" w14:textId="77777777" w:rsidR="0030748C" w:rsidRPr="003135D7" w:rsidRDefault="00820E3C" w:rsidP="00363C80">
      <w:pPr>
        <w:spacing w:after="120"/>
        <w:jc w:val="both"/>
        <w:rPr>
          <w:rFonts w:ascii="Arial" w:eastAsia="Arial" w:hAnsi="Arial" w:cs="Arial"/>
          <w:szCs w:val="20"/>
        </w:rPr>
      </w:pPr>
      <w:r w:rsidRPr="003135D7">
        <w:rPr>
          <w:rFonts w:ascii="Arial" w:eastAsia="Arial" w:hAnsi="Arial" w:cs="Arial"/>
          <w:szCs w:val="20"/>
        </w:rPr>
        <w:t>L'ensemble des activités de ce pôle d’activités nécessite la mise en œuvre des compétences A1.C1 à A1.C11, grâce à la mobilisation des savoirs A1.S1 à A1.S20. Ces compétences sont les suivantes :</w:t>
      </w:r>
    </w:p>
    <w:p w14:paraId="39729FF2" w14:textId="77777777" w:rsidR="0030748C" w:rsidRPr="003135D7" w:rsidRDefault="003A1FD2" w:rsidP="00363C80">
      <w:pPr>
        <w:numPr>
          <w:ilvl w:val="0"/>
          <w:numId w:val="6"/>
        </w:numPr>
        <w:spacing w:after="120"/>
        <w:jc w:val="both"/>
        <w:rPr>
          <w:szCs w:val="20"/>
        </w:rPr>
      </w:pPr>
      <w:r w:rsidRPr="003135D7">
        <w:rPr>
          <w:rFonts w:ascii="Arial" w:eastAsia="Arial" w:hAnsi="Arial" w:cs="Arial"/>
          <w:szCs w:val="20"/>
        </w:rPr>
        <w:t>i</w:t>
      </w:r>
      <w:r w:rsidR="00820E3C" w:rsidRPr="003135D7">
        <w:rPr>
          <w:rFonts w:ascii="Arial" w:eastAsia="Arial" w:hAnsi="Arial" w:cs="Arial"/>
          <w:szCs w:val="20"/>
        </w:rPr>
        <w:t xml:space="preserve">dentifier les caractéristiques de la demande de transport ou des prestations logistiques et de s’assurer de la validité et de la complétude des informations nécessaires (compétence </w:t>
      </w:r>
      <w:r w:rsidR="00820E3C" w:rsidRPr="003135D7">
        <w:rPr>
          <w:rFonts w:ascii="Arial" w:eastAsia="Arial" w:hAnsi="Arial" w:cs="Arial"/>
          <w:b/>
          <w:szCs w:val="20"/>
        </w:rPr>
        <w:t>A1.C1</w:t>
      </w:r>
      <w:r w:rsidR="00820E3C" w:rsidRPr="003135D7">
        <w:rPr>
          <w:rFonts w:ascii="Arial" w:eastAsia="Arial" w:hAnsi="Arial" w:cs="Arial"/>
          <w:szCs w:val="20"/>
        </w:rPr>
        <w:t xml:space="preserve">), </w:t>
      </w:r>
    </w:p>
    <w:p w14:paraId="7D6ED390" w14:textId="77777777" w:rsidR="0030748C" w:rsidRPr="003135D7" w:rsidRDefault="003A1FD2" w:rsidP="00363C80">
      <w:pPr>
        <w:numPr>
          <w:ilvl w:val="0"/>
          <w:numId w:val="6"/>
        </w:numPr>
        <w:spacing w:after="120"/>
        <w:jc w:val="both"/>
        <w:rPr>
          <w:szCs w:val="20"/>
        </w:rPr>
      </w:pPr>
      <w:r w:rsidRPr="003135D7">
        <w:rPr>
          <w:rFonts w:ascii="Arial" w:eastAsia="Arial" w:hAnsi="Arial" w:cs="Arial"/>
          <w:szCs w:val="20"/>
        </w:rPr>
        <w:t>p</w:t>
      </w:r>
      <w:r w:rsidR="00820E3C" w:rsidRPr="003135D7">
        <w:rPr>
          <w:rFonts w:ascii="Arial" w:eastAsia="Arial" w:hAnsi="Arial" w:cs="Arial"/>
          <w:szCs w:val="20"/>
        </w:rPr>
        <w:t xml:space="preserve">lanifier de façon optimale </w:t>
      </w:r>
      <w:r w:rsidR="00820E3C" w:rsidRPr="003135D7">
        <w:rPr>
          <w:rFonts w:ascii="Arial" w:eastAsia="Arial" w:hAnsi="Arial" w:cs="Arial"/>
          <w:color w:val="000000"/>
          <w:szCs w:val="20"/>
        </w:rPr>
        <w:t xml:space="preserve">les opérations de transport et les prestations logistiques </w:t>
      </w:r>
      <w:r w:rsidR="00820E3C" w:rsidRPr="003135D7">
        <w:rPr>
          <w:rFonts w:ascii="Arial" w:eastAsia="Arial" w:hAnsi="Arial" w:cs="Arial"/>
          <w:szCs w:val="20"/>
        </w:rPr>
        <w:t xml:space="preserve">(compétence </w:t>
      </w:r>
      <w:r w:rsidR="00820E3C" w:rsidRPr="003135D7">
        <w:rPr>
          <w:rFonts w:ascii="Arial" w:eastAsia="Arial" w:hAnsi="Arial" w:cs="Arial"/>
          <w:b/>
          <w:szCs w:val="20"/>
        </w:rPr>
        <w:t>A1.C2</w:t>
      </w:r>
      <w:r w:rsidR="00820E3C" w:rsidRPr="003135D7">
        <w:rPr>
          <w:rFonts w:ascii="Arial" w:eastAsia="Arial" w:hAnsi="Arial" w:cs="Arial"/>
          <w:szCs w:val="20"/>
        </w:rPr>
        <w:t>),</w:t>
      </w:r>
      <w:r w:rsidRPr="003135D7">
        <w:rPr>
          <w:rFonts w:ascii="Arial" w:eastAsia="Arial" w:hAnsi="Arial" w:cs="Arial"/>
          <w:szCs w:val="20"/>
        </w:rPr>
        <w:t xml:space="preserve"> </w:t>
      </w:r>
      <w:r w:rsidR="00820E3C" w:rsidRPr="003135D7">
        <w:rPr>
          <w:rFonts w:ascii="Arial" w:eastAsia="Arial" w:hAnsi="Arial" w:cs="Arial"/>
          <w:szCs w:val="20"/>
        </w:rPr>
        <w:t xml:space="preserve">tout en respectant ou ajustant éventuellement le plan de transport (compétence </w:t>
      </w:r>
      <w:r w:rsidR="00820E3C" w:rsidRPr="003135D7">
        <w:rPr>
          <w:rFonts w:ascii="Arial" w:eastAsia="Arial" w:hAnsi="Arial" w:cs="Arial"/>
          <w:b/>
          <w:szCs w:val="20"/>
        </w:rPr>
        <w:t>A1.C3</w:t>
      </w:r>
      <w:r w:rsidR="00820E3C" w:rsidRPr="003135D7">
        <w:rPr>
          <w:rFonts w:ascii="Arial" w:eastAsia="Arial" w:hAnsi="Arial" w:cs="Arial"/>
          <w:szCs w:val="20"/>
        </w:rPr>
        <w:t>),</w:t>
      </w:r>
    </w:p>
    <w:p w14:paraId="1FB7348C" w14:textId="77777777" w:rsidR="0030748C" w:rsidRPr="003135D7" w:rsidRDefault="003A1FD2" w:rsidP="00363C80">
      <w:pPr>
        <w:numPr>
          <w:ilvl w:val="0"/>
          <w:numId w:val="6"/>
        </w:numPr>
        <w:spacing w:after="120"/>
        <w:jc w:val="both"/>
        <w:rPr>
          <w:szCs w:val="20"/>
        </w:rPr>
      </w:pPr>
      <w:r w:rsidRPr="003135D7">
        <w:rPr>
          <w:rFonts w:ascii="Arial" w:eastAsia="Arial" w:hAnsi="Arial" w:cs="Arial"/>
          <w:szCs w:val="20"/>
        </w:rPr>
        <w:t>m</w:t>
      </w:r>
      <w:r w:rsidR="00820E3C" w:rsidRPr="003135D7">
        <w:rPr>
          <w:rFonts w:ascii="Arial" w:eastAsia="Arial" w:hAnsi="Arial" w:cs="Arial"/>
          <w:szCs w:val="20"/>
        </w:rPr>
        <w:t xml:space="preserve">obiliser les moyens matériels et humains nécessaires, ainsi que les partenaires (compétence </w:t>
      </w:r>
      <w:r w:rsidR="00820E3C" w:rsidRPr="003135D7">
        <w:rPr>
          <w:rFonts w:ascii="Arial" w:eastAsia="Arial" w:hAnsi="Arial" w:cs="Arial"/>
          <w:b/>
          <w:szCs w:val="20"/>
        </w:rPr>
        <w:t>A1.C8</w:t>
      </w:r>
      <w:r w:rsidR="00820E3C" w:rsidRPr="003135D7">
        <w:rPr>
          <w:rFonts w:ascii="Arial" w:eastAsia="Arial" w:hAnsi="Arial" w:cs="Arial"/>
          <w:szCs w:val="20"/>
        </w:rPr>
        <w:t xml:space="preserve">), </w:t>
      </w:r>
    </w:p>
    <w:p w14:paraId="5267B4CD" w14:textId="77777777" w:rsidR="0030748C" w:rsidRPr="003135D7" w:rsidRDefault="003A1FD2" w:rsidP="00363C80">
      <w:pPr>
        <w:numPr>
          <w:ilvl w:val="0"/>
          <w:numId w:val="6"/>
        </w:numPr>
        <w:spacing w:after="120"/>
        <w:jc w:val="both"/>
        <w:rPr>
          <w:szCs w:val="20"/>
        </w:rPr>
      </w:pPr>
      <w:r w:rsidRPr="003135D7">
        <w:rPr>
          <w:rFonts w:ascii="Arial" w:eastAsia="Arial" w:hAnsi="Arial" w:cs="Arial"/>
          <w:szCs w:val="20"/>
        </w:rPr>
        <w:t>r</w:t>
      </w:r>
      <w:r w:rsidR="00820E3C" w:rsidRPr="003135D7">
        <w:rPr>
          <w:rFonts w:ascii="Arial" w:eastAsia="Arial" w:hAnsi="Arial" w:cs="Arial"/>
          <w:szCs w:val="20"/>
        </w:rPr>
        <w:t xml:space="preserve">especter les procédures et protocoles de l’entreprise (compétence </w:t>
      </w:r>
      <w:r w:rsidR="00820E3C" w:rsidRPr="003135D7">
        <w:rPr>
          <w:rFonts w:ascii="Arial" w:eastAsia="Arial" w:hAnsi="Arial" w:cs="Arial"/>
          <w:b/>
          <w:szCs w:val="20"/>
        </w:rPr>
        <w:t>A1.C4</w:t>
      </w:r>
      <w:r w:rsidR="00820E3C" w:rsidRPr="003135D7">
        <w:rPr>
          <w:rFonts w:ascii="Arial" w:eastAsia="Arial" w:hAnsi="Arial" w:cs="Arial"/>
          <w:szCs w:val="20"/>
        </w:rPr>
        <w:t xml:space="preserve">) ainsi que les normes et réglementations spécifiques au transport de </w:t>
      </w:r>
      <w:r w:rsidR="00820E3C" w:rsidRPr="003135D7">
        <w:rPr>
          <w:rFonts w:ascii="Arial" w:eastAsia="Arial" w:hAnsi="Arial" w:cs="Arial"/>
          <w:color w:val="000000"/>
          <w:szCs w:val="20"/>
        </w:rPr>
        <w:t xml:space="preserve">marchandises et aux prestations logistiques (compétence </w:t>
      </w:r>
      <w:r w:rsidR="00820E3C" w:rsidRPr="003135D7">
        <w:rPr>
          <w:rFonts w:ascii="Arial" w:eastAsia="Arial" w:hAnsi="Arial" w:cs="Arial"/>
          <w:b/>
          <w:color w:val="000000"/>
          <w:szCs w:val="20"/>
        </w:rPr>
        <w:t>A1.C5</w:t>
      </w:r>
      <w:r w:rsidR="00820E3C" w:rsidRPr="003135D7">
        <w:rPr>
          <w:rFonts w:ascii="Arial" w:eastAsia="Arial" w:hAnsi="Arial" w:cs="Arial"/>
          <w:color w:val="000000"/>
          <w:szCs w:val="20"/>
        </w:rPr>
        <w:t xml:space="preserve">), </w:t>
      </w:r>
    </w:p>
    <w:p w14:paraId="6F90036C" w14:textId="77777777" w:rsidR="0030748C" w:rsidRPr="003135D7" w:rsidRDefault="003A1FD2" w:rsidP="00363C80">
      <w:pPr>
        <w:numPr>
          <w:ilvl w:val="0"/>
          <w:numId w:val="6"/>
        </w:numPr>
        <w:spacing w:after="120"/>
        <w:jc w:val="both"/>
        <w:rPr>
          <w:szCs w:val="20"/>
        </w:rPr>
      </w:pPr>
      <w:r w:rsidRPr="003135D7">
        <w:rPr>
          <w:rFonts w:ascii="Arial" w:eastAsia="Arial" w:hAnsi="Arial" w:cs="Arial"/>
          <w:color w:val="000000"/>
          <w:szCs w:val="20"/>
        </w:rPr>
        <w:t>r</w:t>
      </w:r>
      <w:r w:rsidR="00820E3C" w:rsidRPr="003135D7">
        <w:rPr>
          <w:rFonts w:ascii="Arial" w:eastAsia="Arial" w:hAnsi="Arial" w:cs="Arial"/>
          <w:color w:val="000000"/>
          <w:szCs w:val="20"/>
        </w:rPr>
        <w:t xml:space="preserve">especter les règles de sûreté et de sécurité (compétence </w:t>
      </w:r>
      <w:r w:rsidR="00820E3C" w:rsidRPr="003135D7">
        <w:rPr>
          <w:rFonts w:ascii="Arial" w:eastAsia="Arial" w:hAnsi="Arial" w:cs="Arial"/>
          <w:b/>
          <w:color w:val="000000"/>
          <w:szCs w:val="20"/>
        </w:rPr>
        <w:t>A1.C6</w:t>
      </w:r>
      <w:r w:rsidR="00820E3C" w:rsidRPr="003135D7">
        <w:rPr>
          <w:rFonts w:ascii="Arial" w:eastAsia="Arial" w:hAnsi="Arial" w:cs="Arial"/>
          <w:color w:val="000000"/>
          <w:szCs w:val="20"/>
        </w:rPr>
        <w:t>),</w:t>
      </w:r>
    </w:p>
    <w:p w14:paraId="02E0361B" w14:textId="77777777" w:rsidR="0030748C" w:rsidRPr="003135D7" w:rsidRDefault="003A1FD2" w:rsidP="00363C80">
      <w:pPr>
        <w:numPr>
          <w:ilvl w:val="0"/>
          <w:numId w:val="6"/>
        </w:numPr>
        <w:spacing w:after="120"/>
        <w:jc w:val="both"/>
        <w:rPr>
          <w:szCs w:val="20"/>
        </w:rPr>
      </w:pPr>
      <w:r w:rsidRPr="003135D7">
        <w:rPr>
          <w:rFonts w:ascii="Arial" w:eastAsia="Arial" w:hAnsi="Arial" w:cs="Arial"/>
          <w:szCs w:val="20"/>
        </w:rPr>
        <w:t>n</w:t>
      </w:r>
      <w:r w:rsidR="00820E3C" w:rsidRPr="003135D7">
        <w:rPr>
          <w:rFonts w:ascii="Arial" w:eastAsia="Arial" w:hAnsi="Arial" w:cs="Arial"/>
          <w:szCs w:val="20"/>
        </w:rPr>
        <w:t xml:space="preserve">égocier les conditions de réalisation des transports et des prestations logistiques (compétence </w:t>
      </w:r>
      <w:r w:rsidR="00820E3C" w:rsidRPr="003135D7">
        <w:rPr>
          <w:rFonts w:ascii="Arial" w:eastAsia="Arial" w:hAnsi="Arial" w:cs="Arial"/>
          <w:b/>
          <w:szCs w:val="20"/>
        </w:rPr>
        <w:t>A1.C10</w:t>
      </w:r>
      <w:r w:rsidR="00820E3C" w:rsidRPr="003135D7">
        <w:rPr>
          <w:rFonts w:ascii="Arial" w:eastAsia="Arial" w:hAnsi="Arial" w:cs="Arial"/>
          <w:szCs w:val="20"/>
        </w:rPr>
        <w:t xml:space="preserve">), en utilisant les tarifs (compétence </w:t>
      </w:r>
      <w:r w:rsidR="00820E3C" w:rsidRPr="003135D7">
        <w:rPr>
          <w:rFonts w:ascii="Arial" w:eastAsia="Arial" w:hAnsi="Arial" w:cs="Arial"/>
          <w:b/>
          <w:szCs w:val="20"/>
        </w:rPr>
        <w:t>A1.C9</w:t>
      </w:r>
      <w:r w:rsidR="00820E3C" w:rsidRPr="003135D7">
        <w:rPr>
          <w:rFonts w:ascii="Arial" w:eastAsia="Arial" w:hAnsi="Arial" w:cs="Arial"/>
          <w:szCs w:val="20"/>
        </w:rPr>
        <w:t>),</w:t>
      </w:r>
    </w:p>
    <w:p w14:paraId="6E8864A0" w14:textId="77777777" w:rsidR="0030748C" w:rsidRPr="003135D7" w:rsidRDefault="003A1FD2" w:rsidP="00363C80">
      <w:pPr>
        <w:numPr>
          <w:ilvl w:val="0"/>
          <w:numId w:val="6"/>
        </w:numPr>
        <w:spacing w:after="120"/>
        <w:jc w:val="both"/>
        <w:rPr>
          <w:szCs w:val="20"/>
        </w:rPr>
      </w:pPr>
      <w:r w:rsidRPr="003135D7">
        <w:rPr>
          <w:rFonts w:ascii="Arial" w:eastAsia="Arial" w:hAnsi="Arial" w:cs="Arial"/>
          <w:szCs w:val="20"/>
        </w:rPr>
        <w:t>c</w:t>
      </w:r>
      <w:r w:rsidR="00820E3C" w:rsidRPr="003135D7">
        <w:rPr>
          <w:rFonts w:ascii="Arial" w:eastAsia="Arial" w:hAnsi="Arial" w:cs="Arial"/>
          <w:szCs w:val="20"/>
        </w:rPr>
        <w:t xml:space="preserve">ommuniquer avec les partenaires internes et externes (compétence </w:t>
      </w:r>
      <w:r w:rsidR="00820E3C" w:rsidRPr="003135D7">
        <w:rPr>
          <w:rFonts w:ascii="Arial" w:eastAsia="Arial" w:hAnsi="Arial" w:cs="Arial"/>
          <w:b/>
          <w:szCs w:val="20"/>
        </w:rPr>
        <w:t>A1.C11</w:t>
      </w:r>
      <w:r w:rsidR="00820E3C" w:rsidRPr="003135D7">
        <w:rPr>
          <w:rFonts w:ascii="Arial" w:eastAsia="Arial" w:hAnsi="Arial" w:cs="Arial"/>
          <w:szCs w:val="20"/>
        </w:rPr>
        <w:t>),</w:t>
      </w:r>
    </w:p>
    <w:p w14:paraId="01893E86" w14:textId="1BBBC8DF" w:rsidR="0030748C" w:rsidRPr="003135D7" w:rsidRDefault="003A1FD2" w:rsidP="00363C80">
      <w:pPr>
        <w:numPr>
          <w:ilvl w:val="0"/>
          <w:numId w:val="6"/>
        </w:numPr>
        <w:pBdr>
          <w:top w:val="nil"/>
          <w:left w:val="nil"/>
          <w:bottom w:val="nil"/>
          <w:right w:val="nil"/>
          <w:between w:val="nil"/>
        </w:pBdr>
        <w:spacing w:after="120"/>
        <w:jc w:val="both"/>
        <w:rPr>
          <w:szCs w:val="20"/>
        </w:rPr>
      </w:pPr>
      <w:r w:rsidRPr="003135D7">
        <w:rPr>
          <w:rFonts w:ascii="Arial" w:eastAsia="Arial" w:hAnsi="Arial" w:cs="Arial"/>
          <w:szCs w:val="20"/>
        </w:rPr>
        <w:t>u</w:t>
      </w:r>
      <w:r w:rsidR="00820E3C" w:rsidRPr="003135D7">
        <w:rPr>
          <w:rFonts w:ascii="Arial" w:eastAsia="Arial" w:hAnsi="Arial" w:cs="Arial"/>
          <w:szCs w:val="20"/>
        </w:rPr>
        <w:t>tiliser le système d’information dédié au transport et à la logistique (compétence A1.C7)</w:t>
      </w:r>
      <w:r w:rsidR="00F2315D">
        <w:rPr>
          <w:rFonts w:ascii="Arial" w:eastAsia="Arial" w:hAnsi="Arial" w:cs="Arial"/>
          <w:szCs w:val="20"/>
        </w:rPr>
        <w:t>.</w:t>
      </w:r>
    </w:p>
    <w:p w14:paraId="0930508F" w14:textId="77777777" w:rsidR="0030748C" w:rsidRPr="00B520C7" w:rsidRDefault="0030748C" w:rsidP="00363C80">
      <w:pPr>
        <w:spacing w:after="120"/>
        <w:jc w:val="both"/>
        <w:rPr>
          <w:rFonts w:ascii="Arial" w:eastAsia="Arial" w:hAnsi="Arial" w:cs="Arial"/>
          <w:sz w:val="10"/>
          <w:szCs w:val="20"/>
        </w:rPr>
      </w:pPr>
    </w:p>
    <w:p w14:paraId="1D8F2211" w14:textId="77777777" w:rsidR="0030748C" w:rsidRPr="003135D7" w:rsidRDefault="00820E3C" w:rsidP="00363C80">
      <w:pPr>
        <w:spacing w:after="120"/>
        <w:jc w:val="both"/>
        <w:rPr>
          <w:rFonts w:ascii="Arial" w:eastAsia="Arial" w:hAnsi="Arial" w:cs="Arial"/>
          <w:szCs w:val="20"/>
        </w:rPr>
      </w:pPr>
      <w:r w:rsidRPr="003135D7">
        <w:rPr>
          <w:rFonts w:ascii="Arial" w:eastAsia="Arial" w:hAnsi="Arial" w:cs="Arial"/>
          <w:szCs w:val="20"/>
        </w:rPr>
        <w:t xml:space="preserve">Ce pôle d‘activités est très opérationnel et impose de maîtriser des compétences variées : techniques, commerciales, managériales, et juridiques. Il nécessite également des qualités organisationnelles, de réactivité, </w:t>
      </w:r>
      <w:r w:rsidR="003A1FD2" w:rsidRPr="003135D7">
        <w:rPr>
          <w:rFonts w:ascii="Arial" w:eastAsia="Arial" w:hAnsi="Arial" w:cs="Arial"/>
          <w:szCs w:val="20"/>
        </w:rPr>
        <w:t>accompagnées d’</w:t>
      </w:r>
      <w:r w:rsidRPr="003135D7">
        <w:rPr>
          <w:rFonts w:ascii="Arial" w:eastAsia="Arial" w:hAnsi="Arial" w:cs="Arial"/>
          <w:szCs w:val="20"/>
        </w:rPr>
        <w:t>une posture professionnelle tournée à la fois vers le client et loyale envers son entreprise.</w:t>
      </w:r>
    </w:p>
    <w:p w14:paraId="171ABA49" w14:textId="77777777" w:rsidR="0030748C" w:rsidRPr="003135D7" w:rsidRDefault="00820E3C" w:rsidP="00363C80">
      <w:pPr>
        <w:spacing w:after="120"/>
        <w:jc w:val="both"/>
        <w:rPr>
          <w:rFonts w:ascii="Arial" w:eastAsia="Arial" w:hAnsi="Arial" w:cs="Arial"/>
          <w:szCs w:val="20"/>
        </w:rPr>
      </w:pPr>
      <w:r w:rsidRPr="003135D7">
        <w:rPr>
          <w:rFonts w:ascii="Arial" w:eastAsia="Arial" w:hAnsi="Arial" w:cs="Arial"/>
          <w:szCs w:val="20"/>
        </w:rPr>
        <w:t>Situé au cœur du métier, ce pôle d’activités recouvre tout naturellement un grand nombre des compétences, des comportements et savoirs qui serviront de socle au développement des compétences des pôles d’activité suivants.</w:t>
      </w:r>
    </w:p>
    <w:p w14:paraId="77694504" w14:textId="77777777" w:rsidR="0030748C" w:rsidRPr="003135D7" w:rsidRDefault="00820E3C" w:rsidP="00363C80">
      <w:pPr>
        <w:spacing w:after="120"/>
        <w:jc w:val="both"/>
        <w:rPr>
          <w:rFonts w:ascii="Arial" w:eastAsia="Arial" w:hAnsi="Arial" w:cs="Arial"/>
          <w:szCs w:val="20"/>
        </w:rPr>
      </w:pPr>
      <w:r w:rsidRPr="003135D7">
        <w:rPr>
          <w:rFonts w:ascii="Arial" w:eastAsia="Arial" w:hAnsi="Arial" w:cs="Arial"/>
          <w:szCs w:val="20"/>
        </w:rPr>
        <w:t>Ces compétences sont évaluées directement dans l'épreuve E4 : « Mise en œuvre d’opérations de transport et de prestations logistiques »</w:t>
      </w:r>
      <w:r w:rsidR="003A1FD2" w:rsidRPr="003135D7">
        <w:rPr>
          <w:rFonts w:ascii="Arial" w:eastAsia="Arial" w:hAnsi="Arial" w:cs="Arial"/>
          <w:szCs w:val="20"/>
        </w:rPr>
        <w:t xml:space="preserve">. Les savoirs associés à ces compétences </w:t>
      </w:r>
      <w:r w:rsidRPr="003135D7">
        <w:rPr>
          <w:rFonts w:ascii="Arial" w:eastAsia="Arial" w:hAnsi="Arial" w:cs="Arial"/>
          <w:szCs w:val="20"/>
        </w:rPr>
        <w:t xml:space="preserve"> peuvent être également mobilisées dans l’ensemble des épreuves professionnelles (E5 et E6</w:t>
      </w:r>
      <w:r w:rsidR="00A240B8">
        <w:rPr>
          <w:rFonts w:ascii="Arial" w:eastAsia="Arial" w:hAnsi="Arial" w:cs="Arial"/>
          <w:szCs w:val="20"/>
        </w:rPr>
        <w:t>).</w:t>
      </w:r>
    </w:p>
    <w:p w14:paraId="1C899F62" w14:textId="77777777" w:rsidR="0030748C" w:rsidRDefault="00820E3C" w:rsidP="00363C80">
      <w:pPr>
        <w:widowControl w:val="0"/>
        <w:pBdr>
          <w:top w:val="nil"/>
          <w:left w:val="nil"/>
          <w:bottom w:val="nil"/>
          <w:right w:val="nil"/>
          <w:between w:val="nil"/>
        </w:pBdr>
        <w:spacing w:line="276" w:lineRule="auto"/>
        <w:jc w:val="left"/>
        <w:rPr>
          <w:rFonts w:ascii="Arial" w:eastAsia="Arial" w:hAnsi="Arial" w:cs="Arial"/>
        </w:rPr>
        <w:sectPr w:rsidR="0030748C" w:rsidSect="00EB1518">
          <w:footerReference w:type="default" r:id="rId13"/>
          <w:pgSz w:w="11906" w:h="16838"/>
          <w:pgMar w:top="850" w:right="1133" w:bottom="1133" w:left="1133" w:header="709" w:footer="709" w:gutter="0"/>
          <w:pgNumType w:start="1"/>
          <w:cols w:space="720"/>
          <w:docGrid w:linePitch="299"/>
        </w:sectPr>
      </w:pPr>
      <w:r>
        <w:br w:type="page"/>
      </w:r>
    </w:p>
    <w:p w14:paraId="66B42447" w14:textId="77777777" w:rsidR="00367281" w:rsidRPr="00EB1518" w:rsidRDefault="00367281">
      <w:pPr>
        <w:spacing w:before="120" w:after="120"/>
        <w:jc w:val="both"/>
        <w:rPr>
          <w:rFonts w:ascii="Arial" w:eastAsia="Arial" w:hAnsi="Arial" w:cs="Arial"/>
          <w:b/>
          <w:color w:val="4F81BD"/>
        </w:rPr>
      </w:pPr>
      <w:r w:rsidRPr="00EB1518">
        <w:rPr>
          <w:rFonts w:ascii="Arial" w:eastAsia="Arial" w:hAnsi="Arial" w:cs="Arial"/>
          <w:b/>
          <w:color w:val="4F81BD"/>
        </w:rPr>
        <w:t>Présentation des recommandations pédagogiques du pôle 1 </w:t>
      </w:r>
    </w:p>
    <w:p w14:paraId="27E0A20B" w14:textId="77777777" w:rsidR="00367281" w:rsidRPr="003135D7" w:rsidRDefault="00367281">
      <w:pPr>
        <w:spacing w:before="120" w:after="120"/>
        <w:jc w:val="both"/>
        <w:rPr>
          <w:rFonts w:ascii="Arial" w:eastAsia="Arial" w:hAnsi="Arial" w:cs="Arial"/>
          <w:color w:val="000000"/>
          <w:szCs w:val="20"/>
        </w:rPr>
      </w:pPr>
    </w:p>
    <w:p w14:paraId="6FB54933" w14:textId="77777777" w:rsidR="0030748C" w:rsidRPr="003135D7" w:rsidRDefault="00820E3C">
      <w:pPr>
        <w:spacing w:before="120" w:after="120"/>
        <w:jc w:val="both"/>
        <w:rPr>
          <w:rFonts w:ascii="Arial" w:eastAsia="Arial" w:hAnsi="Arial" w:cs="Arial"/>
          <w:szCs w:val="20"/>
        </w:rPr>
      </w:pPr>
      <w:r w:rsidRPr="003135D7">
        <w:rPr>
          <w:rFonts w:ascii="Arial" w:eastAsia="Arial" w:hAnsi="Arial" w:cs="Arial"/>
          <w:color w:val="000000"/>
          <w:szCs w:val="20"/>
        </w:rPr>
        <w:t>Le tableau suivant présente les différentes recommandations pour chaque</w:t>
      </w:r>
      <w:r w:rsidR="00C32AB9" w:rsidRPr="003135D7">
        <w:rPr>
          <w:rFonts w:ascii="Arial" w:eastAsia="Arial" w:hAnsi="Arial" w:cs="Arial"/>
          <w:color w:val="000000"/>
          <w:szCs w:val="20"/>
        </w:rPr>
        <w:t xml:space="preserve"> compétence du </w:t>
      </w:r>
      <w:r w:rsidRPr="003135D7">
        <w:rPr>
          <w:rFonts w:ascii="Arial" w:eastAsia="Arial" w:hAnsi="Arial" w:cs="Arial"/>
          <w:color w:val="000000"/>
          <w:szCs w:val="20"/>
        </w:rPr>
        <w:t>pôle d’activités « </w:t>
      </w:r>
      <w:r w:rsidRPr="003135D7">
        <w:rPr>
          <w:rFonts w:ascii="Arial" w:eastAsia="Arial" w:hAnsi="Arial" w:cs="Arial"/>
          <w:szCs w:val="20"/>
        </w:rPr>
        <w:t>Mise en œuvre d’opérations de transport et de prestations logistiques »</w:t>
      </w:r>
      <w:r w:rsidR="00C32AB9" w:rsidRPr="003135D7">
        <w:rPr>
          <w:rFonts w:ascii="Arial" w:eastAsia="Arial" w:hAnsi="Arial" w:cs="Arial"/>
          <w:szCs w:val="20"/>
        </w:rPr>
        <w:t>, ainsi que pour les savoirs associés correspondants</w:t>
      </w:r>
    </w:p>
    <w:p w14:paraId="18C61521" w14:textId="77777777" w:rsidR="0030748C" w:rsidRPr="003135D7" w:rsidRDefault="0030748C">
      <w:pPr>
        <w:spacing w:before="120" w:after="120"/>
        <w:jc w:val="both"/>
        <w:rPr>
          <w:rFonts w:ascii="Arial" w:eastAsia="Arial" w:hAnsi="Arial" w:cs="Arial"/>
          <w:szCs w:val="20"/>
        </w:rPr>
      </w:pPr>
    </w:p>
    <w:tbl>
      <w:tblPr>
        <w:tblStyle w:val="a"/>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69288426" w14:textId="77777777">
        <w:tc>
          <w:tcPr>
            <w:tcW w:w="2375" w:type="dxa"/>
            <w:shd w:val="clear" w:color="auto" w:fill="D9D9D9"/>
            <w:vAlign w:val="center"/>
          </w:tcPr>
          <w:p w14:paraId="0225402D"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2411" w:type="dxa"/>
            <w:shd w:val="clear" w:color="auto" w:fill="D9D9D9"/>
            <w:vAlign w:val="center"/>
          </w:tcPr>
          <w:p w14:paraId="6A1B9FC3"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3259" w:type="dxa"/>
            <w:shd w:val="clear" w:color="auto" w:fill="D9D9D9"/>
            <w:vAlign w:val="center"/>
          </w:tcPr>
          <w:p w14:paraId="40CCFC7F"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7123" w:type="dxa"/>
            <w:shd w:val="clear" w:color="auto" w:fill="D9D9D9"/>
            <w:vAlign w:val="center"/>
          </w:tcPr>
          <w:p w14:paraId="12FF59E6"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 pédagogiques</w:t>
            </w:r>
          </w:p>
        </w:tc>
      </w:tr>
    </w:tbl>
    <w:p w14:paraId="52629D77" w14:textId="77777777" w:rsidR="0030748C" w:rsidRDefault="0030748C">
      <w:pPr>
        <w:rPr>
          <w:sz w:val="4"/>
          <w:szCs w:val="4"/>
        </w:rPr>
      </w:pPr>
    </w:p>
    <w:tbl>
      <w:tblPr>
        <w:tblStyle w:val="a0"/>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64AFE3CF" w14:textId="77777777">
        <w:trPr>
          <w:trHeight w:val="3660"/>
        </w:trPr>
        <w:tc>
          <w:tcPr>
            <w:tcW w:w="2375" w:type="dxa"/>
            <w:vMerge w:val="restart"/>
            <w:vAlign w:val="center"/>
          </w:tcPr>
          <w:p w14:paraId="2C3FBB25" w14:textId="77777777" w:rsidR="0030748C" w:rsidRDefault="00820E3C">
            <w:pPr>
              <w:ind w:left="42" w:right="42"/>
              <w:jc w:val="left"/>
              <w:rPr>
                <w:rFonts w:ascii="Arial" w:eastAsia="Arial" w:hAnsi="Arial" w:cs="Arial"/>
                <w:sz w:val="20"/>
                <w:szCs w:val="20"/>
              </w:rPr>
            </w:pPr>
            <w:r>
              <w:rPr>
                <w:rFonts w:ascii="Arial" w:eastAsia="Arial" w:hAnsi="Arial" w:cs="Arial"/>
                <w:b/>
                <w:sz w:val="20"/>
                <w:szCs w:val="20"/>
              </w:rPr>
              <w:t>A1.C1</w:t>
            </w:r>
            <w:r>
              <w:rPr>
                <w:rFonts w:ascii="Arial" w:eastAsia="Arial" w:hAnsi="Arial" w:cs="Arial"/>
                <w:sz w:val="20"/>
                <w:szCs w:val="20"/>
              </w:rPr>
              <w:t>- Identifier les caractéristiques de la prestation de transport et logistique à réaliser</w:t>
            </w:r>
          </w:p>
        </w:tc>
        <w:tc>
          <w:tcPr>
            <w:tcW w:w="2411" w:type="dxa"/>
            <w:vAlign w:val="center"/>
          </w:tcPr>
          <w:p w14:paraId="23FB36E9"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color w:val="000000"/>
                <w:sz w:val="20"/>
                <w:szCs w:val="20"/>
              </w:rPr>
              <w:t xml:space="preserve">A1.S1 </w:t>
            </w:r>
            <w:r>
              <w:rPr>
                <w:rFonts w:ascii="Arial" w:eastAsia="Arial" w:hAnsi="Arial" w:cs="Arial"/>
                <w:color w:val="000000"/>
                <w:sz w:val="20"/>
                <w:szCs w:val="20"/>
              </w:rPr>
              <w:t>- La demande de transport</w:t>
            </w:r>
          </w:p>
        </w:tc>
        <w:tc>
          <w:tcPr>
            <w:tcW w:w="3259" w:type="dxa"/>
            <w:vAlign w:val="center"/>
          </w:tcPr>
          <w:p w14:paraId="77765285" w14:textId="77777777" w:rsidR="0030748C" w:rsidRDefault="00820E3C">
            <w:pPr>
              <w:jc w:val="left"/>
              <w:rPr>
                <w:rFonts w:ascii="Arial" w:eastAsia="Arial" w:hAnsi="Arial" w:cs="Arial"/>
                <w:color w:val="000000"/>
                <w:sz w:val="20"/>
                <w:szCs w:val="20"/>
              </w:rPr>
            </w:pPr>
            <w:r>
              <w:rPr>
                <w:rFonts w:ascii="Arial" w:eastAsia="Arial" w:hAnsi="Arial" w:cs="Arial"/>
                <w:color w:val="000000"/>
                <w:sz w:val="20"/>
                <w:szCs w:val="20"/>
              </w:rPr>
              <w:t>Les éléments essentiels de la demande de transport : le donneur d’ordre, les caractéristiques de l’envoi et les prestations accessoires</w:t>
            </w:r>
          </w:p>
          <w:p w14:paraId="1148BC45" w14:textId="77777777" w:rsidR="0030748C" w:rsidRDefault="00820E3C">
            <w:pPr>
              <w:jc w:val="left"/>
              <w:rPr>
                <w:rFonts w:ascii="Arial" w:eastAsia="Arial" w:hAnsi="Arial" w:cs="Arial"/>
                <w:sz w:val="20"/>
                <w:szCs w:val="20"/>
              </w:rPr>
            </w:pPr>
            <w:r>
              <w:rPr>
                <w:rFonts w:ascii="Arial" w:eastAsia="Arial" w:hAnsi="Arial" w:cs="Arial"/>
                <w:sz w:val="20"/>
                <w:szCs w:val="20"/>
              </w:rPr>
              <w:t>Les modalités d’accès à la demande : bourse de fret, courriel, fax, téléphone, courrier, échange de données informatisé, extranet…</w:t>
            </w:r>
          </w:p>
        </w:tc>
        <w:tc>
          <w:tcPr>
            <w:tcW w:w="7123" w:type="dxa"/>
            <w:vMerge w:val="restart"/>
          </w:tcPr>
          <w:p w14:paraId="2E6B5199" w14:textId="77777777" w:rsidR="0030748C" w:rsidRDefault="0030748C">
            <w:pPr>
              <w:jc w:val="both"/>
              <w:rPr>
                <w:rFonts w:ascii="Arial" w:eastAsia="Arial" w:hAnsi="Arial" w:cs="Arial"/>
                <w:sz w:val="20"/>
                <w:szCs w:val="20"/>
              </w:rPr>
            </w:pPr>
          </w:p>
          <w:p w14:paraId="66262CB4" w14:textId="77777777" w:rsidR="0030748C" w:rsidRDefault="00820E3C">
            <w:pPr>
              <w:jc w:val="both"/>
              <w:rPr>
                <w:rFonts w:ascii="Arial" w:eastAsia="Arial" w:hAnsi="Arial" w:cs="Arial"/>
                <w:sz w:val="20"/>
                <w:szCs w:val="20"/>
              </w:rPr>
            </w:pPr>
            <w:r>
              <w:rPr>
                <w:rFonts w:ascii="Arial" w:eastAsia="Arial" w:hAnsi="Arial" w:cs="Arial"/>
                <w:sz w:val="20"/>
                <w:szCs w:val="20"/>
              </w:rPr>
              <w:t>La demande de transport et de prestations logistiques est l’élément de base sur lequel repose une grande partie des activités réalisées dans le pôle d'activités n°1. Un intérêt tout particulier doit donc être porté sur l’analyse de la demande de manière approfondie. Cela nécessite d’insister notamment sur la précision du vocabulaire relatif aux parties en présence (notion de donneur d’ordre, de client, d’expéditeur, de destinataire, d’affréteur…)</w:t>
            </w:r>
            <w:r w:rsidR="00AC6A07">
              <w:rPr>
                <w:rFonts w:ascii="Arial" w:eastAsia="Arial" w:hAnsi="Arial" w:cs="Arial"/>
                <w:sz w:val="20"/>
                <w:szCs w:val="20"/>
              </w:rPr>
              <w:t xml:space="preserve"> </w:t>
            </w:r>
            <w:r>
              <w:rPr>
                <w:rFonts w:ascii="Arial" w:eastAsia="Arial" w:hAnsi="Arial" w:cs="Arial"/>
                <w:sz w:val="20"/>
                <w:szCs w:val="20"/>
              </w:rPr>
              <w:t xml:space="preserve">– en relation avec le savoir A1.S3 </w:t>
            </w:r>
            <w:r w:rsidR="00AC6A07">
              <w:rPr>
                <w:rFonts w:ascii="Arial" w:eastAsia="Arial" w:hAnsi="Arial" w:cs="Arial"/>
                <w:sz w:val="20"/>
                <w:szCs w:val="20"/>
              </w:rPr>
              <w:t>(</w:t>
            </w:r>
            <w:r>
              <w:rPr>
                <w:rFonts w:ascii="Arial" w:eastAsia="Arial" w:hAnsi="Arial" w:cs="Arial"/>
                <w:sz w:val="20"/>
                <w:szCs w:val="20"/>
              </w:rPr>
              <w:t>les différents acteurs d’une OTPL et leur rôle</w:t>
            </w:r>
            <w:r w:rsidR="00AC6A07">
              <w:rPr>
                <w:rFonts w:ascii="Arial" w:eastAsia="Arial" w:hAnsi="Arial" w:cs="Arial"/>
                <w:sz w:val="20"/>
                <w:szCs w:val="20"/>
              </w:rPr>
              <w:t>)</w:t>
            </w:r>
            <w:r>
              <w:rPr>
                <w:rFonts w:ascii="Arial" w:eastAsia="Arial" w:hAnsi="Arial" w:cs="Arial"/>
                <w:sz w:val="20"/>
                <w:szCs w:val="20"/>
              </w:rPr>
              <w:t xml:space="preserve"> et sur l’importance de la prise d’informations précises et complètes, préalable à la réalisation de l’opération, mais également en cours de réalisation.</w:t>
            </w:r>
          </w:p>
          <w:p w14:paraId="618DD23A" w14:textId="77777777" w:rsidR="00AC6A07" w:rsidRDefault="00AC6A07">
            <w:pPr>
              <w:jc w:val="both"/>
              <w:rPr>
                <w:rFonts w:ascii="Arial" w:eastAsia="Arial" w:hAnsi="Arial" w:cs="Arial"/>
                <w:sz w:val="20"/>
                <w:szCs w:val="20"/>
              </w:rPr>
            </w:pPr>
          </w:p>
          <w:p w14:paraId="18C6D6EF" w14:textId="77777777" w:rsidR="0030748C" w:rsidRDefault="00820E3C">
            <w:pPr>
              <w:jc w:val="both"/>
              <w:rPr>
                <w:rFonts w:ascii="Arial" w:eastAsia="Arial" w:hAnsi="Arial" w:cs="Arial"/>
                <w:sz w:val="20"/>
                <w:szCs w:val="20"/>
              </w:rPr>
            </w:pPr>
            <w:r>
              <w:rPr>
                <w:rFonts w:ascii="Arial" w:eastAsia="Arial" w:hAnsi="Arial" w:cs="Arial"/>
                <w:sz w:val="20"/>
                <w:szCs w:val="20"/>
              </w:rPr>
              <w:t>Les caractéristiques de la demande de transport ou de prestations logistiques doivent être analysées à partir d’exemples concrets et variés.</w:t>
            </w:r>
          </w:p>
          <w:p w14:paraId="1F305CD4" w14:textId="77777777" w:rsidR="00AC6A07" w:rsidRDefault="00AC6A07">
            <w:pPr>
              <w:jc w:val="both"/>
              <w:rPr>
                <w:rFonts w:ascii="Arial" w:eastAsia="Arial" w:hAnsi="Arial" w:cs="Arial"/>
                <w:sz w:val="20"/>
                <w:szCs w:val="20"/>
              </w:rPr>
            </w:pPr>
          </w:p>
          <w:p w14:paraId="1D65E7DE" w14:textId="77777777" w:rsidR="0030748C" w:rsidRDefault="00820E3C">
            <w:pPr>
              <w:jc w:val="both"/>
              <w:rPr>
                <w:rFonts w:ascii="Arial" w:eastAsia="Arial" w:hAnsi="Arial" w:cs="Arial"/>
                <w:sz w:val="20"/>
                <w:szCs w:val="20"/>
              </w:rPr>
            </w:pPr>
            <w:r>
              <w:rPr>
                <w:rFonts w:ascii="Arial" w:eastAsia="Arial" w:hAnsi="Arial" w:cs="Arial"/>
                <w:sz w:val="20"/>
                <w:szCs w:val="20"/>
              </w:rPr>
              <w:t>La collecte des demandes de transport ou de prestations logistiques nécessite l’utilisation du téléphone et des outils de communication numérique et peut donner lieu à des mises en situation, des simulations ou des jeux de rôle.</w:t>
            </w:r>
          </w:p>
          <w:p w14:paraId="697CE1A0" w14:textId="77777777" w:rsidR="0030748C" w:rsidRDefault="0030748C">
            <w:pPr>
              <w:jc w:val="both"/>
              <w:rPr>
                <w:rFonts w:ascii="Arial" w:eastAsia="Arial" w:hAnsi="Arial" w:cs="Arial"/>
                <w:sz w:val="20"/>
                <w:szCs w:val="20"/>
              </w:rPr>
            </w:pPr>
          </w:p>
          <w:p w14:paraId="76E896E1"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AC6A07">
              <w:rPr>
                <w:rFonts w:ascii="Arial" w:eastAsia="Arial" w:hAnsi="Arial" w:cs="Arial"/>
                <w:i/>
                <w:sz w:val="20"/>
                <w:szCs w:val="20"/>
              </w:rPr>
              <w:t xml:space="preserve">e futur diplômé du BTS GTLA </w:t>
            </w:r>
            <w:r>
              <w:rPr>
                <w:rFonts w:ascii="Arial" w:eastAsia="Arial" w:hAnsi="Arial" w:cs="Arial"/>
                <w:i/>
                <w:sz w:val="20"/>
                <w:szCs w:val="20"/>
              </w:rPr>
              <w:t xml:space="preserve"> doit être capable de :</w:t>
            </w:r>
          </w:p>
          <w:p w14:paraId="53F13B2F" w14:textId="087AC047" w:rsidR="0030748C" w:rsidRDefault="00820E3C">
            <w:pPr>
              <w:numPr>
                <w:ilvl w:val="0"/>
                <w:numId w:val="6"/>
              </w:numPr>
              <w:ind w:left="319"/>
              <w:jc w:val="both"/>
              <w:rPr>
                <w:sz w:val="20"/>
                <w:szCs w:val="20"/>
              </w:rPr>
            </w:pPr>
            <w:r>
              <w:rPr>
                <w:rFonts w:ascii="Arial" w:eastAsia="Arial" w:hAnsi="Arial" w:cs="Arial"/>
                <w:i/>
                <w:sz w:val="20"/>
                <w:szCs w:val="20"/>
              </w:rPr>
              <w:t>qualifier l’émetteur de la demande de transport et de prestations logistiques</w:t>
            </w:r>
            <w:r w:rsidR="002F3736">
              <w:rPr>
                <w:rFonts w:ascii="Arial" w:eastAsia="Arial" w:hAnsi="Arial" w:cs="Arial"/>
                <w:i/>
                <w:sz w:val="20"/>
                <w:szCs w:val="20"/>
              </w:rPr>
              <w:t>,</w:t>
            </w:r>
          </w:p>
          <w:p w14:paraId="6878673E" w14:textId="682F2893" w:rsidR="0030748C" w:rsidRDefault="00820E3C">
            <w:pPr>
              <w:numPr>
                <w:ilvl w:val="0"/>
                <w:numId w:val="6"/>
              </w:numPr>
              <w:ind w:left="319"/>
              <w:jc w:val="both"/>
              <w:rPr>
                <w:sz w:val="20"/>
                <w:szCs w:val="20"/>
              </w:rPr>
            </w:pPr>
            <w:r>
              <w:rPr>
                <w:rFonts w:ascii="Arial" w:eastAsia="Arial" w:hAnsi="Arial" w:cs="Arial"/>
                <w:i/>
                <w:sz w:val="20"/>
                <w:szCs w:val="20"/>
              </w:rPr>
              <w:t>repérer les éléments importants d’une demande de transport ou de prestations logistiques</w:t>
            </w:r>
            <w:r w:rsidR="002F3736">
              <w:rPr>
                <w:rFonts w:ascii="Arial" w:eastAsia="Arial" w:hAnsi="Arial" w:cs="Arial"/>
                <w:i/>
                <w:sz w:val="20"/>
                <w:szCs w:val="20"/>
              </w:rPr>
              <w:t>,</w:t>
            </w:r>
          </w:p>
          <w:p w14:paraId="6E1DA850" w14:textId="743485DC" w:rsidR="0030748C" w:rsidRDefault="00820E3C">
            <w:pPr>
              <w:numPr>
                <w:ilvl w:val="0"/>
                <w:numId w:val="6"/>
              </w:numPr>
              <w:ind w:left="319"/>
              <w:jc w:val="both"/>
              <w:rPr>
                <w:sz w:val="20"/>
                <w:szCs w:val="20"/>
              </w:rPr>
            </w:pPr>
            <w:r>
              <w:rPr>
                <w:rFonts w:ascii="Arial" w:eastAsia="Arial" w:hAnsi="Arial" w:cs="Arial"/>
                <w:i/>
                <w:sz w:val="20"/>
                <w:szCs w:val="20"/>
              </w:rPr>
              <w:t>vérifier qu’il dispose de toutes les informations relatives à la demande de transport ou de prestations logistiques et collecter les informations manquantes</w:t>
            </w:r>
            <w:r w:rsidR="002F3736">
              <w:rPr>
                <w:rFonts w:ascii="Arial" w:eastAsia="Arial" w:hAnsi="Arial" w:cs="Arial"/>
                <w:i/>
                <w:sz w:val="20"/>
                <w:szCs w:val="20"/>
              </w:rPr>
              <w:t>,</w:t>
            </w:r>
          </w:p>
          <w:p w14:paraId="02CEE965" w14:textId="1E004FCC" w:rsidR="0030748C" w:rsidRDefault="00820E3C">
            <w:pPr>
              <w:numPr>
                <w:ilvl w:val="0"/>
                <w:numId w:val="6"/>
              </w:numPr>
              <w:ind w:left="319"/>
              <w:jc w:val="both"/>
              <w:rPr>
                <w:sz w:val="20"/>
                <w:szCs w:val="20"/>
              </w:rPr>
            </w:pPr>
            <w:r>
              <w:rPr>
                <w:rFonts w:ascii="Arial" w:eastAsia="Arial" w:hAnsi="Arial" w:cs="Arial"/>
                <w:i/>
                <w:sz w:val="20"/>
                <w:szCs w:val="20"/>
              </w:rPr>
              <w:t>anticiper l’impact des caractéristiques de la demande sur les choix à faire sur l’affectation des moyens et la planification de l’opération</w:t>
            </w:r>
            <w:r w:rsidR="002F3736">
              <w:rPr>
                <w:rFonts w:ascii="Arial" w:eastAsia="Arial" w:hAnsi="Arial" w:cs="Arial"/>
                <w:i/>
                <w:sz w:val="20"/>
                <w:szCs w:val="20"/>
              </w:rPr>
              <w:t>.</w:t>
            </w:r>
          </w:p>
          <w:p w14:paraId="56DC838F" w14:textId="77777777" w:rsidR="0030748C" w:rsidRDefault="0030748C">
            <w:pPr>
              <w:ind w:left="319"/>
              <w:jc w:val="both"/>
              <w:rPr>
                <w:rFonts w:ascii="Arial" w:eastAsia="Arial" w:hAnsi="Arial" w:cs="Arial"/>
                <w:sz w:val="20"/>
                <w:szCs w:val="20"/>
              </w:rPr>
            </w:pPr>
          </w:p>
        </w:tc>
      </w:tr>
      <w:tr w:rsidR="0030748C" w14:paraId="58BB5706" w14:textId="77777777">
        <w:trPr>
          <w:trHeight w:val="1280"/>
        </w:trPr>
        <w:tc>
          <w:tcPr>
            <w:tcW w:w="2375" w:type="dxa"/>
            <w:vMerge/>
            <w:vAlign w:val="center"/>
          </w:tcPr>
          <w:p w14:paraId="4AC36B6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11" w:type="dxa"/>
            <w:tcBorders>
              <w:bottom w:val="single" w:sz="4" w:space="0" w:color="000000"/>
            </w:tcBorders>
            <w:vAlign w:val="center"/>
          </w:tcPr>
          <w:p w14:paraId="45FBCA72"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color w:val="000000"/>
                <w:sz w:val="20"/>
                <w:szCs w:val="20"/>
              </w:rPr>
              <w:t xml:space="preserve">A1.S2 </w:t>
            </w:r>
            <w:r>
              <w:rPr>
                <w:rFonts w:ascii="Arial" w:eastAsia="Arial" w:hAnsi="Arial" w:cs="Arial"/>
                <w:color w:val="000000"/>
                <w:sz w:val="20"/>
                <w:szCs w:val="20"/>
              </w:rPr>
              <w:t>- La demande de prestations logistiques</w:t>
            </w:r>
          </w:p>
        </w:tc>
        <w:tc>
          <w:tcPr>
            <w:tcW w:w="3259" w:type="dxa"/>
            <w:tcBorders>
              <w:bottom w:val="single" w:sz="4" w:space="0" w:color="000000"/>
            </w:tcBorders>
            <w:vAlign w:val="center"/>
          </w:tcPr>
          <w:p w14:paraId="67925F90"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éléments essentiels de la demande de prestations de service : le demandeur, les caractéristiques de la prestation logistique</w:t>
            </w:r>
          </w:p>
        </w:tc>
        <w:tc>
          <w:tcPr>
            <w:tcW w:w="7123" w:type="dxa"/>
            <w:vMerge/>
          </w:tcPr>
          <w:p w14:paraId="75690395"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bl>
    <w:p w14:paraId="2606709A" w14:textId="77777777" w:rsidR="0030748C" w:rsidRDefault="0030748C"/>
    <w:p w14:paraId="601A7B3E" w14:textId="65301D72" w:rsidR="002F3736" w:rsidRDefault="002F3736">
      <w:r>
        <w:br w:type="page"/>
      </w:r>
    </w:p>
    <w:tbl>
      <w:tblPr>
        <w:tblStyle w:val="a1"/>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110EDAC4" w14:textId="77777777">
        <w:tc>
          <w:tcPr>
            <w:tcW w:w="2375" w:type="dxa"/>
            <w:shd w:val="clear" w:color="auto" w:fill="D9D9D9"/>
            <w:vAlign w:val="center"/>
          </w:tcPr>
          <w:p w14:paraId="2141038D"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2411" w:type="dxa"/>
            <w:shd w:val="clear" w:color="auto" w:fill="D9D9D9"/>
            <w:vAlign w:val="center"/>
          </w:tcPr>
          <w:p w14:paraId="56320DF1"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3259" w:type="dxa"/>
            <w:shd w:val="clear" w:color="auto" w:fill="D9D9D9"/>
            <w:vAlign w:val="center"/>
          </w:tcPr>
          <w:p w14:paraId="594DA899"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7123" w:type="dxa"/>
            <w:shd w:val="clear" w:color="auto" w:fill="D9D9D9"/>
            <w:vAlign w:val="center"/>
          </w:tcPr>
          <w:p w14:paraId="1349CB74"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bl>
    <w:p w14:paraId="01EB3878" w14:textId="77777777" w:rsidR="0030748C" w:rsidRDefault="0030748C">
      <w:pPr>
        <w:rPr>
          <w:sz w:val="4"/>
          <w:szCs w:val="4"/>
        </w:rPr>
      </w:pPr>
    </w:p>
    <w:tbl>
      <w:tblPr>
        <w:tblStyle w:val="a2"/>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010EA5D6" w14:textId="77777777">
        <w:trPr>
          <w:trHeight w:val="540"/>
        </w:trPr>
        <w:tc>
          <w:tcPr>
            <w:tcW w:w="2375" w:type="dxa"/>
            <w:vMerge w:val="restart"/>
            <w:vAlign w:val="center"/>
          </w:tcPr>
          <w:p w14:paraId="37E20DF7" w14:textId="77777777" w:rsidR="0030748C" w:rsidRDefault="00820E3C">
            <w:pPr>
              <w:ind w:left="84"/>
              <w:jc w:val="left"/>
              <w:rPr>
                <w:rFonts w:ascii="Arial" w:eastAsia="Arial" w:hAnsi="Arial" w:cs="Arial"/>
                <w:sz w:val="20"/>
                <w:szCs w:val="20"/>
              </w:rPr>
            </w:pPr>
            <w:r>
              <w:rPr>
                <w:rFonts w:ascii="Arial" w:eastAsia="Arial" w:hAnsi="Arial" w:cs="Arial"/>
                <w:b/>
                <w:sz w:val="20"/>
                <w:szCs w:val="20"/>
              </w:rPr>
              <w:t>A1.C2</w:t>
            </w:r>
            <w:r>
              <w:rPr>
                <w:rFonts w:ascii="Arial" w:eastAsia="Arial" w:hAnsi="Arial" w:cs="Arial"/>
                <w:sz w:val="20"/>
                <w:szCs w:val="20"/>
              </w:rPr>
              <w:t>- Planifier de façon optimale les opérations de transport et les prestations logistiques</w:t>
            </w:r>
          </w:p>
        </w:tc>
        <w:tc>
          <w:tcPr>
            <w:tcW w:w="2411" w:type="dxa"/>
            <w:vAlign w:val="center"/>
          </w:tcPr>
          <w:p w14:paraId="763E8350" w14:textId="77777777" w:rsidR="0030748C" w:rsidRDefault="00820E3C">
            <w:pPr>
              <w:spacing w:before="60" w:after="60"/>
              <w:jc w:val="left"/>
              <w:rPr>
                <w:rFonts w:ascii="Arial" w:eastAsia="Arial" w:hAnsi="Arial" w:cs="Arial"/>
                <w:sz w:val="20"/>
                <w:szCs w:val="20"/>
              </w:rPr>
            </w:pPr>
            <w:r>
              <w:rPr>
                <w:rFonts w:ascii="Arial" w:eastAsia="Arial" w:hAnsi="Arial" w:cs="Arial"/>
                <w:b/>
                <w:color w:val="000000"/>
                <w:sz w:val="20"/>
                <w:szCs w:val="20"/>
              </w:rPr>
              <w:t xml:space="preserve">A1.S3 </w:t>
            </w:r>
            <w:r>
              <w:rPr>
                <w:rFonts w:ascii="Arial" w:eastAsia="Arial" w:hAnsi="Arial" w:cs="Arial"/>
                <w:color w:val="000000"/>
                <w:sz w:val="20"/>
                <w:szCs w:val="20"/>
              </w:rPr>
              <w:t>- Les différents acteurs d’une OTPL et leur rôle</w:t>
            </w:r>
          </w:p>
        </w:tc>
        <w:tc>
          <w:tcPr>
            <w:tcW w:w="3259" w:type="dxa"/>
            <w:vAlign w:val="center"/>
          </w:tcPr>
          <w:p w14:paraId="574088F3"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différents types d’entreprise de transport, de logistique, de commission, de transit…</w:t>
            </w:r>
          </w:p>
          <w:p w14:paraId="61D2B9E7"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schémas organisationnels : directs, réseaux, relais, hubs, plates-formes…</w:t>
            </w:r>
          </w:p>
        </w:tc>
        <w:tc>
          <w:tcPr>
            <w:tcW w:w="7123" w:type="dxa"/>
          </w:tcPr>
          <w:p w14:paraId="6C32B4C6" w14:textId="77777777" w:rsidR="0030748C" w:rsidRDefault="0030748C">
            <w:pPr>
              <w:jc w:val="both"/>
              <w:rPr>
                <w:rFonts w:ascii="Arial" w:eastAsia="Arial" w:hAnsi="Arial" w:cs="Arial"/>
                <w:sz w:val="20"/>
                <w:szCs w:val="20"/>
              </w:rPr>
            </w:pPr>
          </w:p>
          <w:p w14:paraId="704DF24F"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Les acteurs intervenant dans les opérations de transport et de prestations logistiques sont de natures diverses, notamment dans leur rôle au sein de la chaîne logistique, ce qui </w:t>
            </w:r>
            <w:r w:rsidR="00AC6A07">
              <w:rPr>
                <w:rFonts w:ascii="Arial" w:eastAsia="Arial" w:hAnsi="Arial" w:cs="Arial"/>
                <w:sz w:val="20"/>
                <w:szCs w:val="20"/>
              </w:rPr>
              <w:t xml:space="preserve">génère </w:t>
            </w:r>
            <w:r>
              <w:rPr>
                <w:rFonts w:ascii="Arial" w:eastAsia="Arial" w:hAnsi="Arial" w:cs="Arial"/>
                <w:sz w:val="20"/>
                <w:szCs w:val="20"/>
              </w:rPr>
              <w:t xml:space="preserve">des </w:t>
            </w:r>
            <w:r w:rsidR="00367281">
              <w:rPr>
                <w:rFonts w:ascii="Arial" w:eastAsia="Arial" w:hAnsi="Arial" w:cs="Arial"/>
                <w:sz w:val="20"/>
                <w:szCs w:val="20"/>
              </w:rPr>
              <w:t xml:space="preserve">circuits </w:t>
            </w:r>
            <w:r>
              <w:rPr>
                <w:rFonts w:ascii="Arial" w:eastAsia="Arial" w:hAnsi="Arial" w:cs="Arial"/>
                <w:sz w:val="20"/>
                <w:szCs w:val="20"/>
              </w:rPr>
              <w:t xml:space="preserve"> organisationnels divers.</w:t>
            </w:r>
          </w:p>
          <w:p w14:paraId="7955AD91" w14:textId="77777777" w:rsidR="0030748C" w:rsidRDefault="00820E3C">
            <w:pPr>
              <w:jc w:val="both"/>
              <w:rPr>
                <w:rFonts w:ascii="Arial" w:eastAsia="Arial" w:hAnsi="Arial" w:cs="Arial"/>
                <w:sz w:val="20"/>
                <w:szCs w:val="20"/>
              </w:rPr>
            </w:pPr>
            <w:r>
              <w:rPr>
                <w:rFonts w:ascii="Arial" w:eastAsia="Arial" w:hAnsi="Arial" w:cs="Arial"/>
                <w:sz w:val="20"/>
                <w:szCs w:val="20"/>
              </w:rPr>
              <w:t>Au-delà de l’analyse des types d’entreprises, pour laquelle il convient d’insister sur la précision du vocabulaire, il est fondamental d’envisager chacune d’elle intégrée dans un ensemble d’interrelations qui contribue</w:t>
            </w:r>
            <w:r w:rsidR="00AC6A07">
              <w:rPr>
                <w:rFonts w:ascii="Arial" w:eastAsia="Arial" w:hAnsi="Arial" w:cs="Arial"/>
                <w:sz w:val="20"/>
                <w:szCs w:val="20"/>
              </w:rPr>
              <w:t>nt</w:t>
            </w:r>
            <w:r>
              <w:rPr>
                <w:rFonts w:ascii="Arial" w:eastAsia="Arial" w:hAnsi="Arial" w:cs="Arial"/>
                <w:sz w:val="20"/>
                <w:szCs w:val="20"/>
              </w:rPr>
              <w:t xml:space="preserve"> à l’efficacité de l’opération de transport ou de la prestation logistique.</w:t>
            </w:r>
          </w:p>
          <w:p w14:paraId="66F09107" w14:textId="77777777" w:rsidR="0030748C" w:rsidRDefault="00820E3C">
            <w:pPr>
              <w:jc w:val="both"/>
              <w:rPr>
                <w:rFonts w:ascii="Arial" w:eastAsia="Arial" w:hAnsi="Arial" w:cs="Arial"/>
                <w:sz w:val="20"/>
                <w:szCs w:val="20"/>
              </w:rPr>
            </w:pPr>
            <w:r>
              <w:rPr>
                <w:rFonts w:ascii="Arial" w:eastAsia="Arial" w:hAnsi="Arial" w:cs="Arial"/>
                <w:sz w:val="20"/>
                <w:szCs w:val="20"/>
              </w:rPr>
              <w:t>De ce fait, il peut être recommandé d’utiliser des schémas pour repérer les acteurs, leur rôle et leurs relations au sein de la chaîne logistique, à partir de cas concrets et variés.</w:t>
            </w:r>
          </w:p>
          <w:p w14:paraId="35F8B566" w14:textId="73BA4319" w:rsidR="0030748C" w:rsidRDefault="00820E3C">
            <w:pPr>
              <w:jc w:val="both"/>
              <w:rPr>
                <w:rFonts w:ascii="Arial" w:eastAsia="Arial" w:hAnsi="Arial" w:cs="Arial"/>
                <w:sz w:val="20"/>
                <w:szCs w:val="20"/>
              </w:rPr>
            </w:pPr>
            <w:r>
              <w:rPr>
                <w:rFonts w:ascii="Arial" w:eastAsia="Arial" w:hAnsi="Arial" w:cs="Arial"/>
                <w:sz w:val="20"/>
                <w:szCs w:val="20"/>
              </w:rPr>
              <w:t>Ce savoir est à traiter en lien étroit avec le savoir A2.S1 – Les principes fondamentaux de la chaîne logistique</w:t>
            </w:r>
            <w:r w:rsidR="002669B0">
              <w:rPr>
                <w:rFonts w:ascii="Arial" w:eastAsia="Arial" w:hAnsi="Arial" w:cs="Arial"/>
                <w:sz w:val="20"/>
                <w:szCs w:val="20"/>
              </w:rPr>
              <w:t>.</w:t>
            </w:r>
          </w:p>
          <w:p w14:paraId="2153ED90" w14:textId="77777777" w:rsidR="0030748C" w:rsidRDefault="0030748C">
            <w:pPr>
              <w:jc w:val="both"/>
              <w:rPr>
                <w:rFonts w:ascii="Arial" w:eastAsia="Arial" w:hAnsi="Arial" w:cs="Arial"/>
                <w:sz w:val="20"/>
                <w:szCs w:val="20"/>
              </w:rPr>
            </w:pPr>
          </w:p>
          <w:p w14:paraId="2BCD692F"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367281">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 de :</w:t>
            </w:r>
          </w:p>
          <w:p w14:paraId="0248E893" w14:textId="0D01F6CA" w:rsidR="0030748C" w:rsidRDefault="00820E3C">
            <w:pPr>
              <w:numPr>
                <w:ilvl w:val="0"/>
                <w:numId w:val="10"/>
              </w:numPr>
              <w:ind w:left="319"/>
              <w:jc w:val="both"/>
              <w:rPr>
                <w:sz w:val="20"/>
                <w:szCs w:val="20"/>
              </w:rPr>
            </w:pPr>
            <w:r>
              <w:rPr>
                <w:rFonts w:ascii="Arial" w:eastAsia="Arial" w:hAnsi="Arial" w:cs="Arial"/>
                <w:i/>
                <w:sz w:val="20"/>
                <w:szCs w:val="20"/>
              </w:rPr>
              <w:t>repérer et qualifier les acteurs d’une opération de transport ou de prestations logistiques</w:t>
            </w:r>
            <w:r w:rsidR="002F3736">
              <w:rPr>
                <w:rFonts w:ascii="Arial" w:eastAsia="Arial" w:hAnsi="Arial" w:cs="Arial"/>
                <w:i/>
                <w:sz w:val="20"/>
                <w:szCs w:val="20"/>
              </w:rPr>
              <w:t>,</w:t>
            </w:r>
          </w:p>
          <w:p w14:paraId="420F013B" w14:textId="1F656745" w:rsidR="0030748C" w:rsidRDefault="00820E3C">
            <w:pPr>
              <w:numPr>
                <w:ilvl w:val="0"/>
                <w:numId w:val="10"/>
              </w:numPr>
              <w:ind w:left="319"/>
              <w:jc w:val="both"/>
              <w:rPr>
                <w:sz w:val="20"/>
                <w:szCs w:val="20"/>
              </w:rPr>
            </w:pPr>
            <w:r>
              <w:rPr>
                <w:rFonts w:ascii="Arial" w:eastAsia="Arial" w:hAnsi="Arial" w:cs="Arial"/>
                <w:i/>
                <w:sz w:val="20"/>
                <w:szCs w:val="20"/>
              </w:rPr>
              <w:t>identifier l’organisation dans laquelle il est positionné et son rôle</w:t>
            </w:r>
            <w:r w:rsidR="002F3736">
              <w:rPr>
                <w:rFonts w:ascii="Arial" w:eastAsia="Arial" w:hAnsi="Arial" w:cs="Arial"/>
                <w:i/>
                <w:sz w:val="20"/>
                <w:szCs w:val="20"/>
              </w:rPr>
              <w:t>,</w:t>
            </w:r>
          </w:p>
          <w:p w14:paraId="54AF0642" w14:textId="77777777" w:rsidR="0030748C" w:rsidRDefault="00820E3C">
            <w:pPr>
              <w:numPr>
                <w:ilvl w:val="0"/>
                <w:numId w:val="10"/>
              </w:numPr>
              <w:ind w:left="319"/>
              <w:jc w:val="both"/>
              <w:rPr>
                <w:sz w:val="20"/>
                <w:szCs w:val="20"/>
              </w:rPr>
            </w:pPr>
            <w:r>
              <w:rPr>
                <w:rFonts w:ascii="Arial" w:eastAsia="Arial" w:hAnsi="Arial" w:cs="Arial"/>
                <w:i/>
                <w:sz w:val="20"/>
                <w:szCs w:val="20"/>
              </w:rPr>
              <w:t>d’inscrire une opération de transport dans un ou plusieurs schémas organisationnels.</w:t>
            </w:r>
          </w:p>
          <w:p w14:paraId="598FE9F1" w14:textId="77777777" w:rsidR="0030748C" w:rsidRDefault="0030748C">
            <w:pPr>
              <w:ind w:left="319"/>
              <w:jc w:val="both"/>
              <w:rPr>
                <w:rFonts w:ascii="Arial" w:eastAsia="Arial" w:hAnsi="Arial" w:cs="Arial"/>
                <w:sz w:val="20"/>
                <w:szCs w:val="20"/>
              </w:rPr>
            </w:pPr>
          </w:p>
        </w:tc>
      </w:tr>
      <w:tr w:rsidR="0030748C" w14:paraId="48DC4217" w14:textId="77777777">
        <w:trPr>
          <w:trHeight w:val="540"/>
        </w:trPr>
        <w:tc>
          <w:tcPr>
            <w:tcW w:w="2375" w:type="dxa"/>
            <w:vMerge/>
            <w:vAlign w:val="center"/>
          </w:tcPr>
          <w:p w14:paraId="29FCA9B5"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11" w:type="dxa"/>
            <w:vAlign w:val="center"/>
          </w:tcPr>
          <w:p w14:paraId="5D07499D"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color w:val="000000"/>
                <w:sz w:val="20"/>
                <w:szCs w:val="20"/>
              </w:rPr>
              <w:t xml:space="preserve">A1.S4 </w:t>
            </w:r>
            <w:r>
              <w:rPr>
                <w:rFonts w:ascii="Arial" w:eastAsia="Arial" w:hAnsi="Arial" w:cs="Arial"/>
                <w:color w:val="000000"/>
                <w:sz w:val="20"/>
                <w:szCs w:val="20"/>
              </w:rPr>
              <w:t>- L’organisation de l’entreprise du secteur</w:t>
            </w:r>
          </w:p>
        </w:tc>
        <w:tc>
          <w:tcPr>
            <w:tcW w:w="3259" w:type="dxa"/>
            <w:vAlign w:val="center"/>
          </w:tcPr>
          <w:p w14:paraId="7B9FEE9A"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différentes organisations : par centre de responsabilité, par type de transport, par type de clients, par service.</w:t>
            </w:r>
          </w:p>
          <w:p w14:paraId="419174F1" w14:textId="77777777" w:rsidR="0030748C" w:rsidRDefault="00820E3C">
            <w:pPr>
              <w:jc w:val="left"/>
              <w:rPr>
                <w:rFonts w:ascii="Arial" w:eastAsia="Arial" w:hAnsi="Arial" w:cs="Arial"/>
                <w:color w:val="000000"/>
                <w:sz w:val="20"/>
                <w:szCs w:val="20"/>
              </w:rPr>
            </w:pPr>
            <w:r>
              <w:rPr>
                <w:rFonts w:ascii="Arial" w:eastAsia="Arial" w:hAnsi="Arial" w:cs="Arial"/>
                <w:sz w:val="20"/>
                <w:szCs w:val="20"/>
              </w:rPr>
              <w:t>Les différents services de l’entreprise de transport et de prestations logistiques</w:t>
            </w:r>
            <w:r>
              <w:rPr>
                <w:rFonts w:ascii="Arial" w:eastAsia="Arial" w:hAnsi="Arial" w:cs="Arial"/>
                <w:color w:val="000000"/>
                <w:sz w:val="20"/>
                <w:szCs w:val="20"/>
              </w:rPr>
              <w:t xml:space="preserve"> et leurs relations</w:t>
            </w:r>
          </w:p>
        </w:tc>
        <w:tc>
          <w:tcPr>
            <w:tcW w:w="7123" w:type="dxa"/>
          </w:tcPr>
          <w:p w14:paraId="04402A14" w14:textId="77777777" w:rsidR="0030748C" w:rsidRDefault="0030748C">
            <w:pPr>
              <w:jc w:val="both"/>
              <w:rPr>
                <w:rFonts w:ascii="Arial" w:eastAsia="Arial" w:hAnsi="Arial" w:cs="Arial"/>
                <w:sz w:val="20"/>
                <w:szCs w:val="20"/>
              </w:rPr>
            </w:pPr>
          </w:p>
          <w:p w14:paraId="2C9B03A7" w14:textId="77777777" w:rsidR="0030748C" w:rsidRDefault="00820E3C">
            <w:pPr>
              <w:jc w:val="both"/>
              <w:rPr>
                <w:rFonts w:ascii="Arial" w:eastAsia="Arial" w:hAnsi="Arial" w:cs="Arial"/>
                <w:sz w:val="20"/>
                <w:szCs w:val="20"/>
              </w:rPr>
            </w:pPr>
            <w:r>
              <w:rPr>
                <w:rFonts w:ascii="Arial" w:eastAsia="Arial" w:hAnsi="Arial" w:cs="Arial"/>
                <w:sz w:val="20"/>
                <w:szCs w:val="20"/>
              </w:rPr>
              <w:t>Les entreprises de transport et de prestations logistiques sont de taille très diverses, du petit artisan transporteur au grand groupe de transport intégré. La taille des entreprises impacte le niveau d’autonomie donné aux salariés, de même que l’organisation choisie (par service, par secteur géographique, par client…) détermine leur activité. L’approche doit être diversifiée par mode de transport et peut prendre appui sur des exemples d’entreprises du secteur, sur des organigrammes…</w:t>
            </w:r>
          </w:p>
          <w:p w14:paraId="51E7F4F5"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L’enseignement n’abordera pas la théorie des organisations. </w:t>
            </w:r>
          </w:p>
          <w:p w14:paraId="4AAD4C4C" w14:textId="77777777" w:rsidR="0030748C" w:rsidRDefault="00820E3C">
            <w:pPr>
              <w:jc w:val="both"/>
              <w:rPr>
                <w:rFonts w:ascii="Arial" w:eastAsia="Arial" w:hAnsi="Arial" w:cs="Arial"/>
                <w:sz w:val="20"/>
                <w:szCs w:val="20"/>
              </w:rPr>
            </w:pPr>
            <w:r>
              <w:rPr>
                <w:rFonts w:ascii="Arial" w:eastAsia="Arial" w:hAnsi="Arial" w:cs="Arial"/>
                <w:sz w:val="20"/>
                <w:szCs w:val="20"/>
              </w:rPr>
              <w:t>L’organisation de l’entreprise impose de nécessaires relations et échanges d’informations entre les différents services dans l’optique de la mise en œuvre efficace des opérations de transport ou des prestations logistiques adaptées à la demande.</w:t>
            </w:r>
          </w:p>
          <w:p w14:paraId="7554CBA9" w14:textId="77777777" w:rsidR="0030748C" w:rsidRDefault="0030748C">
            <w:pPr>
              <w:jc w:val="both"/>
              <w:rPr>
                <w:rFonts w:ascii="Arial" w:eastAsia="Arial" w:hAnsi="Arial" w:cs="Arial"/>
                <w:sz w:val="20"/>
                <w:szCs w:val="20"/>
              </w:rPr>
            </w:pPr>
          </w:p>
          <w:p w14:paraId="5115FA3F"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367281">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 de :</w:t>
            </w:r>
          </w:p>
          <w:p w14:paraId="532E136F" w14:textId="4E33E36A" w:rsidR="0030748C" w:rsidRDefault="00820E3C">
            <w:pPr>
              <w:numPr>
                <w:ilvl w:val="0"/>
                <w:numId w:val="12"/>
              </w:numPr>
              <w:ind w:left="319"/>
              <w:jc w:val="both"/>
              <w:rPr>
                <w:sz w:val="20"/>
                <w:szCs w:val="20"/>
              </w:rPr>
            </w:pPr>
            <w:r>
              <w:rPr>
                <w:rFonts w:ascii="Arial" w:eastAsia="Arial" w:hAnsi="Arial" w:cs="Arial"/>
                <w:i/>
                <w:sz w:val="20"/>
                <w:szCs w:val="20"/>
              </w:rPr>
              <w:t xml:space="preserve">se </w:t>
            </w:r>
            <w:r w:rsidR="002F3736">
              <w:rPr>
                <w:rFonts w:ascii="Arial" w:eastAsia="Arial" w:hAnsi="Arial" w:cs="Arial"/>
                <w:i/>
                <w:sz w:val="20"/>
                <w:szCs w:val="20"/>
              </w:rPr>
              <w:t>positionner dans son entreprise,</w:t>
            </w:r>
          </w:p>
          <w:p w14:paraId="13771F9E" w14:textId="37A845A1" w:rsidR="0030748C" w:rsidRPr="002F3736" w:rsidRDefault="00820E3C" w:rsidP="00B520C7">
            <w:pPr>
              <w:numPr>
                <w:ilvl w:val="0"/>
                <w:numId w:val="12"/>
              </w:numPr>
              <w:ind w:left="319"/>
              <w:jc w:val="both"/>
              <w:rPr>
                <w:rFonts w:ascii="Arial" w:eastAsia="Arial" w:hAnsi="Arial" w:cs="Arial"/>
                <w:sz w:val="20"/>
                <w:szCs w:val="20"/>
              </w:rPr>
            </w:pPr>
            <w:r>
              <w:rPr>
                <w:rFonts w:ascii="Arial" w:eastAsia="Arial" w:hAnsi="Arial" w:cs="Arial"/>
                <w:i/>
                <w:sz w:val="20"/>
                <w:szCs w:val="20"/>
              </w:rPr>
              <w:t>identifier les partenaires internes avec lesquelles il est en nécessaire relation</w:t>
            </w:r>
            <w:r w:rsidR="002F3736">
              <w:rPr>
                <w:rFonts w:ascii="Arial" w:eastAsia="Arial" w:hAnsi="Arial" w:cs="Arial"/>
                <w:i/>
                <w:sz w:val="20"/>
                <w:szCs w:val="20"/>
              </w:rPr>
              <w:t>.</w:t>
            </w:r>
          </w:p>
          <w:p w14:paraId="56E92278" w14:textId="4BAD08CC" w:rsidR="002F3736" w:rsidRPr="002669B0" w:rsidRDefault="002F3736" w:rsidP="002F3736">
            <w:pPr>
              <w:ind w:left="319"/>
              <w:jc w:val="both"/>
              <w:rPr>
                <w:rFonts w:ascii="Arial" w:eastAsia="Arial" w:hAnsi="Arial" w:cs="Arial"/>
                <w:sz w:val="20"/>
                <w:szCs w:val="20"/>
              </w:rPr>
            </w:pPr>
          </w:p>
        </w:tc>
      </w:tr>
    </w:tbl>
    <w:p w14:paraId="493FE342" w14:textId="11B00A9D" w:rsidR="002F3736" w:rsidRDefault="002F3736">
      <w:pPr>
        <w:jc w:val="both"/>
        <w:rPr>
          <w:sz w:val="18"/>
        </w:rPr>
      </w:pPr>
    </w:p>
    <w:p w14:paraId="2993E4AE" w14:textId="77777777" w:rsidR="002F3736" w:rsidRDefault="002F3736">
      <w:pPr>
        <w:rPr>
          <w:sz w:val="18"/>
        </w:rPr>
      </w:pPr>
      <w:r>
        <w:rPr>
          <w:sz w:val="18"/>
        </w:rPr>
        <w:br w:type="page"/>
      </w:r>
    </w:p>
    <w:tbl>
      <w:tblPr>
        <w:tblStyle w:val="a3"/>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301D9C6A" w14:textId="77777777">
        <w:tc>
          <w:tcPr>
            <w:tcW w:w="2375" w:type="dxa"/>
            <w:shd w:val="clear" w:color="auto" w:fill="D9D9D9"/>
            <w:vAlign w:val="center"/>
          </w:tcPr>
          <w:p w14:paraId="32FE2C46"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2411" w:type="dxa"/>
            <w:shd w:val="clear" w:color="auto" w:fill="D9D9D9"/>
            <w:vAlign w:val="center"/>
          </w:tcPr>
          <w:p w14:paraId="5BF55657"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3259" w:type="dxa"/>
            <w:shd w:val="clear" w:color="auto" w:fill="D9D9D9"/>
            <w:vAlign w:val="center"/>
          </w:tcPr>
          <w:p w14:paraId="6DFE2A6F"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7123" w:type="dxa"/>
            <w:shd w:val="clear" w:color="auto" w:fill="D9D9D9"/>
            <w:vAlign w:val="center"/>
          </w:tcPr>
          <w:p w14:paraId="4AAED491"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bl>
    <w:p w14:paraId="7B064AE6" w14:textId="77777777" w:rsidR="0030748C" w:rsidRDefault="0030748C">
      <w:pPr>
        <w:rPr>
          <w:sz w:val="4"/>
          <w:szCs w:val="4"/>
        </w:rPr>
      </w:pPr>
    </w:p>
    <w:tbl>
      <w:tblPr>
        <w:tblStyle w:val="a4"/>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5B26FD81" w14:textId="77777777">
        <w:trPr>
          <w:trHeight w:val="540"/>
        </w:trPr>
        <w:tc>
          <w:tcPr>
            <w:tcW w:w="2375" w:type="dxa"/>
            <w:vMerge w:val="restart"/>
            <w:vAlign w:val="center"/>
          </w:tcPr>
          <w:p w14:paraId="3B7442D4" w14:textId="77777777" w:rsidR="0030748C" w:rsidRDefault="00820E3C">
            <w:pPr>
              <w:widowControl w:val="0"/>
              <w:pBdr>
                <w:top w:val="nil"/>
                <w:left w:val="nil"/>
                <w:bottom w:val="nil"/>
                <w:right w:val="nil"/>
                <w:between w:val="nil"/>
              </w:pBdr>
              <w:spacing w:line="276" w:lineRule="auto"/>
              <w:jc w:val="left"/>
              <w:rPr>
                <w:rFonts w:ascii="Arial" w:eastAsia="Arial" w:hAnsi="Arial" w:cs="Arial"/>
                <w:sz w:val="20"/>
                <w:szCs w:val="20"/>
              </w:rPr>
            </w:pPr>
            <w:r>
              <w:rPr>
                <w:rFonts w:ascii="Arial" w:eastAsia="Arial" w:hAnsi="Arial" w:cs="Arial"/>
                <w:b/>
                <w:sz w:val="20"/>
                <w:szCs w:val="20"/>
              </w:rPr>
              <w:t>A1.C2</w:t>
            </w:r>
            <w:r>
              <w:rPr>
                <w:rFonts w:ascii="Arial" w:eastAsia="Arial" w:hAnsi="Arial" w:cs="Arial"/>
                <w:sz w:val="20"/>
                <w:szCs w:val="20"/>
              </w:rPr>
              <w:t>- Planifier de façon optimale les opérations de transport et les prestations logistiques</w:t>
            </w:r>
          </w:p>
        </w:tc>
        <w:tc>
          <w:tcPr>
            <w:tcW w:w="2411" w:type="dxa"/>
            <w:vAlign w:val="center"/>
          </w:tcPr>
          <w:p w14:paraId="7634A0CB" w14:textId="77777777" w:rsidR="0030748C" w:rsidRDefault="00820E3C">
            <w:pPr>
              <w:spacing w:before="60" w:after="60"/>
              <w:jc w:val="left"/>
              <w:rPr>
                <w:rFonts w:ascii="Arial" w:eastAsia="Arial" w:hAnsi="Arial" w:cs="Arial"/>
                <w:sz w:val="20"/>
                <w:szCs w:val="20"/>
              </w:rPr>
            </w:pPr>
            <w:r>
              <w:rPr>
                <w:rFonts w:ascii="Arial" w:eastAsia="Arial" w:hAnsi="Arial" w:cs="Arial"/>
                <w:b/>
                <w:color w:val="000000"/>
                <w:sz w:val="20"/>
                <w:szCs w:val="20"/>
              </w:rPr>
              <w:t xml:space="preserve">A1.S8 </w:t>
            </w:r>
            <w:r>
              <w:rPr>
                <w:rFonts w:ascii="Arial" w:eastAsia="Arial" w:hAnsi="Arial" w:cs="Arial"/>
                <w:color w:val="000000"/>
                <w:sz w:val="20"/>
                <w:szCs w:val="20"/>
              </w:rPr>
              <w:t xml:space="preserve">- L’organisation des ressources humaines de l’entreprise de transport et de </w:t>
            </w:r>
            <w:r>
              <w:rPr>
                <w:rFonts w:ascii="Arial" w:eastAsia="Arial" w:hAnsi="Arial" w:cs="Arial"/>
                <w:sz w:val="20"/>
                <w:szCs w:val="20"/>
              </w:rPr>
              <w:t>prestations logistiques  </w:t>
            </w:r>
          </w:p>
        </w:tc>
        <w:tc>
          <w:tcPr>
            <w:tcW w:w="3259" w:type="dxa"/>
            <w:vAlign w:val="center"/>
          </w:tcPr>
          <w:p w14:paraId="5C098D85"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La composition des équipes/équipages</w:t>
            </w:r>
          </w:p>
          <w:p w14:paraId="7587183B"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fiches de poste</w:t>
            </w:r>
          </w:p>
          <w:p w14:paraId="5AB9855F" w14:textId="77777777" w:rsidR="0030748C" w:rsidRDefault="00820E3C">
            <w:pPr>
              <w:jc w:val="left"/>
              <w:rPr>
                <w:rFonts w:ascii="Arial" w:eastAsia="Arial" w:hAnsi="Arial" w:cs="Arial"/>
                <w:color w:val="000000"/>
                <w:sz w:val="20"/>
                <w:szCs w:val="20"/>
              </w:rPr>
            </w:pPr>
            <w:r>
              <w:rPr>
                <w:rFonts w:ascii="Arial" w:eastAsia="Arial" w:hAnsi="Arial" w:cs="Arial"/>
                <w:color w:val="000000"/>
                <w:sz w:val="20"/>
                <w:szCs w:val="20"/>
              </w:rPr>
              <w:t>Les organigrammes</w:t>
            </w:r>
          </w:p>
        </w:tc>
        <w:tc>
          <w:tcPr>
            <w:tcW w:w="7123" w:type="dxa"/>
          </w:tcPr>
          <w:p w14:paraId="1A3E63C2" w14:textId="77777777" w:rsidR="0030748C" w:rsidRPr="002F3736" w:rsidRDefault="0030748C">
            <w:pPr>
              <w:jc w:val="both"/>
              <w:rPr>
                <w:rFonts w:ascii="Arial" w:eastAsia="Arial" w:hAnsi="Arial" w:cs="Arial"/>
                <w:sz w:val="10"/>
                <w:szCs w:val="20"/>
              </w:rPr>
            </w:pPr>
          </w:p>
          <w:p w14:paraId="6685BF93" w14:textId="77777777" w:rsidR="0030748C" w:rsidRDefault="00820E3C">
            <w:pPr>
              <w:jc w:val="both"/>
              <w:rPr>
                <w:rFonts w:ascii="Arial" w:eastAsia="Arial" w:hAnsi="Arial" w:cs="Arial"/>
                <w:sz w:val="20"/>
                <w:szCs w:val="20"/>
              </w:rPr>
            </w:pPr>
            <w:r>
              <w:rPr>
                <w:rFonts w:ascii="Arial" w:eastAsia="Arial" w:hAnsi="Arial" w:cs="Arial"/>
                <w:sz w:val="20"/>
                <w:szCs w:val="20"/>
              </w:rPr>
              <w:t>L’organisation des ressources humaines dépend de l’organisation plus générale de l’entreprise.</w:t>
            </w:r>
          </w:p>
          <w:p w14:paraId="341349CA" w14:textId="314AC736" w:rsidR="0030748C" w:rsidRDefault="00820E3C">
            <w:pPr>
              <w:jc w:val="both"/>
              <w:rPr>
                <w:rFonts w:ascii="Arial" w:eastAsia="Arial" w:hAnsi="Arial" w:cs="Arial"/>
                <w:sz w:val="20"/>
                <w:szCs w:val="20"/>
              </w:rPr>
            </w:pPr>
            <w:r>
              <w:rPr>
                <w:rFonts w:ascii="Arial" w:eastAsia="Arial" w:hAnsi="Arial" w:cs="Arial"/>
                <w:sz w:val="20"/>
                <w:szCs w:val="20"/>
              </w:rPr>
              <w:t xml:space="preserve">Les ressources humaines sont un des facteurs de production des entreprises de transport et de prestations logistiques : l’enseignement devra se concentrer sur les ressources humaines directement impliquées dans la réalisation des </w:t>
            </w:r>
            <w:r w:rsidR="002F3736">
              <w:rPr>
                <w:rFonts w:ascii="Arial" w:eastAsia="Arial" w:hAnsi="Arial" w:cs="Arial"/>
                <w:sz w:val="20"/>
                <w:szCs w:val="20"/>
              </w:rPr>
              <w:t>OTPL</w:t>
            </w:r>
            <w:r>
              <w:rPr>
                <w:rFonts w:ascii="Arial" w:eastAsia="Arial" w:hAnsi="Arial" w:cs="Arial"/>
                <w:sz w:val="20"/>
                <w:szCs w:val="20"/>
              </w:rPr>
              <w:t> : les conducteurs, les équipages, les manutentionnaires…</w:t>
            </w:r>
          </w:p>
          <w:p w14:paraId="630286A0" w14:textId="77777777" w:rsidR="0030748C" w:rsidRDefault="00820E3C">
            <w:pPr>
              <w:jc w:val="both"/>
              <w:rPr>
                <w:rFonts w:ascii="Arial" w:eastAsia="Arial" w:hAnsi="Arial" w:cs="Arial"/>
                <w:sz w:val="20"/>
                <w:szCs w:val="20"/>
              </w:rPr>
            </w:pPr>
            <w:r>
              <w:rPr>
                <w:rFonts w:ascii="Arial" w:eastAsia="Arial" w:hAnsi="Arial" w:cs="Arial"/>
                <w:sz w:val="20"/>
                <w:szCs w:val="20"/>
              </w:rPr>
              <w:t>L’analyse des ressources humaines est indispensable pour déterminer les possibilités concernant la planification des opérations et l’affectation des moyens humains. Le champ des possibles repose sur les contraintes réglementaires (par exemple la formation ADR pour le transport ou la manutention de matières dangereuses, ou le temps de service hebdomadaire maximum d’un conducteur en fonction de sa catégorie) et sur les compétences intrinsèques des personnels.</w:t>
            </w:r>
          </w:p>
          <w:p w14:paraId="72F38376" w14:textId="77777777" w:rsidR="0030748C" w:rsidRPr="002F3736" w:rsidRDefault="0030748C">
            <w:pPr>
              <w:jc w:val="both"/>
              <w:rPr>
                <w:rFonts w:ascii="Arial" w:eastAsia="Arial" w:hAnsi="Arial" w:cs="Arial"/>
                <w:sz w:val="12"/>
                <w:szCs w:val="20"/>
              </w:rPr>
            </w:pPr>
          </w:p>
          <w:p w14:paraId="03072FD2"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367281">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p>
          <w:p w14:paraId="45C238C5" w14:textId="6ABE9FA5" w:rsidR="0030748C" w:rsidRDefault="00820E3C">
            <w:pPr>
              <w:numPr>
                <w:ilvl w:val="0"/>
                <w:numId w:val="12"/>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identifier le profil des</w:t>
            </w:r>
            <w:r w:rsidR="00367281">
              <w:rPr>
                <w:rFonts w:ascii="Arial" w:eastAsia="Arial" w:hAnsi="Arial" w:cs="Arial"/>
                <w:i/>
                <w:sz w:val="20"/>
                <w:szCs w:val="20"/>
              </w:rPr>
              <w:t xml:space="preserve"> composantes des</w:t>
            </w:r>
            <w:r>
              <w:rPr>
                <w:rFonts w:ascii="Arial" w:eastAsia="Arial" w:hAnsi="Arial" w:cs="Arial"/>
                <w:i/>
                <w:sz w:val="20"/>
                <w:szCs w:val="20"/>
              </w:rPr>
              <w:t xml:space="preserve"> ressources humaines</w:t>
            </w:r>
            <w:r w:rsidR="002F3736">
              <w:rPr>
                <w:rFonts w:ascii="Arial" w:eastAsia="Arial" w:hAnsi="Arial" w:cs="Arial"/>
                <w:i/>
                <w:sz w:val="20"/>
                <w:szCs w:val="20"/>
              </w:rPr>
              <w:t xml:space="preserve"> mobilisables,</w:t>
            </w:r>
          </w:p>
          <w:p w14:paraId="35E98884" w14:textId="4837578B" w:rsidR="0030748C" w:rsidRPr="002669B0" w:rsidRDefault="00820E3C" w:rsidP="00B520C7">
            <w:pPr>
              <w:numPr>
                <w:ilvl w:val="0"/>
                <w:numId w:val="12"/>
              </w:numPr>
              <w:ind w:left="319"/>
              <w:jc w:val="both"/>
              <w:rPr>
                <w:rFonts w:ascii="Arial" w:eastAsia="Arial" w:hAnsi="Arial" w:cs="Arial"/>
                <w:sz w:val="20"/>
                <w:szCs w:val="20"/>
              </w:rPr>
            </w:pPr>
            <w:r w:rsidRPr="00EB1518">
              <w:rPr>
                <w:rFonts w:ascii="Arial" w:eastAsia="Arial" w:hAnsi="Arial" w:cs="Arial"/>
                <w:i/>
                <w:sz w:val="20"/>
                <w:szCs w:val="20"/>
              </w:rPr>
              <w:t xml:space="preserve">de </w:t>
            </w:r>
            <w:r>
              <w:rPr>
                <w:rFonts w:ascii="Arial" w:eastAsia="Arial" w:hAnsi="Arial" w:cs="Arial"/>
                <w:i/>
                <w:sz w:val="20"/>
                <w:szCs w:val="20"/>
              </w:rPr>
              <w:t>délimiter les possibilités offertes en terme</w:t>
            </w:r>
            <w:r w:rsidR="00367281">
              <w:rPr>
                <w:rFonts w:ascii="Arial" w:eastAsia="Arial" w:hAnsi="Arial" w:cs="Arial"/>
                <w:i/>
                <w:sz w:val="20"/>
                <w:szCs w:val="20"/>
              </w:rPr>
              <w:t>s</w:t>
            </w:r>
            <w:r>
              <w:rPr>
                <w:rFonts w:ascii="Arial" w:eastAsia="Arial" w:hAnsi="Arial" w:cs="Arial"/>
                <w:i/>
                <w:sz w:val="20"/>
                <w:szCs w:val="20"/>
              </w:rPr>
              <w:t xml:space="preserve"> de planification et d’affectation des ressources humaines.</w:t>
            </w:r>
          </w:p>
        </w:tc>
      </w:tr>
      <w:tr w:rsidR="0030748C" w14:paraId="35437796" w14:textId="77777777">
        <w:trPr>
          <w:trHeight w:val="5080"/>
        </w:trPr>
        <w:tc>
          <w:tcPr>
            <w:tcW w:w="2375" w:type="dxa"/>
            <w:vMerge/>
            <w:vAlign w:val="center"/>
          </w:tcPr>
          <w:p w14:paraId="01D817A2"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11" w:type="dxa"/>
            <w:vAlign w:val="center"/>
          </w:tcPr>
          <w:p w14:paraId="5A0F4631"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color w:val="000000"/>
                <w:sz w:val="20"/>
                <w:szCs w:val="20"/>
              </w:rPr>
              <w:t xml:space="preserve">A1.S5 </w:t>
            </w:r>
            <w:r>
              <w:rPr>
                <w:rFonts w:ascii="Arial" w:eastAsia="Arial" w:hAnsi="Arial" w:cs="Arial"/>
                <w:color w:val="000000"/>
                <w:sz w:val="20"/>
                <w:szCs w:val="20"/>
              </w:rPr>
              <w:t>- L’offre de transport et des prestations logistiques</w:t>
            </w:r>
          </w:p>
        </w:tc>
        <w:tc>
          <w:tcPr>
            <w:tcW w:w="3259" w:type="dxa"/>
          </w:tcPr>
          <w:p w14:paraId="1704A351" w14:textId="77777777" w:rsidR="0030748C" w:rsidRDefault="0030748C">
            <w:pPr>
              <w:jc w:val="left"/>
              <w:rPr>
                <w:rFonts w:ascii="Arial" w:eastAsia="Arial" w:hAnsi="Arial" w:cs="Arial"/>
                <w:color w:val="000000"/>
                <w:sz w:val="10"/>
                <w:szCs w:val="10"/>
              </w:rPr>
            </w:pPr>
          </w:p>
          <w:p w14:paraId="27FA18EB"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 transport de lot complet ou partiel</w:t>
            </w:r>
          </w:p>
          <w:p w14:paraId="409AB594"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 groupage</w:t>
            </w:r>
          </w:p>
          <w:p w14:paraId="0A34D02D"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L’affrètement</w:t>
            </w:r>
          </w:p>
          <w:p w14:paraId="272306EC"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La messagerie, l’express, la course</w:t>
            </w:r>
          </w:p>
          <w:p w14:paraId="05CD4489"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 transport d’UTI</w:t>
            </w:r>
          </w:p>
          <w:p w14:paraId="2ECAE31C" w14:textId="77777777" w:rsidR="0030748C" w:rsidRDefault="00820E3C">
            <w:pPr>
              <w:jc w:val="left"/>
              <w:rPr>
                <w:rFonts w:ascii="Arial" w:eastAsia="Arial" w:hAnsi="Arial" w:cs="Arial"/>
                <w:color w:val="000000"/>
                <w:sz w:val="20"/>
                <w:szCs w:val="20"/>
              </w:rPr>
            </w:pPr>
            <w:r>
              <w:rPr>
                <w:rFonts w:ascii="Arial" w:eastAsia="Arial" w:hAnsi="Arial" w:cs="Arial"/>
                <w:color w:val="000000"/>
                <w:sz w:val="20"/>
                <w:szCs w:val="20"/>
              </w:rPr>
              <w:t>Le transport de vrac</w:t>
            </w:r>
          </w:p>
          <w:p w14:paraId="38776A83"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transports spécialisés : transport de marchandises sous température dirigée, transport de matières dangereuses, transport exceptionnel</w:t>
            </w:r>
          </w:p>
          <w:p w14:paraId="583DE60D" w14:textId="77777777" w:rsidR="0030748C" w:rsidRDefault="00820E3C">
            <w:pPr>
              <w:jc w:val="left"/>
              <w:rPr>
                <w:rFonts w:ascii="Arial" w:eastAsia="Arial" w:hAnsi="Arial" w:cs="Arial"/>
                <w:color w:val="000000"/>
                <w:sz w:val="20"/>
                <w:szCs w:val="20"/>
              </w:rPr>
            </w:pPr>
            <w:r>
              <w:rPr>
                <w:rFonts w:ascii="Arial" w:eastAsia="Arial" w:hAnsi="Arial" w:cs="Arial"/>
                <w:color w:val="000000"/>
                <w:sz w:val="20"/>
                <w:szCs w:val="20"/>
              </w:rPr>
              <w:t xml:space="preserve">Le transport de déménagement </w:t>
            </w:r>
          </w:p>
          <w:p w14:paraId="59AF5EFB"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La commission</w:t>
            </w:r>
          </w:p>
          <w:p w14:paraId="37DBB05B"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L’entreposage et le stockage</w:t>
            </w:r>
          </w:p>
          <w:p w14:paraId="02095F7D"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La préparation de commande et le conditionnement</w:t>
            </w:r>
          </w:p>
          <w:p w14:paraId="3CA0FC60"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La réception et expédition des marchandises</w:t>
            </w:r>
          </w:p>
          <w:p w14:paraId="78A60ECC" w14:textId="29B8B12B" w:rsidR="0030748C" w:rsidRPr="002F3736" w:rsidRDefault="00820E3C">
            <w:pPr>
              <w:jc w:val="left"/>
              <w:rPr>
                <w:rFonts w:ascii="Arial" w:eastAsia="Arial" w:hAnsi="Arial" w:cs="Arial"/>
                <w:color w:val="000000"/>
                <w:sz w:val="20"/>
                <w:szCs w:val="20"/>
              </w:rPr>
            </w:pPr>
            <w:r>
              <w:rPr>
                <w:rFonts w:ascii="Arial" w:eastAsia="Arial" w:hAnsi="Arial" w:cs="Arial"/>
                <w:color w:val="000000"/>
                <w:sz w:val="20"/>
                <w:szCs w:val="20"/>
              </w:rPr>
              <w:t xml:space="preserve">La gestion </w:t>
            </w:r>
            <w:r>
              <w:rPr>
                <w:rFonts w:ascii="Arial" w:eastAsia="Arial" w:hAnsi="Arial" w:cs="Arial"/>
                <w:sz w:val="20"/>
                <w:szCs w:val="20"/>
              </w:rPr>
              <w:t>des supports de charge</w:t>
            </w:r>
            <w:r>
              <w:rPr>
                <w:rFonts w:ascii="Arial" w:eastAsia="Arial" w:hAnsi="Arial" w:cs="Arial"/>
                <w:color w:val="000000"/>
                <w:sz w:val="20"/>
                <w:szCs w:val="20"/>
              </w:rPr>
              <w:t xml:space="preserve"> et des retours d’emballage</w:t>
            </w:r>
          </w:p>
        </w:tc>
        <w:tc>
          <w:tcPr>
            <w:tcW w:w="7123" w:type="dxa"/>
          </w:tcPr>
          <w:p w14:paraId="2D717CD0" w14:textId="77777777" w:rsidR="002F3736" w:rsidRDefault="002F3736">
            <w:pPr>
              <w:jc w:val="both"/>
              <w:rPr>
                <w:rFonts w:ascii="Arial" w:eastAsia="Arial" w:hAnsi="Arial" w:cs="Arial"/>
                <w:sz w:val="20"/>
                <w:szCs w:val="20"/>
              </w:rPr>
            </w:pPr>
          </w:p>
          <w:p w14:paraId="3552E231" w14:textId="77777777" w:rsidR="0030748C" w:rsidRDefault="00820E3C">
            <w:pPr>
              <w:jc w:val="both"/>
              <w:rPr>
                <w:rFonts w:ascii="Arial" w:eastAsia="Arial" w:hAnsi="Arial" w:cs="Arial"/>
                <w:sz w:val="20"/>
                <w:szCs w:val="20"/>
              </w:rPr>
            </w:pPr>
            <w:r>
              <w:rPr>
                <w:rFonts w:ascii="Arial" w:eastAsia="Arial" w:hAnsi="Arial" w:cs="Arial"/>
                <w:sz w:val="20"/>
                <w:szCs w:val="20"/>
              </w:rPr>
              <w:t>L’activité de transport et de prestations logistiques est une activité de prestation de service qui regroupe une diversité d’offres, tant sur la nature des activités que sur le plan des quantités transportées, des délais, ou des types de marchandises transportées.</w:t>
            </w:r>
          </w:p>
          <w:p w14:paraId="47BC3D2E"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Les sites des entreprises de transport et les documentations professionnelles </w:t>
            </w:r>
            <w:r w:rsidR="00367281">
              <w:rPr>
                <w:rFonts w:ascii="Arial" w:eastAsia="Arial" w:hAnsi="Arial" w:cs="Arial"/>
                <w:sz w:val="20"/>
                <w:szCs w:val="20"/>
              </w:rPr>
              <w:t xml:space="preserve">présentent </w:t>
            </w:r>
            <w:r>
              <w:rPr>
                <w:rFonts w:ascii="Arial" w:eastAsia="Arial" w:hAnsi="Arial" w:cs="Arial"/>
                <w:sz w:val="20"/>
                <w:szCs w:val="20"/>
              </w:rPr>
              <w:t>de nombreux exemples de ces offres, qui pourront être complétées par les périodes de formation en entreprise.</w:t>
            </w:r>
          </w:p>
          <w:p w14:paraId="1B83DD36" w14:textId="77777777" w:rsidR="0030748C" w:rsidRDefault="0030748C">
            <w:pPr>
              <w:jc w:val="both"/>
              <w:rPr>
                <w:rFonts w:ascii="Arial" w:eastAsia="Arial" w:hAnsi="Arial" w:cs="Arial"/>
                <w:sz w:val="20"/>
                <w:szCs w:val="20"/>
              </w:rPr>
            </w:pPr>
          </w:p>
          <w:p w14:paraId="2CCA2FBE"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367281">
              <w:rPr>
                <w:rFonts w:ascii="Arial" w:eastAsia="Arial" w:hAnsi="Arial" w:cs="Arial"/>
                <w:i/>
                <w:sz w:val="20"/>
                <w:szCs w:val="20"/>
              </w:rPr>
              <w:t xml:space="preserve">e futur titulaire du BTS GTLA </w:t>
            </w:r>
            <w:r>
              <w:rPr>
                <w:rFonts w:ascii="Arial" w:eastAsia="Arial" w:hAnsi="Arial" w:cs="Arial"/>
                <w:i/>
                <w:sz w:val="20"/>
                <w:szCs w:val="20"/>
              </w:rPr>
              <w:t>doit être capable :</w:t>
            </w:r>
          </w:p>
          <w:p w14:paraId="63965EAB" w14:textId="0D398092" w:rsidR="0030748C" w:rsidRDefault="00820E3C">
            <w:pPr>
              <w:numPr>
                <w:ilvl w:val="0"/>
                <w:numId w:val="12"/>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identifier le type d’offres proposé par l’organisation dans laquelle il est positionné</w:t>
            </w:r>
            <w:r w:rsidR="00CD7C1E">
              <w:rPr>
                <w:rFonts w:ascii="Arial" w:eastAsia="Arial" w:hAnsi="Arial" w:cs="Arial"/>
                <w:i/>
                <w:sz w:val="20"/>
                <w:szCs w:val="20"/>
              </w:rPr>
              <w:t>,</w:t>
            </w:r>
          </w:p>
          <w:p w14:paraId="1ABAAD60" w14:textId="7984C72C" w:rsidR="0030748C" w:rsidRDefault="00820E3C">
            <w:pPr>
              <w:numPr>
                <w:ilvl w:val="0"/>
                <w:numId w:val="12"/>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identifier l’offre correspondant à la demande préal</w:t>
            </w:r>
            <w:r w:rsidR="00CD7C1E">
              <w:rPr>
                <w:rFonts w:ascii="Arial" w:eastAsia="Arial" w:hAnsi="Arial" w:cs="Arial"/>
                <w:i/>
                <w:sz w:val="20"/>
                <w:szCs w:val="20"/>
              </w:rPr>
              <w:t>ablement identifiée et analysée,</w:t>
            </w:r>
          </w:p>
          <w:p w14:paraId="0699FAE5" w14:textId="75D9CA75" w:rsidR="0030748C" w:rsidRDefault="00820E3C">
            <w:pPr>
              <w:numPr>
                <w:ilvl w:val="0"/>
                <w:numId w:val="12"/>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analyser la faisabilité de la demande de transport ou de prestations logistiques en fonction de l’offre de l’organisation dans laquelle il est positionné</w:t>
            </w:r>
            <w:r w:rsidR="00CD7C1E">
              <w:rPr>
                <w:rFonts w:ascii="Arial" w:eastAsia="Arial" w:hAnsi="Arial" w:cs="Arial"/>
                <w:i/>
                <w:sz w:val="20"/>
                <w:szCs w:val="20"/>
              </w:rPr>
              <w:t>,</w:t>
            </w:r>
          </w:p>
          <w:p w14:paraId="5C3ACD73" w14:textId="3F38E4DD" w:rsidR="0030748C" w:rsidRDefault="00820E3C">
            <w:pPr>
              <w:numPr>
                <w:ilvl w:val="0"/>
                <w:numId w:val="12"/>
              </w:numPr>
              <w:ind w:left="319"/>
              <w:jc w:val="both"/>
              <w:rPr>
                <w:sz w:val="20"/>
                <w:szCs w:val="20"/>
              </w:rPr>
            </w:pPr>
            <w:r>
              <w:rPr>
                <w:rFonts w:ascii="Arial" w:eastAsia="Arial" w:hAnsi="Arial" w:cs="Arial"/>
                <w:i/>
                <w:sz w:val="20"/>
                <w:szCs w:val="20"/>
              </w:rPr>
              <w:t>d’adapter l’offre de son organisation à la demande du client</w:t>
            </w:r>
            <w:r w:rsidR="00CD7C1E">
              <w:rPr>
                <w:rFonts w:ascii="Arial" w:eastAsia="Arial" w:hAnsi="Arial" w:cs="Arial"/>
                <w:i/>
                <w:sz w:val="20"/>
                <w:szCs w:val="20"/>
              </w:rPr>
              <w:t>.</w:t>
            </w:r>
          </w:p>
          <w:p w14:paraId="56E89FB3" w14:textId="77777777" w:rsidR="0030748C" w:rsidRDefault="0030748C">
            <w:pPr>
              <w:ind w:left="-41"/>
              <w:jc w:val="both"/>
              <w:rPr>
                <w:rFonts w:ascii="Arial" w:eastAsia="Arial" w:hAnsi="Arial" w:cs="Arial"/>
                <w:sz w:val="20"/>
                <w:szCs w:val="20"/>
              </w:rPr>
            </w:pPr>
          </w:p>
        </w:tc>
      </w:tr>
    </w:tbl>
    <w:tbl>
      <w:tblPr>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CD7C1E" w14:paraId="21D88E4D" w14:textId="77777777" w:rsidTr="00FF394E">
        <w:tc>
          <w:tcPr>
            <w:tcW w:w="2375" w:type="dxa"/>
            <w:shd w:val="clear" w:color="auto" w:fill="D9D9D9"/>
            <w:vAlign w:val="center"/>
          </w:tcPr>
          <w:p w14:paraId="5CBB5E2E" w14:textId="77777777" w:rsidR="00CD7C1E" w:rsidRDefault="00CD7C1E" w:rsidP="00FF394E">
            <w:pPr>
              <w:rPr>
                <w:rFonts w:ascii="Arial" w:eastAsia="Arial" w:hAnsi="Arial" w:cs="Arial"/>
                <w:color w:val="17365D"/>
                <w:sz w:val="20"/>
                <w:szCs w:val="20"/>
              </w:rPr>
            </w:pPr>
            <w:r>
              <w:rPr>
                <w:rFonts w:ascii="Arial" w:eastAsia="Arial" w:hAnsi="Arial" w:cs="Arial"/>
                <w:b/>
                <w:color w:val="17365D"/>
                <w:sz w:val="20"/>
                <w:szCs w:val="20"/>
              </w:rPr>
              <w:t>Compétences</w:t>
            </w:r>
          </w:p>
        </w:tc>
        <w:tc>
          <w:tcPr>
            <w:tcW w:w="2411" w:type="dxa"/>
            <w:shd w:val="clear" w:color="auto" w:fill="D9D9D9"/>
            <w:vAlign w:val="center"/>
          </w:tcPr>
          <w:p w14:paraId="1B190393" w14:textId="77777777" w:rsidR="00CD7C1E" w:rsidRDefault="00CD7C1E" w:rsidP="00FF394E">
            <w:pPr>
              <w:rPr>
                <w:rFonts w:ascii="Arial" w:eastAsia="Arial" w:hAnsi="Arial" w:cs="Arial"/>
                <w:color w:val="17365D"/>
                <w:sz w:val="20"/>
                <w:szCs w:val="20"/>
              </w:rPr>
            </w:pPr>
            <w:r>
              <w:rPr>
                <w:rFonts w:ascii="Arial" w:eastAsia="Arial" w:hAnsi="Arial" w:cs="Arial"/>
                <w:b/>
                <w:color w:val="17365D"/>
                <w:sz w:val="20"/>
                <w:szCs w:val="20"/>
              </w:rPr>
              <w:t>Savoirs</w:t>
            </w:r>
          </w:p>
        </w:tc>
        <w:tc>
          <w:tcPr>
            <w:tcW w:w="3259" w:type="dxa"/>
            <w:shd w:val="clear" w:color="auto" w:fill="D9D9D9"/>
            <w:vAlign w:val="center"/>
          </w:tcPr>
          <w:p w14:paraId="29AAD15B" w14:textId="77777777" w:rsidR="00CD7C1E" w:rsidRDefault="00CD7C1E" w:rsidP="00FF394E">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7123" w:type="dxa"/>
            <w:shd w:val="clear" w:color="auto" w:fill="D9D9D9"/>
            <w:vAlign w:val="center"/>
          </w:tcPr>
          <w:p w14:paraId="192E5751" w14:textId="77777777" w:rsidR="00CD7C1E" w:rsidRDefault="00CD7C1E" w:rsidP="00FF394E">
            <w:pPr>
              <w:rPr>
                <w:rFonts w:ascii="Arial" w:eastAsia="Arial" w:hAnsi="Arial" w:cs="Arial"/>
                <w:color w:val="17365D"/>
                <w:sz w:val="20"/>
                <w:szCs w:val="20"/>
              </w:rPr>
            </w:pPr>
            <w:r>
              <w:rPr>
                <w:rFonts w:ascii="Arial" w:eastAsia="Arial" w:hAnsi="Arial" w:cs="Arial"/>
                <w:b/>
                <w:color w:val="17365D"/>
                <w:sz w:val="20"/>
                <w:szCs w:val="20"/>
              </w:rPr>
              <w:t>Recommandations</w:t>
            </w:r>
          </w:p>
        </w:tc>
      </w:tr>
    </w:tbl>
    <w:p w14:paraId="36026494" w14:textId="77777777" w:rsidR="0030748C" w:rsidRPr="00CD7C1E" w:rsidRDefault="0030748C">
      <w:pPr>
        <w:rPr>
          <w:sz w:val="4"/>
          <w:szCs w:val="4"/>
        </w:rPr>
      </w:pPr>
    </w:p>
    <w:tbl>
      <w:tblPr>
        <w:tblStyle w:val="a5"/>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19C97F95" w14:textId="77777777">
        <w:trPr>
          <w:trHeight w:val="540"/>
        </w:trPr>
        <w:tc>
          <w:tcPr>
            <w:tcW w:w="2375" w:type="dxa"/>
            <w:vMerge w:val="restart"/>
            <w:vAlign w:val="center"/>
          </w:tcPr>
          <w:p w14:paraId="14D9437B" w14:textId="77777777" w:rsidR="0030748C" w:rsidRDefault="00820E3C">
            <w:pPr>
              <w:widowControl w:val="0"/>
              <w:pBdr>
                <w:top w:val="nil"/>
                <w:left w:val="nil"/>
                <w:bottom w:val="nil"/>
                <w:right w:val="nil"/>
                <w:between w:val="nil"/>
              </w:pBdr>
              <w:spacing w:line="276" w:lineRule="auto"/>
              <w:jc w:val="left"/>
              <w:rPr>
                <w:rFonts w:ascii="Arial" w:eastAsia="Arial" w:hAnsi="Arial" w:cs="Arial"/>
                <w:sz w:val="20"/>
                <w:szCs w:val="20"/>
              </w:rPr>
            </w:pPr>
            <w:r>
              <w:rPr>
                <w:rFonts w:ascii="Arial" w:eastAsia="Arial" w:hAnsi="Arial" w:cs="Arial"/>
                <w:b/>
                <w:sz w:val="20"/>
                <w:szCs w:val="20"/>
              </w:rPr>
              <w:t>A1.C2</w:t>
            </w:r>
            <w:r>
              <w:rPr>
                <w:rFonts w:ascii="Arial" w:eastAsia="Arial" w:hAnsi="Arial" w:cs="Arial"/>
                <w:sz w:val="20"/>
                <w:szCs w:val="20"/>
              </w:rPr>
              <w:t>- Planifier de façon optimale les opérations de transport et les prestations logistiques</w:t>
            </w:r>
          </w:p>
        </w:tc>
        <w:tc>
          <w:tcPr>
            <w:tcW w:w="2411" w:type="dxa"/>
            <w:vAlign w:val="center"/>
          </w:tcPr>
          <w:p w14:paraId="6DFE849F"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color w:val="000000"/>
                <w:sz w:val="20"/>
                <w:szCs w:val="20"/>
              </w:rPr>
              <w:t xml:space="preserve">A1.S11 </w:t>
            </w:r>
            <w:r>
              <w:rPr>
                <w:rFonts w:ascii="Arial" w:eastAsia="Arial" w:hAnsi="Arial" w:cs="Arial"/>
                <w:color w:val="000000"/>
                <w:sz w:val="20"/>
                <w:szCs w:val="20"/>
              </w:rPr>
              <w:t>- Les itinéraires et outils de cartographie</w:t>
            </w:r>
          </w:p>
        </w:tc>
        <w:tc>
          <w:tcPr>
            <w:tcW w:w="3259" w:type="dxa"/>
            <w:vAlign w:val="center"/>
          </w:tcPr>
          <w:p w14:paraId="5832B7C7" w14:textId="77777777" w:rsidR="00367281" w:rsidRDefault="00820E3C">
            <w:pPr>
              <w:jc w:val="left"/>
              <w:rPr>
                <w:rFonts w:ascii="Arial" w:eastAsia="Arial" w:hAnsi="Arial" w:cs="Arial"/>
                <w:color w:val="000000"/>
                <w:sz w:val="20"/>
                <w:szCs w:val="20"/>
              </w:rPr>
            </w:pPr>
            <w:r>
              <w:rPr>
                <w:rFonts w:ascii="Arial" w:eastAsia="Arial" w:hAnsi="Arial" w:cs="Arial"/>
                <w:color w:val="000000"/>
                <w:sz w:val="20"/>
                <w:szCs w:val="20"/>
              </w:rPr>
              <w:t>La localisation des régions, des départements, des préfectures français</w:t>
            </w:r>
            <w:r w:rsidR="00367281">
              <w:rPr>
                <w:rFonts w:ascii="Arial" w:eastAsia="Arial" w:hAnsi="Arial" w:cs="Arial"/>
                <w:color w:val="000000"/>
                <w:sz w:val="20"/>
                <w:szCs w:val="20"/>
              </w:rPr>
              <w:t>es,</w:t>
            </w:r>
          </w:p>
          <w:p w14:paraId="2CC13C6A"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 xml:space="preserve">La localisation des pays de l’Union </w:t>
            </w:r>
            <w:r w:rsidR="008D502B">
              <w:rPr>
                <w:rFonts w:ascii="Arial" w:eastAsia="Arial" w:hAnsi="Arial" w:cs="Arial"/>
                <w:color w:val="000000"/>
                <w:sz w:val="20"/>
                <w:szCs w:val="20"/>
              </w:rPr>
              <w:t xml:space="preserve">Européenne </w:t>
            </w:r>
            <w:r>
              <w:rPr>
                <w:rFonts w:ascii="Arial" w:eastAsia="Arial" w:hAnsi="Arial" w:cs="Arial"/>
                <w:color w:val="000000"/>
                <w:sz w:val="20"/>
                <w:szCs w:val="20"/>
              </w:rPr>
              <w:t>et de leur capitale</w:t>
            </w:r>
            <w:r w:rsidR="00367281">
              <w:rPr>
                <w:rFonts w:ascii="Arial" w:eastAsia="Arial" w:hAnsi="Arial" w:cs="Arial"/>
                <w:color w:val="000000"/>
                <w:sz w:val="20"/>
                <w:szCs w:val="20"/>
              </w:rPr>
              <w:t>,</w:t>
            </w:r>
          </w:p>
          <w:p w14:paraId="0C37704C"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La localisation des principaux ports, aéroports et plates-formes multimodales</w:t>
            </w:r>
            <w:r w:rsidR="00367281">
              <w:rPr>
                <w:rFonts w:ascii="Arial" w:eastAsia="Arial" w:hAnsi="Arial" w:cs="Arial"/>
                <w:color w:val="000000"/>
                <w:sz w:val="20"/>
                <w:szCs w:val="20"/>
              </w:rPr>
              <w:t>,</w:t>
            </w:r>
          </w:p>
          <w:p w14:paraId="45DBD984"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L’optimisation des itinéraires</w:t>
            </w:r>
            <w:r w:rsidR="00367281">
              <w:rPr>
                <w:rFonts w:ascii="Arial" w:eastAsia="Arial" w:hAnsi="Arial" w:cs="Arial"/>
                <w:color w:val="000000"/>
                <w:sz w:val="20"/>
                <w:szCs w:val="20"/>
              </w:rPr>
              <w:t>,</w:t>
            </w:r>
          </w:p>
          <w:p w14:paraId="1E3488DA"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outils cartographiques</w:t>
            </w:r>
            <w:r w:rsidR="00367281">
              <w:rPr>
                <w:rFonts w:ascii="Arial" w:eastAsia="Arial" w:hAnsi="Arial" w:cs="Arial"/>
                <w:color w:val="000000"/>
                <w:sz w:val="20"/>
                <w:szCs w:val="20"/>
              </w:rPr>
              <w:t>.</w:t>
            </w:r>
          </w:p>
        </w:tc>
        <w:tc>
          <w:tcPr>
            <w:tcW w:w="7123" w:type="dxa"/>
          </w:tcPr>
          <w:p w14:paraId="6072DC40" w14:textId="77777777" w:rsidR="0030748C" w:rsidRDefault="0030748C">
            <w:pPr>
              <w:widowControl w:val="0"/>
              <w:ind w:left="-37"/>
              <w:jc w:val="left"/>
              <w:rPr>
                <w:rFonts w:ascii="Arial" w:eastAsia="Arial" w:hAnsi="Arial" w:cs="Arial"/>
                <w:color w:val="000000"/>
                <w:sz w:val="20"/>
                <w:szCs w:val="20"/>
              </w:rPr>
            </w:pPr>
          </w:p>
          <w:p w14:paraId="317860E9" w14:textId="77777777" w:rsidR="0030748C" w:rsidRDefault="00820E3C">
            <w:pPr>
              <w:widowControl w:val="0"/>
              <w:ind w:left="-37"/>
              <w:jc w:val="left"/>
              <w:rPr>
                <w:rFonts w:ascii="Arial" w:eastAsia="Arial" w:hAnsi="Arial" w:cs="Arial"/>
                <w:color w:val="000000"/>
                <w:sz w:val="20"/>
                <w:szCs w:val="20"/>
              </w:rPr>
            </w:pPr>
            <w:r>
              <w:rPr>
                <w:rFonts w:ascii="Arial" w:eastAsia="Arial" w:hAnsi="Arial" w:cs="Arial"/>
                <w:color w:val="000000"/>
                <w:sz w:val="20"/>
                <w:szCs w:val="20"/>
              </w:rPr>
              <w:t xml:space="preserve">La </w:t>
            </w:r>
            <w:r w:rsidRPr="00EB1518">
              <w:rPr>
                <w:rFonts w:ascii="Arial" w:eastAsia="Arial" w:hAnsi="Arial" w:cs="Arial"/>
                <w:sz w:val="20"/>
                <w:szCs w:val="20"/>
              </w:rPr>
              <w:t>maîtrise</w:t>
            </w:r>
            <w:r>
              <w:rPr>
                <w:rFonts w:ascii="Arial" w:eastAsia="Arial" w:hAnsi="Arial" w:cs="Arial"/>
                <w:color w:val="000000"/>
                <w:sz w:val="20"/>
                <w:szCs w:val="20"/>
              </w:rPr>
              <w:t xml:space="preserve"> des connaissances relatives à la géographie des transports est une des compétences fondamentales dans le transport. Il est donc nécessaire de prévoir un apprentissage méthodique et régulier de ces connaissances, en s’appuyant notamment sur </w:t>
            </w:r>
            <w:r>
              <w:rPr>
                <w:rFonts w:ascii="Arial" w:eastAsia="Arial" w:hAnsi="Arial" w:cs="Arial"/>
                <w:sz w:val="20"/>
                <w:szCs w:val="20"/>
              </w:rPr>
              <w:t>des logiciels et sites existants et sur des mises en situation pour pérenniser leur mémorisation.</w:t>
            </w:r>
          </w:p>
          <w:p w14:paraId="722AA66E" w14:textId="77777777" w:rsidR="0030748C" w:rsidRDefault="00820E3C">
            <w:pPr>
              <w:widowControl w:val="0"/>
              <w:ind w:left="-37"/>
              <w:jc w:val="left"/>
              <w:rPr>
                <w:rFonts w:ascii="Arial" w:eastAsia="Arial" w:hAnsi="Arial" w:cs="Arial"/>
                <w:sz w:val="20"/>
                <w:szCs w:val="20"/>
              </w:rPr>
            </w:pPr>
            <w:r>
              <w:rPr>
                <w:rFonts w:ascii="Arial" w:eastAsia="Arial" w:hAnsi="Arial" w:cs="Arial"/>
                <w:sz w:val="20"/>
                <w:szCs w:val="20"/>
              </w:rPr>
              <w:t xml:space="preserve">Cette maîtrise est mobilisée dans la gestion des itinéraires et dans leur optimisation en fonction des contraintes de délai et des objectifs de rentabilité. </w:t>
            </w:r>
          </w:p>
          <w:p w14:paraId="693FB75B" w14:textId="77777777" w:rsidR="0030748C" w:rsidRDefault="0030748C">
            <w:pPr>
              <w:jc w:val="both"/>
              <w:rPr>
                <w:rFonts w:ascii="Arial" w:eastAsia="Arial" w:hAnsi="Arial" w:cs="Arial"/>
                <w:sz w:val="20"/>
                <w:szCs w:val="20"/>
              </w:rPr>
            </w:pPr>
          </w:p>
          <w:p w14:paraId="4C69FF64"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367281">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r w:rsidR="008D444E">
              <w:rPr>
                <w:rFonts w:ascii="Arial" w:eastAsia="Arial" w:hAnsi="Arial" w:cs="Arial"/>
                <w:i/>
                <w:sz w:val="20"/>
                <w:szCs w:val="20"/>
              </w:rPr>
              <w:t xml:space="preserve"> </w:t>
            </w:r>
            <w:r>
              <w:rPr>
                <w:rFonts w:ascii="Arial" w:eastAsia="Arial" w:hAnsi="Arial" w:cs="Arial"/>
                <w:i/>
                <w:sz w:val="20"/>
                <w:szCs w:val="20"/>
              </w:rPr>
              <w:t>:</w:t>
            </w:r>
          </w:p>
          <w:p w14:paraId="1977774C" w14:textId="005C1637" w:rsidR="0030748C" w:rsidRDefault="00820E3C">
            <w:pPr>
              <w:numPr>
                <w:ilvl w:val="0"/>
                <w:numId w:val="13"/>
              </w:numPr>
              <w:ind w:left="319"/>
              <w:jc w:val="left"/>
              <w:rPr>
                <w:sz w:val="20"/>
                <w:szCs w:val="20"/>
              </w:rPr>
            </w:pPr>
            <w:r w:rsidRPr="00EB1518">
              <w:rPr>
                <w:rFonts w:ascii="Arial" w:eastAsia="Arial" w:hAnsi="Arial" w:cs="Arial"/>
                <w:i/>
                <w:sz w:val="20"/>
                <w:szCs w:val="20"/>
              </w:rPr>
              <w:t xml:space="preserve">de </w:t>
            </w:r>
            <w:r>
              <w:rPr>
                <w:rFonts w:ascii="Arial" w:eastAsia="Arial" w:hAnsi="Arial" w:cs="Arial"/>
                <w:i/>
                <w:sz w:val="20"/>
                <w:szCs w:val="20"/>
              </w:rPr>
              <w:t>localiser les préfectures, départements, régions, pays européens et ports, aéroports et plateformes multimodales</w:t>
            </w:r>
            <w:r w:rsidR="00CD7C1E">
              <w:rPr>
                <w:rFonts w:ascii="Arial" w:eastAsia="Arial" w:hAnsi="Arial" w:cs="Arial"/>
                <w:i/>
                <w:sz w:val="20"/>
                <w:szCs w:val="20"/>
              </w:rPr>
              <w:t>,</w:t>
            </w:r>
          </w:p>
          <w:p w14:paraId="17285B87" w14:textId="01D92ECE" w:rsidR="0030748C" w:rsidRDefault="00820E3C">
            <w:pPr>
              <w:numPr>
                <w:ilvl w:val="0"/>
                <w:numId w:val="13"/>
              </w:numPr>
              <w:ind w:left="319"/>
              <w:jc w:val="left"/>
              <w:rPr>
                <w:sz w:val="20"/>
                <w:szCs w:val="20"/>
              </w:rPr>
            </w:pPr>
            <w:r w:rsidRPr="00EB1518">
              <w:rPr>
                <w:rFonts w:ascii="Arial" w:eastAsia="Arial" w:hAnsi="Arial" w:cs="Arial"/>
                <w:i/>
                <w:sz w:val="20"/>
                <w:szCs w:val="20"/>
              </w:rPr>
              <w:t>d’</w:t>
            </w:r>
            <w:r>
              <w:rPr>
                <w:rFonts w:ascii="Arial" w:eastAsia="Arial" w:hAnsi="Arial" w:cs="Arial"/>
                <w:i/>
                <w:sz w:val="20"/>
                <w:szCs w:val="20"/>
              </w:rPr>
              <w:t xml:space="preserve">envisager et </w:t>
            </w:r>
            <w:r w:rsidR="00CD7C1E">
              <w:rPr>
                <w:rFonts w:ascii="Arial" w:eastAsia="Arial" w:hAnsi="Arial" w:cs="Arial"/>
                <w:i/>
                <w:sz w:val="20"/>
                <w:szCs w:val="20"/>
              </w:rPr>
              <w:t>analyser différents itinéraires,</w:t>
            </w:r>
          </w:p>
          <w:p w14:paraId="024C1760" w14:textId="03E5429F" w:rsidR="0030748C" w:rsidRDefault="00820E3C">
            <w:pPr>
              <w:numPr>
                <w:ilvl w:val="0"/>
                <w:numId w:val="13"/>
              </w:numPr>
              <w:ind w:left="319"/>
              <w:jc w:val="left"/>
              <w:rPr>
                <w:sz w:val="20"/>
                <w:szCs w:val="20"/>
              </w:rPr>
            </w:pPr>
            <w:r w:rsidRPr="00EB1518">
              <w:rPr>
                <w:rFonts w:ascii="Arial" w:eastAsia="Arial" w:hAnsi="Arial" w:cs="Arial"/>
                <w:i/>
                <w:sz w:val="20"/>
                <w:szCs w:val="20"/>
              </w:rPr>
              <w:t xml:space="preserve">de </w:t>
            </w:r>
            <w:r>
              <w:rPr>
                <w:rFonts w:ascii="Arial" w:eastAsia="Arial" w:hAnsi="Arial" w:cs="Arial"/>
                <w:i/>
                <w:sz w:val="20"/>
                <w:szCs w:val="20"/>
              </w:rPr>
              <w:t>proposer un itinéraire</w:t>
            </w:r>
            <w:r w:rsidR="00CD7C1E">
              <w:rPr>
                <w:rFonts w:ascii="Arial" w:eastAsia="Arial" w:hAnsi="Arial" w:cs="Arial"/>
                <w:i/>
                <w:sz w:val="20"/>
                <w:szCs w:val="20"/>
              </w:rPr>
              <w:t>.</w:t>
            </w:r>
          </w:p>
          <w:p w14:paraId="3C295C5F" w14:textId="77777777" w:rsidR="0030748C" w:rsidRDefault="0030748C">
            <w:pPr>
              <w:ind w:left="319"/>
              <w:jc w:val="left"/>
              <w:rPr>
                <w:rFonts w:ascii="Arial" w:eastAsia="Arial" w:hAnsi="Arial" w:cs="Arial"/>
                <w:sz w:val="20"/>
                <w:szCs w:val="20"/>
              </w:rPr>
            </w:pPr>
          </w:p>
        </w:tc>
      </w:tr>
      <w:tr w:rsidR="0030748C" w14:paraId="47DE5CA1" w14:textId="77777777">
        <w:trPr>
          <w:trHeight w:val="540"/>
        </w:trPr>
        <w:tc>
          <w:tcPr>
            <w:tcW w:w="2375" w:type="dxa"/>
            <w:vMerge/>
            <w:vAlign w:val="center"/>
          </w:tcPr>
          <w:p w14:paraId="62304427"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11" w:type="dxa"/>
            <w:vAlign w:val="center"/>
          </w:tcPr>
          <w:p w14:paraId="70B381E1"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color w:val="000000"/>
                <w:sz w:val="20"/>
                <w:szCs w:val="20"/>
              </w:rPr>
              <w:t xml:space="preserve">A1.S12 </w:t>
            </w:r>
            <w:r>
              <w:rPr>
                <w:rFonts w:ascii="Arial" w:eastAsia="Arial" w:hAnsi="Arial" w:cs="Arial"/>
                <w:color w:val="000000"/>
                <w:sz w:val="20"/>
                <w:szCs w:val="20"/>
              </w:rPr>
              <w:t>- Les calculs de temps et les plannings</w:t>
            </w:r>
          </w:p>
        </w:tc>
        <w:tc>
          <w:tcPr>
            <w:tcW w:w="3259" w:type="dxa"/>
            <w:vAlign w:val="center"/>
          </w:tcPr>
          <w:p w14:paraId="318A7C4A" w14:textId="77777777" w:rsidR="0030748C" w:rsidRDefault="00820E3C">
            <w:pPr>
              <w:ind w:left="34"/>
              <w:jc w:val="left"/>
              <w:rPr>
                <w:rFonts w:ascii="Arial" w:eastAsia="Arial" w:hAnsi="Arial" w:cs="Arial"/>
                <w:sz w:val="20"/>
                <w:szCs w:val="20"/>
              </w:rPr>
            </w:pPr>
            <w:r>
              <w:rPr>
                <w:rFonts w:ascii="Arial" w:eastAsia="Arial" w:hAnsi="Arial" w:cs="Arial"/>
                <w:color w:val="000000"/>
                <w:sz w:val="20"/>
                <w:szCs w:val="20"/>
              </w:rPr>
              <w:t>La conception d’un planning</w:t>
            </w:r>
          </w:p>
          <w:p w14:paraId="28CEFDEC" w14:textId="77777777" w:rsidR="0030748C" w:rsidRDefault="00820E3C">
            <w:pPr>
              <w:ind w:left="34"/>
              <w:jc w:val="left"/>
              <w:rPr>
                <w:rFonts w:ascii="Arial" w:eastAsia="Arial" w:hAnsi="Arial" w:cs="Arial"/>
                <w:sz w:val="20"/>
                <w:szCs w:val="20"/>
              </w:rPr>
            </w:pPr>
            <w:r>
              <w:rPr>
                <w:rFonts w:ascii="Arial" w:eastAsia="Arial" w:hAnsi="Arial" w:cs="Arial"/>
                <w:color w:val="000000"/>
                <w:sz w:val="20"/>
                <w:szCs w:val="20"/>
              </w:rPr>
              <w:t>L’utilisation d’un planning</w:t>
            </w:r>
          </w:p>
          <w:p w14:paraId="27F014D0" w14:textId="77777777" w:rsidR="0030748C" w:rsidRDefault="00820E3C">
            <w:pPr>
              <w:ind w:left="34"/>
              <w:jc w:val="left"/>
              <w:rPr>
                <w:rFonts w:ascii="Arial" w:eastAsia="Arial" w:hAnsi="Arial" w:cs="Arial"/>
                <w:sz w:val="20"/>
                <w:szCs w:val="20"/>
              </w:rPr>
            </w:pPr>
            <w:r>
              <w:rPr>
                <w:rFonts w:ascii="Arial" w:eastAsia="Arial" w:hAnsi="Arial" w:cs="Arial"/>
                <w:color w:val="000000"/>
                <w:sz w:val="20"/>
                <w:szCs w:val="20"/>
              </w:rPr>
              <w:t>Les standards de temps</w:t>
            </w:r>
          </w:p>
          <w:p w14:paraId="405B2D61" w14:textId="77777777" w:rsidR="0030748C" w:rsidRDefault="00820E3C">
            <w:pPr>
              <w:ind w:left="34"/>
              <w:jc w:val="left"/>
              <w:rPr>
                <w:rFonts w:ascii="Arial" w:eastAsia="Arial" w:hAnsi="Arial" w:cs="Arial"/>
                <w:sz w:val="20"/>
                <w:szCs w:val="20"/>
              </w:rPr>
            </w:pPr>
            <w:r>
              <w:rPr>
                <w:rFonts w:ascii="Arial" w:eastAsia="Arial" w:hAnsi="Arial" w:cs="Arial"/>
                <w:color w:val="000000"/>
                <w:sz w:val="20"/>
                <w:szCs w:val="20"/>
              </w:rPr>
              <w:t>Le calcul de temps</w:t>
            </w:r>
          </w:p>
        </w:tc>
        <w:tc>
          <w:tcPr>
            <w:tcW w:w="7123" w:type="dxa"/>
          </w:tcPr>
          <w:p w14:paraId="04E8B676" w14:textId="77777777" w:rsidR="0030748C" w:rsidRDefault="0030748C">
            <w:pPr>
              <w:jc w:val="both"/>
              <w:rPr>
                <w:rFonts w:ascii="Arial" w:eastAsia="Arial" w:hAnsi="Arial" w:cs="Arial"/>
                <w:sz w:val="20"/>
                <w:szCs w:val="20"/>
              </w:rPr>
            </w:pPr>
          </w:p>
          <w:p w14:paraId="6EAC86A2" w14:textId="77777777" w:rsidR="0030748C" w:rsidRDefault="00820E3C">
            <w:pPr>
              <w:jc w:val="both"/>
              <w:rPr>
                <w:rFonts w:ascii="Arial" w:eastAsia="Arial" w:hAnsi="Arial" w:cs="Arial"/>
                <w:sz w:val="20"/>
                <w:szCs w:val="20"/>
              </w:rPr>
            </w:pPr>
            <w:r>
              <w:rPr>
                <w:rFonts w:ascii="Arial" w:eastAsia="Arial" w:hAnsi="Arial" w:cs="Arial"/>
                <w:sz w:val="20"/>
                <w:szCs w:val="20"/>
              </w:rPr>
              <w:t>La conception d’un planning consiste à réaliser des choix d’ordonnancement, c’est-à-dire à déterminer l’ordre de réalisation des opérations, en lien avec le dimensionnement des moyens nécessaires et leur affectation, avec le double objectif de garantir une qualité de service aux clients et de dégager la rentabilité maximale.</w:t>
            </w:r>
          </w:p>
          <w:p w14:paraId="6BB5F6C6" w14:textId="77777777" w:rsidR="0030748C" w:rsidRDefault="00820E3C">
            <w:pPr>
              <w:jc w:val="both"/>
              <w:rPr>
                <w:rFonts w:ascii="Arial" w:eastAsia="Arial" w:hAnsi="Arial" w:cs="Arial"/>
                <w:sz w:val="20"/>
                <w:szCs w:val="20"/>
              </w:rPr>
            </w:pPr>
            <w:r>
              <w:rPr>
                <w:rFonts w:ascii="Arial" w:eastAsia="Arial" w:hAnsi="Arial" w:cs="Arial"/>
                <w:sz w:val="20"/>
                <w:szCs w:val="20"/>
              </w:rPr>
              <w:t>Cette activité de planification (et par la suite l’affectation et la mobilisation des moyens matériels et humains) a en effet un impact important sur la performance de l’entreprise et devra être mise en relation avec le pôle d’activités n° 3 – Analyse de la performance d’une activité de transport et de prestations logistiques.</w:t>
            </w:r>
          </w:p>
          <w:p w14:paraId="3EC908EF" w14:textId="77777777" w:rsidR="0030748C" w:rsidRDefault="0030748C">
            <w:pPr>
              <w:jc w:val="both"/>
              <w:rPr>
                <w:rFonts w:ascii="Arial" w:eastAsia="Arial" w:hAnsi="Arial" w:cs="Arial"/>
                <w:sz w:val="20"/>
                <w:szCs w:val="20"/>
              </w:rPr>
            </w:pPr>
          </w:p>
          <w:p w14:paraId="41688E2B"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La conception du planning s’appuie sur les demandes de transport et de prestations logistiques, dont il faut gérer les priorités et les contraintes. Elle nécessite de calculer les durées prévisionnelles de réalisation des opérations de transport et de prestations logistiques, ou de se baser sur des standards connus de la profession ou issus de l’expérience de l’entreprise. </w:t>
            </w:r>
          </w:p>
          <w:p w14:paraId="6322DD30"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La méthode SMB ne sera pas mobilisée ici mais dans le pôle d’activités n° 2 - Conception d’opérations de transport et de prestations logistiques. </w:t>
            </w:r>
          </w:p>
          <w:p w14:paraId="4B8C64E9" w14:textId="77777777" w:rsidR="0030748C" w:rsidRDefault="00820E3C">
            <w:pPr>
              <w:jc w:val="both"/>
              <w:rPr>
                <w:rFonts w:ascii="Arial" w:eastAsia="Arial" w:hAnsi="Arial" w:cs="Arial"/>
                <w:sz w:val="20"/>
                <w:szCs w:val="20"/>
              </w:rPr>
            </w:pPr>
            <w:r>
              <w:rPr>
                <w:rFonts w:ascii="Arial" w:eastAsia="Arial" w:hAnsi="Arial" w:cs="Arial"/>
                <w:sz w:val="20"/>
                <w:szCs w:val="20"/>
              </w:rPr>
              <w:t>Ces temps de réalisation sont nécessaires à la vérification de la faisabilité à la fois des opérations de transport et de prestations logistiques, mais aussi de leur planification dans le respect des réglementations, et notamment le respect des temps de conduite, de repos et de service.</w:t>
            </w:r>
          </w:p>
          <w:p w14:paraId="64081CC1" w14:textId="77777777" w:rsidR="0030748C" w:rsidRDefault="0030748C">
            <w:pPr>
              <w:jc w:val="both"/>
              <w:rPr>
                <w:rFonts w:ascii="Arial" w:eastAsia="Arial" w:hAnsi="Arial" w:cs="Arial"/>
                <w:sz w:val="20"/>
                <w:szCs w:val="20"/>
              </w:rPr>
            </w:pPr>
          </w:p>
          <w:p w14:paraId="2643F759" w14:textId="77777777" w:rsidR="0030748C" w:rsidRDefault="00820E3C">
            <w:pPr>
              <w:jc w:val="both"/>
              <w:rPr>
                <w:rFonts w:ascii="Arial" w:eastAsia="Arial" w:hAnsi="Arial" w:cs="Arial"/>
                <w:sz w:val="20"/>
                <w:szCs w:val="20"/>
              </w:rPr>
            </w:pPr>
            <w:r>
              <w:rPr>
                <w:rFonts w:ascii="Arial" w:eastAsia="Arial" w:hAnsi="Arial" w:cs="Arial"/>
                <w:sz w:val="20"/>
                <w:szCs w:val="20"/>
              </w:rPr>
              <w:t>Le planning est un outil dynamique (et doit être enseigné comme tel) qui évolue sous la prise en compte des imprévus (par exemple des modifications des demandes clients, ou des aléas et incidents).</w:t>
            </w:r>
          </w:p>
          <w:p w14:paraId="24E89F3D" w14:textId="77777777" w:rsidR="00CD7C1E" w:rsidRDefault="00CD7C1E">
            <w:pPr>
              <w:jc w:val="both"/>
              <w:rPr>
                <w:rFonts w:ascii="Arial" w:eastAsia="Arial" w:hAnsi="Arial" w:cs="Arial"/>
                <w:sz w:val="20"/>
                <w:szCs w:val="20"/>
              </w:rPr>
            </w:pPr>
          </w:p>
          <w:p w14:paraId="1874E601" w14:textId="77777777" w:rsidR="0030748C" w:rsidRDefault="00820E3C">
            <w:pPr>
              <w:jc w:val="both"/>
              <w:rPr>
                <w:rFonts w:ascii="Arial" w:eastAsia="Arial" w:hAnsi="Arial" w:cs="Arial"/>
                <w:sz w:val="20"/>
                <w:szCs w:val="20"/>
              </w:rPr>
            </w:pPr>
            <w:r>
              <w:rPr>
                <w:rFonts w:ascii="Arial" w:eastAsia="Arial" w:hAnsi="Arial" w:cs="Arial"/>
                <w:sz w:val="20"/>
                <w:szCs w:val="20"/>
              </w:rPr>
              <w:t>Cette gestion dynamique nécessite une prise d’informations en temps réel, s’appuyant notamment sur le système d’informations de l’entreprise.</w:t>
            </w:r>
          </w:p>
          <w:p w14:paraId="57A87194" w14:textId="77777777" w:rsidR="0030748C" w:rsidRDefault="0030748C">
            <w:pPr>
              <w:jc w:val="both"/>
              <w:rPr>
                <w:rFonts w:ascii="Arial" w:eastAsia="Arial" w:hAnsi="Arial" w:cs="Arial"/>
                <w:sz w:val="20"/>
                <w:szCs w:val="20"/>
              </w:rPr>
            </w:pPr>
          </w:p>
          <w:p w14:paraId="741A23F6" w14:textId="77777777" w:rsidR="0030748C" w:rsidRDefault="00820E3C">
            <w:pPr>
              <w:jc w:val="both"/>
              <w:rPr>
                <w:rFonts w:ascii="Arial" w:eastAsia="Arial" w:hAnsi="Arial" w:cs="Arial"/>
                <w:sz w:val="20"/>
                <w:szCs w:val="20"/>
              </w:rPr>
            </w:pPr>
            <w:r>
              <w:rPr>
                <w:rFonts w:ascii="Arial" w:eastAsia="Arial" w:hAnsi="Arial" w:cs="Arial"/>
                <w:sz w:val="20"/>
                <w:szCs w:val="20"/>
              </w:rPr>
              <w:t>La construction et l’utilisation du planning nécessitent l’utilisation des outils et logiciels spécialisés. Les périodes de formation en entreprise seront mises à profit.</w:t>
            </w:r>
          </w:p>
          <w:p w14:paraId="29E29578" w14:textId="77777777" w:rsidR="0030748C" w:rsidRDefault="0030748C">
            <w:pPr>
              <w:jc w:val="both"/>
              <w:rPr>
                <w:rFonts w:ascii="Arial" w:eastAsia="Arial" w:hAnsi="Arial" w:cs="Arial"/>
                <w:sz w:val="20"/>
                <w:szCs w:val="20"/>
              </w:rPr>
            </w:pPr>
          </w:p>
          <w:p w14:paraId="748CF53B" w14:textId="77777777" w:rsidR="0030748C" w:rsidRDefault="0030748C">
            <w:pPr>
              <w:jc w:val="both"/>
              <w:rPr>
                <w:rFonts w:ascii="Arial" w:eastAsia="Arial" w:hAnsi="Arial" w:cs="Arial"/>
                <w:sz w:val="20"/>
                <w:szCs w:val="20"/>
              </w:rPr>
            </w:pPr>
          </w:p>
          <w:p w14:paraId="5EA8D410"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367281">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r w:rsidR="008D444E">
              <w:rPr>
                <w:rFonts w:ascii="Arial" w:eastAsia="Arial" w:hAnsi="Arial" w:cs="Arial"/>
                <w:i/>
                <w:sz w:val="20"/>
                <w:szCs w:val="20"/>
              </w:rPr>
              <w:t xml:space="preserve"> </w:t>
            </w:r>
            <w:r>
              <w:rPr>
                <w:rFonts w:ascii="Arial" w:eastAsia="Arial" w:hAnsi="Arial" w:cs="Arial"/>
                <w:i/>
                <w:sz w:val="20"/>
                <w:szCs w:val="20"/>
              </w:rPr>
              <w:t>:</w:t>
            </w:r>
          </w:p>
          <w:p w14:paraId="0DDC5EEE" w14:textId="04B0BD98" w:rsidR="0030748C" w:rsidRDefault="00820E3C">
            <w:pPr>
              <w:numPr>
                <w:ilvl w:val="0"/>
                <w:numId w:val="12"/>
              </w:numPr>
              <w:ind w:left="319"/>
              <w:jc w:val="both"/>
              <w:rPr>
                <w:sz w:val="20"/>
                <w:szCs w:val="20"/>
              </w:rPr>
            </w:pPr>
            <w:r w:rsidRPr="00EB1518">
              <w:rPr>
                <w:rFonts w:ascii="Arial" w:eastAsia="Arial" w:hAnsi="Arial" w:cs="Arial"/>
                <w:i/>
                <w:sz w:val="20"/>
                <w:szCs w:val="20"/>
              </w:rPr>
              <w:t xml:space="preserve">de </w:t>
            </w:r>
            <w:r>
              <w:rPr>
                <w:rFonts w:ascii="Arial" w:eastAsia="Arial" w:hAnsi="Arial" w:cs="Arial"/>
                <w:i/>
                <w:sz w:val="20"/>
                <w:szCs w:val="20"/>
              </w:rPr>
              <w:t>calculer les durées prévisionnelles des opérations de transport et des prestations logistiques</w:t>
            </w:r>
            <w:r w:rsidR="00CD7C1E">
              <w:rPr>
                <w:rFonts w:ascii="Arial" w:eastAsia="Arial" w:hAnsi="Arial" w:cs="Arial"/>
                <w:i/>
                <w:sz w:val="20"/>
                <w:szCs w:val="20"/>
              </w:rPr>
              <w:t>,</w:t>
            </w:r>
          </w:p>
          <w:p w14:paraId="5A328044" w14:textId="0B661264" w:rsidR="0030748C" w:rsidRDefault="00820E3C">
            <w:pPr>
              <w:numPr>
                <w:ilvl w:val="0"/>
                <w:numId w:val="12"/>
              </w:numPr>
              <w:ind w:left="319"/>
              <w:jc w:val="both"/>
              <w:rPr>
                <w:sz w:val="20"/>
                <w:szCs w:val="20"/>
              </w:rPr>
            </w:pPr>
            <w:r w:rsidRPr="00EB1518">
              <w:rPr>
                <w:rFonts w:ascii="Arial" w:eastAsia="Arial" w:hAnsi="Arial" w:cs="Arial"/>
                <w:i/>
                <w:sz w:val="20"/>
                <w:szCs w:val="20"/>
              </w:rPr>
              <w:t xml:space="preserve">de </w:t>
            </w:r>
            <w:r>
              <w:rPr>
                <w:rFonts w:ascii="Arial" w:eastAsia="Arial" w:hAnsi="Arial" w:cs="Arial"/>
                <w:i/>
                <w:sz w:val="20"/>
                <w:szCs w:val="20"/>
              </w:rPr>
              <w:t>construire un planning réalisable des opérations, en fonction de la demande du client et des contraintes réglementaires</w:t>
            </w:r>
            <w:r w:rsidR="00CD7C1E">
              <w:rPr>
                <w:rFonts w:ascii="Arial" w:eastAsia="Arial" w:hAnsi="Arial" w:cs="Arial"/>
                <w:i/>
                <w:sz w:val="20"/>
                <w:szCs w:val="20"/>
              </w:rPr>
              <w:t>,</w:t>
            </w:r>
          </w:p>
          <w:p w14:paraId="5E6F8632" w14:textId="65DC3335" w:rsidR="0030748C" w:rsidRDefault="00820E3C">
            <w:pPr>
              <w:numPr>
                <w:ilvl w:val="0"/>
                <w:numId w:val="12"/>
              </w:numPr>
              <w:ind w:left="319"/>
              <w:jc w:val="both"/>
              <w:rPr>
                <w:sz w:val="20"/>
                <w:szCs w:val="20"/>
              </w:rPr>
            </w:pPr>
            <w:r>
              <w:rPr>
                <w:rFonts w:ascii="Arial" w:eastAsia="Arial" w:hAnsi="Arial" w:cs="Arial"/>
                <w:i/>
                <w:sz w:val="20"/>
                <w:szCs w:val="20"/>
              </w:rPr>
              <w:t>d’</w:t>
            </w:r>
            <w:r w:rsidR="00367281">
              <w:rPr>
                <w:rFonts w:ascii="Arial" w:eastAsia="Arial" w:hAnsi="Arial" w:cs="Arial"/>
                <w:i/>
                <w:sz w:val="20"/>
                <w:szCs w:val="20"/>
              </w:rPr>
              <w:t>i</w:t>
            </w:r>
            <w:r>
              <w:rPr>
                <w:rFonts w:ascii="Arial" w:eastAsia="Arial" w:hAnsi="Arial" w:cs="Arial"/>
                <w:i/>
                <w:sz w:val="20"/>
                <w:szCs w:val="20"/>
              </w:rPr>
              <w:t>dentifier les opérations impossibles à intégrer au planning</w:t>
            </w:r>
            <w:r w:rsidR="00CD7C1E">
              <w:rPr>
                <w:rFonts w:ascii="Arial" w:eastAsia="Arial" w:hAnsi="Arial" w:cs="Arial"/>
                <w:i/>
                <w:sz w:val="20"/>
                <w:szCs w:val="20"/>
              </w:rPr>
              <w:t>,</w:t>
            </w:r>
          </w:p>
          <w:p w14:paraId="777C0FAA" w14:textId="4BA570E3" w:rsidR="0030748C" w:rsidRDefault="00820E3C">
            <w:pPr>
              <w:numPr>
                <w:ilvl w:val="0"/>
                <w:numId w:val="12"/>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apporter les modifications nécessaires au planning compte tenu de la gestion des imprévus</w:t>
            </w:r>
            <w:r w:rsidR="00CD7C1E">
              <w:rPr>
                <w:rFonts w:ascii="Arial" w:eastAsia="Arial" w:hAnsi="Arial" w:cs="Arial"/>
                <w:i/>
                <w:sz w:val="20"/>
                <w:szCs w:val="20"/>
              </w:rPr>
              <w:t>.</w:t>
            </w:r>
          </w:p>
          <w:p w14:paraId="6D71F55A" w14:textId="77777777" w:rsidR="0030748C" w:rsidRDefault="0030748C">
            <w:pPr>
              <w:ind w:left="319"/>
              <w:jc w:val="both"/>
              <w:rPr>
                <w:rFonts w:ascii="Arial" w:eastAsia="Arial" w:hAnsi="Arial" w:cs="Arial"/>
                <w:sz w:val="20"/>
                <w:szCs w:val="20"/>
              </w:rPr>
            </w:pPr>
          </w:p>
        </w:tc>
      </w:tr>
      <w:tr w:rsidR="0030748C" w14:paraId="69BE3E7C" w14:textId="77777777">
        <w:trPr>
          <w:trHeight w:val="540"/>
        </w:trPr>
        <w:tc>
          <w:tcPr>
            <w:tcW w:w="2375" w:type="dxa"/>
            <w:vMerge/>
            <w:vAlign w:val="center"/>
          </w:tcPr>
          <w:p w14:paraId="38946BB9"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11" w:type="dxa"/>
            <w:vAlign w:val="center"/>
          </w:tcPr>
          <w:p w14:paraId="30F56CE1" w14:textId="77777777" w:rsidR="0030748C" w:rsidRDefault="00820E3C">
            <w:pPr>
              <w:spacing w:before="60" w:after="60"/>
              <w:jc w:val="left"/>
              <w:rPr>
                <w:rFonts w:ascii="Arial" w:eastAsia="Arial" w:hAnsi="Arial" w:cs="Arial"/>
                <w:sz w:val="20"/>
                <w:szCs w:val="20"/>
              </w:rPr>
            </w:pPr>
            <w:r>
              <w:rPr>
                <w:rFonts w:ascii="Arial" w:eastAsia="Arial" w:hAnsi="Arial" w:cs="Arial"/>
                <w:b/>
                <w:sz w:val="20"/>
                <w:szCs w:val="20"/>
              </w:rPr>
              <w:t xml:space="preserve">A1.S14 </w:t>
            </w:r>
            <w:r>
              <w:rPr>
                <w:rFonts w:ascii="Arial" w:eastAsia="Arial" w:hAnsi="Arial" w:cs="Arial"/>
                <w:sz w:val="20"/>
                <w:szCs w:val="20"/>
              </w:rPr>
              <w:t>- La sous-traitance</w:t>
            </w:r>
          </w:p>
        </w:tc>
        <w:tc>
          <w:tcPr>
            <w:tcW w:w="3259" w:type="dxa"/>
            <w:vAlign w:val="center"/>
          </w:tcPr>
          <w:p w14:paraId="525EB0F4"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 cadre juridique de la sous-traitance</w:t>
            </w:r>
          </w:p>
          <w:p w14:paraId="15B769D8"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critères de choix du sous-traitant</w:t>
            </w:r>
          </w:p>
        </w:tc>
        <w:tc>
          <w:tcPr>
            <w:tcW w:w="7123" w:type="dxa"/>
          </w:tcPr>
          <w:p w14:paraId="386437D8" w14:textId="77777777" w:rsidR="0030748C" w:rsidRDefault="0030748C">
            <w:pPr>
              <w:jc w:val="both"/>
              <w:rPr>
                <w:rFonts w:ascii="Arial" w:eastAsia="Arial" w:hAnsi="Arial" w:cs="Arial"/>
                <w:sz w:val="20"/>
                <w:szCs w:val="20"/>
              </w:rPr>
            </w:pPr>
          </w:p>
          <w:p w14:paraId="77BF3208" w14:textId="77777777" w:rsidR="0030748C" w:rsidRPr="008D444E" w:rsidRDefault="00820E3C">
            <w:pPr>
              <w:jc w:val="both"/>
              <w:rPr>
                <w:rFonts w:ascii="Arial" w:eastAsia="Arial" w:hAnsi="Arial" w:cs="Arial"/>
                <w:sz w:val="20"/>
                <w:szCs w:val="20"/>
              </w:rPr>
            </w:pPr>
            <w:r>
              <w:rPr>
                <w:rFonts w:ascii="Arial" w:eastAsia="Arial" w:hAnsi="Arial" w:cs="Arial"/>
                <w:sz w:val="20"/>
                <w:szCs w:val="20"/>
              </w:rPr>
              <w:t xml:space="preserve">La sous-traitance d’opérations de transport et de prestations logistiques s’entend de </w:t>
            </w:r>
            <w:r w:rsidRPr="008D444E">
              <w:rPr>
                <w:rFonts w:ascii="Arial" w:eastAsia="Arial" w:hAnsi="Arial" w:cs="Arial"/>
                <w:sz w:val="20"/>
                <w:szCs w:val="20"/>
              </w:rPr>
              <w:t>la situation dans laquelle une entreprise de transport ou logistique qui a obtenu auprès d'un client un contrat, sous-traite la réalisation d'une partie ou de la totalité de ses obligations au titre de ce contrat à un tiers. </w:t>
            </w:r>
          </w:p>
          <w:p w14:paraId="7CEF5191" w14:textId="77777777" w:rsidR="0030748C" w:rsidRPr="008D444E" w:rsidRDefault="00820E3C">
            <w:pPr>
              <w:jc w:val="both"/>
              <w:rPr>
                <w:rFonts w:ascii="Arial" w:eastAsia="Arial" w:hAnsi="Arial" w:cs="Arial"/>
                <w:sz w:val="20"/>
                <w:szCs w:val="20"/>
              </w:rPr>
            </w:pPr>
            <w:r w:rsidRPr="008D444E">
              <w:rPr>
                <w:rFonts w:ascii="Arial" w:eastAsia="Arial" w:hAnsi="Arial" w:cs="Arial"/>
                <w:sz w:val="20"/>
                <w:szCs w:val="20"/>
              </w:rPr>
              <w:t>Le contrat de sous-traitance est lié à l’existence d’un contrat de transport ou de commission préalable. Il conviendra donc d’étudier les contrats type commission et sous-traitance.</w:t>
            </w:r>
          </w:p>
          <w:p w14:paraId="041920D7" w14:textId="77777777" w:rsidR="0030748C" w:rsidRDefault="00820E3C">
            <w:pPr>
              <w:jc w:val="both"/>
              <w:rPr>
                <w:rFonts w:ascii="Arial" w:eastAsia="Arial" w:hAnsi="Arial" w:cs="Arial"/>
                <w:sz w:val="20"/>
                <w:szCs w:val="20"/>
              </w:rPr>
            </w:pPr>
            <w:r w:rsidRPr="008D444E">
              <w:rPr>
                <w:rFonts w:ascii="Arial" w:eastAsia="Arial" w:hAnsi="Arial" w:cs="Arial"/>
                <w:sz w:val="20"/>
                <w:szCs w:val="20"/>
              </w:rPr>
              <w:t>Il est à différencier du contrat de location, notamment de location de véhicule avec conducteur.</w:t>
            </w:r>
          </w:p>
          <w:p w14:paraId="530D80A4" w14:textId="77777777" w:rsidR="0030748C" w:rsidRDefault="00820E3C">
            <w:pPr>
              <w:jc w:val="both"/>
              <w:rPr>
                <w:rFonts w:ascii="Arial" w:eastAsia="Arial" w:hAnsi="Arial" w:cs="Arial"/>
                <w:sz w:val="20"/>
                <w:szCs w:val="20"/>
              </w:rPr>
            </w:pPr>
            <w:r w:rsidRPr="008D444E">
              <w:rPr>
                <w:rFonts w:ascii="Arial" w:eastAsia="Arial" w:hAnsi="Arial" w:cs="Arial"/>
                <w:sz w:val="20"/>
                <w:szCs w:val="20"/>
              </w:rPr>
              <w:t>Dans le transport routier, cette sous-traitance est souvent appelée affrètement.</w:t>
            </w:r>
            <w:r>
              <w:rPr>
                <w:rFonts w:ascii="Arial" w:eastAsia="Arial" w:hAnsi="Arial" w:cs="Arial"/>
                <w:color w:val="0B333C"/>
                <w:sz w:val="20"/>
                <w:szCs w:val="20"/>
                <w:highlight w:val="white"/>
              </w:rPr>
              <w:t xml:space="preserve"> </w:t>
            </w:r>
            <w:r>
              <w:rPr>
                <w:rFonts w:ascii="Arial" w:eastAsia="Arial" w:hAnsi="Arial" w:cs="Arial"/>
                <w:sz w:val="20"/>
                <w:szCs w:val="20"/>
              </w:rPr>
              <w:t>L’affrètement routier peut être un complément des activités de transport en parallèle du parc propre de l’entreprise de manière à proposer des solutions alternatives aux clients, ou une activité à part entière.</w:t>
            </w:r>
          </w:p>
          <w:p w14:paraId="480CF7AF"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Une des difficultés rencontrées lors d’une opération de transport se trouve dans l’identification du contrat applicable et des acteurs de l’opération, en particulier lorsqu’elle a été confiée à un commissionnaire de transport et/ou à des transporteurs successifs. </w:t>
            </w:r>
          </w:p>
          <w:p w14:paraId="3486C1D4" w14:textId="77777777" w:rsidR="0030748C" w:rsidRDefault="0030748C">
            <w:pPr>
              <w:jc w:val="both"/>
              <w:rPr>
                <w:rFonts w:ascii="Arial" w:eastAsia="Arial" w:hAnsi="Arial" w:cs="Arial"/>
                <w:sz w:val="20"/>
                <w:szCs w:val="20"/>
              </w:rPr>
            </w:pPr>
          </w:p>
          <w:p w14:paraId="30C69FE8" w14:textId="77777777" w:rsidR="0030748C" w:rsidRDefault="00820E3C">
            <w:pPr>
              <w:jc w:val="both"/>
              <w:rPr>
                <w:rFonts w:ascii="Arial" w:eastAsia="Arial" w:hAnsi="Arial" w:cs="Arial"/>
                <w:sz w:val="20"/>
                <w:szCs w:val="20"/>
              </w:rPr>
            </w:pPr>
            <w:r>
              <w:rPr>
                <w:rFonts w:ascii="Arial" w:eastAsia="Arial" w:hAnsi="Arial" w:cs="Arial"/>
                <w:sz w:val="20"/>
                <w:szCs w:val="20"/>
              </w:rPr>
              <w:t>Il faut alors distinguer le contrat de sous-traitance entre un donneur d’ordre et un chargeur (le transporteur est le sous-traitant du donneur d’ordre pour l’acheminement de tout ou partie des marchandises : il s’agit d’une sous-traitance économique) et le contrat de sous-traitance entre le transporteur et un autre transporteur.</w:t>
            </w:r>
          </w:p>
          <w:p w14:paraId="4EF16278" w14:textId="77777777" w:rsidR="0030748C" w:rsidRDefault="0030748C">
            <w:pPr>
              <w:jc w:val="both"/>
              <w:rPr>
                <w:rFonts w:ascii="Arial" w:eastAsia="Arial" w:hAnsi="Arial" w:cs="Arial"/>
                <w:sz w:val="20"/>
                <w:szCs w:val="20"/>
              </w:rPr>
            </w:pPr>
          </w:p>
          <w:p w14:paraId="1D5B719C" w14:textId="77777777" w:rsidR="0030748C" w:rsidRDefault="00820E3C">
            <w:pPr>
              <w:shd w:val="clear" w:color="auto" w:fill="FFFFFF"/>
              <w:jc w:val="both"/>
              <w:rPr>
                <w:rFonts w:ascii="Arial" w:eastAsia="Arial" w:hAnsi="Arial" w:cs="Arial"/>
                <w:sz w:val="20"/>
                <w:szCs w:val="20"/>
              </w:rPr>
            </w:pPr>
            <w:r>
              <w:rPr>
                <w:rFonts w:ascii="Arial" w:eastAsia="Arial" w:hAnsi="Arial" w:cs="Arial"/>
                <w:sz w:val="20"/>
                <w:szCs w:val="20"/>
              </w:rPr>
              <w:t>Le bon usage de la sous-traitance impose le respect de certaines règles et obligations qui incombent à l’opérateur de transport ou logistique.</w:t>
            </w:r>
          </w:p>
          <w:p w14:paraId="5822233F" w14:textId="77777777" w:rsidR="0030748C" w:rsidRDefault="00820E3C">
            <w:pPr>
              <w:jc w:val="both"/>
              <w:rPr>
                <w:rFonts w:ascii="Arial" w:eastAsia="Arial" w:hAnsi="Arial" w:cs="Arial"/>
                <w:sz w:val="20"/>
                <w:szCs w:val="20"/>
              </w:rPr>
            </w:pPr>
            <w:r>
              <w:rPr>
                <w:rFonts w:ascii="Arial" w:eastAsia="Arial" w:hAnsi="Arial" w:cs="Arial"/>
                <w:sz w:val="20"/>
                <w:szCs w:val="20"/>
              </w:rPr>
              <w:t>Le transporteur ou prestataire logistique qui sous-traite reste responsable juridiquement et commercialement vis-à-vis de son client. Il doit donc apporter un soin particulier au choix et au suivi de son sous-traitant.</w:t>
            </w:r>
          </w:p>
          <w:p w14:paraId="30AEFCDB" w14:textId="77777777" w:rsidR="00367281" w:rsidRDefault="00367281">
            <w:pPr>
              <w:jc w:val="both"/>
              <w:rPr>
                <w:rFonts w:ascii="Arial" w:eastAsia="Arial" w:hAnsi="Arial" w:cs="Arial"/>
                <w:sz w:val="20"/>
                <w:szCs w:val="20"/>
              </w:rPr>
            </w:pPr>
          </w:p>
          <w:p w14:paraId="442736A6" w14:textId="77777777" w:rsidR="00367281" w:rsidRDefault="00367281" w:rsidP="00367281">
            <w:pPr>
              <w:jc w:val="both"/>
              <w:rPr>
                <w:rFonts w:ascii="Arial" w:eastAsia="Arial" w:hAnsi="Arial" w:cs="Arial"/>
                <w:sz w:val="20"/>
                <w:szCs w:val="20"/>
              </w:rPr>
            </w:pPr>
            <w:r>
              <w:rPr>
                <w:rFonts w:ascii="Arial" w:eastAsia="Arial" w:hAnsi="Arial" w:cs="Arial"/>
                <w:sz w:val="20"/>
                <w:szCs w:val="20"/>
              </w:rPr>
              <w:t>Ces notions peuvent être approfondies dans le cadre de l’enseignement de CEJM appliquée, en lien avec l’enseignant d’économie, droit et management.</w:t>
            </w:r>
          </w:p>
          <w:p w14:paraId="2F685705" w14:textId="77777777" w:rsidR="00367281" w:rsidRDefault="00367281">
            <w:pPr>
              <w:jc w:val="both"/>
              <w:rPr>
                <w:rFonts w:ascii="Arial" w:eastAsia="Arial" w:hAnsi="Arial" w:cs="Arial"/>
                <w:color w:val="0B333C"/>
                <w:sz w:val="20"/>
                <w:szCs w:val="20"/>
                <w:highlight w:val="white"/>
              </w:rPr>
            </w:pPr>
          </w:p>
          <w:p w14:paraId="50DF370D" w14:textId="77777777" w:rsidR="0030748C" w:rsidRDefault="00D219D3">
            <w:pPr>
              <w:jc w:val="both"/>
              <w:rPr>
                <w:rFonts w:ascii="Arial" w:eastAsia="Arial" w:hAnsi="Arial" w:cs="Arial"/>
                <w:sz w:val="20"/>
                <w:szCs w:val="20"/>
              </w:rPr>
            </w:pPr>
            <w:r>
              <w:rPr>
                <w:rFonts w:ascii="Arial" w:eastAsia="Arial" w:hAnsi="Arial" w:cs="Arial"/>
                <w:i/>
                <w:sz w:val="20"/>
                <w:szCs w:val="20"/>
              </w:rPr>
              <w:t xml:space="preserve">Le futur titulaire du BTS GTLA </w:t>
            </w:r>
            <w:r w:rsidR="00820E3C">
              <w:rPr>
                <w:rFonts w:ascii="Arial" w:eastAsia="Arial" w:hAnsi="Arial" w:cs="Arial"/>
                <w:i/>
                <w:sz w:val="20"/>
                <w:szCs w:val="20"/>
              </w:rPr>
              <w:t xml:space="preserve"> doit être capable</w:t>
            </w:r>
            <w:r w:rsidR="008D444E">
              <w:rPr>
                <w:rFonts w:ascii="Arial" w:eastAsia="Arial" w:hAnsi="Arial" w:cs="Arial"/>
                <w:i/>
                <w:sz w:val="20"/>
                <w:szCs w:val="20"/>
              </w:rPr>
              <w:t xml:space="preserve"> </w:t>
            </w:r>
            <w:r w:rsidR="00820E3C">
              <w:rPr>
                <w:rFonts w:ascii="Arial" w:eastAsia="Arial" w:hAnsi="Arial" w:cs="Arial"/>
                <w:i/>
                <w:sz w:val="20"/>
                <w:szCs w:val="20"/>
              </w:rPr>
              <w:t>:</w:t>
            </w:r>
          </w:p>
          <w:p w14:paraId="1E4FDE91" w14:textId="0B31BAC9" w:rsidR="0030748C" w:rsidRDefault="00820E3C">
            <w:pPr>
              <w:numPr>
                <w:ilvl w:val="0"/>
                <w:numId w:val="29"/>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identifier les opérations à sous-traiter</w:t>
            </w:r>
            <w:r w:rsidR="00CD7C1E">
              <w:rPr>
                <w:rFonts w:ascii="Arial" w:eastAsia="Arial" w:hAnsi="Arial" w:cs="Arial"/>
                <w:i/>
                <w:sz w:val="20"/>
                <w:szCs w:val="20"/>
              </w:rPr>
              <w:t>,</w:t>
            </w:r>
          </w:p>
          <w:p w14:paraId="791A2947" w14:textId="0DD75969" w:rsidR="0030748C" w:rsidRDefault="00820E3C">
            <w:pPr>
              <w:numPr>
                <w:ilvl w:val="0"/>
                <w:numId w:val="29"/>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identifier les sous-traitants et leur potentiel</w:t>
            </w:r>
            <w:r w:rsidR="00CD7C1E">
              <w:rPr>
                <w:rFonts w:ascii="Arial" w:eastAsia="Arial" w:hAnsi="Arial" w:cs="Arial"/>
                <w:i/>
                <w:sz w:val="20"/>
                <w:szCs w:val="20"/>
              </w:rPr>
              <w:t>,</w:t>
            </w:r>
          </w:p>
          <w:p w14:paraId="7BAE895E" w14:textId="198DC0F4" w:rsidR="0030748C" w:rsidRDefault="00820E3C">
            <w:pPr>
              <w:numPr>
                <w:ilvl w:val="0"/>
                <w:numId w:val="29"/>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identifier le contrat et les règles applicables à l’opération, ainsi que les acteurs de l’opération de transport ou de la prestation logistique sous-traitée</w:t>
            </w:r>
            <w:r w:rsidR="00CD7C1E">
              <w:rPr>
                <w:rFonts w:ascii="Arial" w:eastAsia="Arial" w:hAnsi="Arial" w:cs="Arial"/>
                <w:i/>
                <w:sz w:val="20"/>
                <w:szCs w:val="20"/>
              </w:rPr>
              <w:t>,</w:t>
            </w:r>
          </w:p>
          <w:p w14:paraId="71D8CFA9" w14:textId="6E2FFFC5" w:rsidR="0030748C" w:rsidRDefault="00820E3C">
            <w:pPr>
              <w:numPr>
                <w:ilvl w:val="0"/>
                <w:numId w:val="29"/>
              </w:numPr>
              <w:ind w:left="319"/>
              <w:jc w:val="both"/>
              <w:rPr>
                <w:sz w:val="20"/>
                <w:szCs w:val="20"/>
              </w:rPr>
            </w:pPr>
            <w:r w:rsidRPr="00EB1518">
              <w:rPr>
                <w:rFonts w:ascii="Arial" w:eastAsia="Arial" w:hAnsi="Arial" w:cs="Arial"/>
                <w:i/>
                <w:sz w:val="20"/>
                <w:szCs w:val="20"/>
              </w:rPr>
              <w:t xml:space="preserve">de </w:t>
            </w:r>
            <w:r>
              <w:rPr>
                <w:rFonts w:ascii="Arial" w:eastAsia="Arial" w:hAnsi="Arial" w:cs="Arial"/>
                <w:i/>
                <w:sz w:val="20"/>
                <w:szCs w:val="20"/>
              </w:rPr>
              <w:t>choisir un sous-traitant selon des critères définis</w:t>
            </w:r>
            <w:r w:rsidR="00CD7C1E">
              <w:rPr>
                <w:rFonts w:ascii="Arial" w:eastAsia="Arial" w:hAnsi="Arial" w:cs="Arial"/>
                <w:i/>
                <w:sz w:val="20"/>
                <w:szCs w:val="20"/>
              </w:rPr>
              <w:t>,</w:t>
            </w:r>
          </w:p>
          <w:p w14:paraId="25A3719E" w14:textId="42740C12" w:rsidR="0030748C" w:rsidRDefault="00820E3C">
            <w:pPr>
              <w:numPr>
                <w:ilvl w:val="0"/>
                <w:numId w:val="29"/>
              </w:numPr>
              <w:ind w:left="319"/>
              <w:jc w:val="both"/>
              <w:rPr>
                <w:sz w:val="20"/>
                <w:szCs w:val="20"/>
              </w:rPr>
            </w:pPr>
            <w:r w:rsidRPr="00EB1518">
              <w:rPr>
                <w:rFonts w:ascii="Arial" w:eastAsia="Arial" w:hAnsi="Arial" w:cs="Arial"/>
                <w:i/>
                <w:sz w:val="20"/>
                <w:szCs w:val="20"/>
              </w:rPr>
              <w:t xml:space="preserve">de </w:t>
            </w:r>
            <w:r>
              <w:rPr>
                <w:rFonts w:ascii="Arial" w:eastAsia="Arial" w:hAnsi="Arial" w:cs="Arial"/>
                <w:i/>
                <w:sz w:val="20"/>
                <w:szCs w:val="20"/>
              </w:rPr>
              <w:t>respecter les obligations liées au contrat de sous-traitance</w:t>
            </w:r>
            <w:r w:rsidR="00CD7C1E">
              <w:rPr>
                <w:rFonts w:ascii="Arial" w:eastAsia="Arial" w:hAnsi="Arial" w:cs="Arial"/>
                <w:i/>
                <w:sz w:val="20"/>
                <w:szCs w:val="20"/>
              </w:rPr>
              <w:t>.</w:t>
            </w:r>
          </w:p>
          <w:p w14:paraId="0A4A918B" w14:textId="77777777" w:rsidR="0030748C" w:rsidRDefault="0030748C">
            <w:pPr>
              <w:ind w:left="319"/>
              <w:jc w:val="both"/>
              <w:rPr>
                <w:rFonts w:ascii="Arial" w:eastAsia="Arial" w:hAnsi="Arial" w:cs="Arial"/>
                <w:sz w:val="20"/>
                <w:szCs w:val="20"/>
              </w:rPr>
            </w:pPr>
          </w:p>
        </w:tc>
      </w:tr>
      <w:tr w:rsidR="0030748C" w14:paraId="6BBA4D3E" w14:textId="77777777" w:rsidTr="00B520C7">
        <w:trPr>
          <w:trHeight w:val="740"/>
        </w:trPr>
        <w:tc>
          <w:tcPr>
            <w:tcW w:w="2375" w:type="dxa"/>
            <w:vAlign w:val="center"/>
          </w:tcPr>
          <w:p w14:paraId="427015B4" w14:textId="77777777" w:rsidR="0030748C" w:rsidRDefault="00820E3C">
            <w:pPr>
              <w:ind w:right="42"/>
              <w:jc w:val="left"/>
              <w:rPr>
                <w:rFonts w:ascii="Arial" w:eastAsia="Arial" w:hAnsi="Arial" w:cs="Arial"/>
                <w:sz w:val="20"/>
                <w:szCs w:val="20"/>
              </w:rPr>
            </w:pPr>
            <w:r>
              <w:rPr>
                <w:rFonts w:ascii="Arial" w:eastAsia="Arial" w:hAnsi="Arial" w:cs="Arial"/>
                <w:b/>
                <w:sz w:val="20"/>
                <w:szCs w:val="20"/>
              </w:rPr>
              <w:t>A1.C3</w:t>
            </w:r>
            <w:r>
              <w:rPr>
                <w:rFonts w:ascii="Arial" w:eastAsia="Arial" w:hAnsi="Arial" w:cs="Arial"/>
                <w:sz w:val="20"/>
                <w:szCs w:val="20"/>
              </w:rPr>
              <w:t>- Appliquer ou ajuster le plan de transport</w:t>
            </w:r>
          </w:p>
          <w:p w14:paraId="60FD817E" w14:textId="77777777" w:rsidR="0030748C" w:rsidRDefault="0030748C">
            <w:pPr>
              <w:ind w:left="42" w:right="42"/>
              <w:jc w:val="left"/>
              <w:rPr>
                <w:rFonts w:ascii="Arial" w:eastAsia="Arial" w:hAnsi="Arial" w:cs="Arial"/>
                <w:sz w:val="20"/>
                <w:szCs w:val="20"/>
              </w:rPr>
            </w:pPr>
          </w:p>
        </w:tc>
        <w:tc>
          <w:tcPr>
            <w:tcW w:w="2411" w:type="dxa"/>
            <w:vAlign w:val="center"/>
          </w:tcPr>
          <w:p w14:paraId="785D9636"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sz w:val="20"/>
                <w:szCs w:val="20"/>
              </w:rPr>
              <w:t xml:space="preserve">A1.S9 </w:t>
            </w:r>
            <w:r>
              <w:rPr>
                <w:rFonts w:ascii="Arial" w:eastAsia="Arial" w:hAnsi="Arial" w:cs="Arial"/>
                <w:sz w:val="20"/>
                <w:szCs w:val="20"/>
              </w:rPr>
              <w:t>- Les documents</w:t>
            </w:r>
            <w:r>
              <w:rPr>
                <w:rFonts w:ascii="Arial" w:eastAsia="Arial" w:hAnsi="Arial" w:cs="Arial"/>
                <w:color w:val="000000"/>
                <w:sz w:val="20"/>
                <w:szCs w:val="20"/>
              </w:rPr>
              <w:t xml:space="preserve"> liés aux OTPL</w:t>
            </w:r>
          </w:p>
          <w:p w14:paraId="395894D9" w14:textId="77777777" w:rsidR="0030748C" w:rsidRDefault="0030748C">
            <w:pPr>
              <w:spacing w:before="60" w:after="60"/>
              <w:jc w:val="left"/>
              <w:rPr>
                <w:rFonts w:ascii="Arial" w:eastAsia="Arial" w:hAnsi="Arial" w:cs="Arial"/>
                <w:sz w:val="20"/>
                <w:szCs w:val="20"/>
              </w:rPr>
            </w:pPr>
          </w:p>
        </w:tc>
        <w:tc>
          <w:tcPr>
            <w:tcW w:w="3259" w:type="dxa"/>
            <w:vAlign w:val="center"/>
          </w:tcPr>
          <w:p w14:paraId="16530CCB" w14:textId="77777777" w:rsidR="0030748C" w:rsidRDefault="00820E3C" w:rsidP="005D5FC2">
            <w:pPr>
              <w:jc w:val="left"/>
              <w:rPr>
                <w:rFonts w:ascii="Arial" w:eastAsia="Arial" w:hAnsi="Arial" w:cs="Arial"/>
                <w:sz w:val="20"/>
                <w:szCs w:val="20"/>
              </w:rPr>
            </w:pPr>
            <w:r>
              <w:rPr>
                <w:rFonts w:ascii="Arial" w:eastAsia="Arial" w:hAnsi="Arial" w:cs="Arial"/>
                <w:color w:val="000000"/>
                <w:sz w:val="20"/>
                <w:szCs w:val="20"/>
              </w:rPr>
              <w:t>Les documents matérialisant le contrat de transport dans les différents modes</w:t>
            </w:r>
          </w:p>
          <w:p w14:paraId="0B1E97EC" w14:textId="77777777" w:rsidR="0030748C" w:rsidRDefault="00820E3C" w:rsidP="005D5FC2">
            <w:pPr>
              <w:jc w:val="left"/>
              <w:rPr>
                <w:rFonts w:ascii="Arial" w:eastAsia="Arial" w:hAnsi="Arial" w:cs="Arial"/>
                <w:sz w:val="20"/>
                <w:szCs w:val="20"/>
              </w:rPr>
            </w:pPr>
            <w:r>
              <w:rPr>
                <w:rFonts w:ascii="Arial" w:eastAsia="Arial" w:hAnsi="Arial" w:cs="Arial"/>
                <w:color w:val="000000"/>
                <w:sz w:val="20"/>
                <w:szCs w:val="20"/>
              </w:rPr>
              <w:t>Les documents relatifs à l’exploitation, à la marchandise, au conducteur, au véhicule</w:t>
            </w:r>
          </w:p>
          <w:p w14:paraId="2FB6F9D9" w14:textId="77777777" w:rsidR="0030748C" w:rsidRDefault="00820E3C" w:rsidP="005D5FC2">
            <w:pPr>
              <w:jc w:val="left"/>
              <w:rPr>
                <w:rFonts w:ascii="Arial" w:eastAsia="Arial" w:hAnsi="Arial" w:cs="Arial"/>
                <w:color w:val="000000"/>
                <w:sz w:val="20"/>
                <w:szCs w:val="20"/>
              </w:rPr>
            </w:pPr>
            <w:r>
              <w:rPr>
                <w:rFonts w:ascii="Arial" w:eastAsia="Arial" w:hAnsi="Arial" w:cs="Arial"/>
                <w:color w:val="000000"/>
                <w:sz w:val="20"/>
                <w:szCs w:val="20"/>
              </w:rPr>
              <w:t>Les documents matérialisant les prestations logistiques</w:t>
            </w:r>
          </w:p>
          <w:p w14:paraId="199BCDC1" w14:textId="77777777" w:rsidR="0030748C" w:rsidRDefault="00820E3C" w:rsidP="005D5FC2">
            <w:pPr>
              <w:jc w:val="left"/>
              <w:rPr>
                <w:rFonts w:ascii="Arial" w:eastAsia="Arial" w:hAnsi="Arial" w:cs="Arial"/>
                <w:sz w:val="20"/>
                <w:szCs w:val="20"/>
              </w:rPr>
            </w:pPr>
            <w:r>
              <w:rPr>
                <w:rFonts w:ascii="Arial" w:eastAsia="Arial" w:hAnsi="Arial" w:cs="Arial"/>
                <w:color w:val="000000"/>
                <w:sz w:val="20"/>
                <w:szCs w:val="20"/>
              </w:rPr>
              <w:t>Les documents liés à la sûreté et à la sécurité</w:t>
            </w:r>
          </w:p>
        </w:tc>
        <w:tc>
          <w:tcPr>
            <w:tcW w:w="7123" w:type="dxa"/>
          </w:tcPr>
          <w:p w14:paraId="78FFF0C4" w14:textId="77777777" w:rsidR="00CD7C1E" w:rsidRDefault="00CD7C1E">
            <w:pPr>
              <w:jc w:val="both"/>
              <w:rPr>
                <w:rFonts w:ascii="Arial" w:eastAsia="Arial" w:hAnsi="Arial" w:cs="Arial"/>
                <w:sz w:val="20"/>
                <w:szCs w:val="20"/>
              </w:rPr>
            </w:pPr>
          </w:p>
          <w:p w14:paraId="09312960" w14:textId="77777777" w:rsidR="0030748C" w:rsidRDefault="00820E3C">
            <w:pPr>
              <w:jc w:val="both"/>
              <w:rPr>
                <w:rFonts w:ascii="Arial" w:eastAsia="Arial" w:hAnsi="Arial" w:cs="Arial"/>
                <w:sz w:val="20"/>
                <w:szCs w:val="20"/>
              </w:rPr>
            </w:pPr>
            <w:r>
              <w:rPr>
                <w:rFonts w:ascii="Arial" w:eastAsia="Arial" w:hAnsi="Arial" w:cs="Arial"/>
                <w:sz w:val="20"/>
                <w:szCs w:val="20"/>
              </w:rPr>
              <w:t>Certains documents liés aux opérations de transport et aux prestations logistiques sont rendus obligatoires par la réglementation, d’autres sont nécessaires à la bonne organisation et à la traçabilité des opérations.</w:t>
            </w:r>
          </w:p>
          <w:p w14:paraId="3E0D0D8F" w14:textId="77777777" w:rsidR="0030748C" w:rsidRDefault="00820E3C">
            <w:pPr>
              <w:jc w:val="both"/>
              <w:rPr>
                <w:rFonts w:ascii="Arial" w:eastAsia="Arial" w:hAnsi="Arial" w:cs="Arial"/>
                <w:sz w:val="20"/>
                <w:szCs w:val="20"/>
              </w:rPr>
            </w:pPr>
            <w:r>
              <w:rPr>
                <w:rFonts w:ascii="Arial" w:eastAsia="Arial" w:hAnsi="Arial" w:cs="Arial"/>
                <w:sz w:val="20"/>
                <w:szCs w:val="20"/>
              </w:rPr>
              <w:t>L’enseignement doit s’appuyer sur des documents professionnels réels et variés.</w:t>
            </w:r>
          </w:p>
          <w:p w14:paraId="15CDFDF2" w14:textId="77777777" w:rsidR="0030748C" w:rsidRDefault="00820E3C">
            <w:pPr>
              <w:jc w:val="both"/>
              <w:rPr>
                <w:rFonts w:ascii="Arial" w:eastAsia="Arial" w:hAnsi="Arial" w:cs="Arial"/>
                <w:sz w:val="20"/>
                <w:szCs w:val="20"/>
              </w:rPr>
            </w:pPr>
            <w:r>
              <w:rPr>
                <w:rFonts w:ascii="Arial" w:eastAsia="Arial" w:hAnsi="Arial" w:cs="Arial"/>
                <w:sz w:val="20"/>
                <w:szCs w:val="20"/>
              </w:rPr>
              <w:t>L’évolution actuelle consiste en une dématérialisation des documents et en leur transmission numérique. Il convient donc de prendre en compte cette évolution et de la suivre.</w:t>
            </w:r>
          </w:p>
          <w:p w14:paraId="1A93DBF9" w14:textId="77777777" w:rsidR="00D219D3" w:rsidRDefault="00D219D3">
            <w:pPr>
              <w:jc w:val="both"/>
              <w:rPr>
                <w:rFonts w:ascii="Arial" w:eastAsia="Arial" w:hAnsi="Arial" w:cs="Arial"/>
                <w:sz w:val="20"/>
                <w:szCs w:val="20"/>
              </w:rPr>
            </w:pPr>
          </w:p>
          <w:p w14:paraId="356A95A2" w14:textId="77777777" w:rsidR="0030748C" w:rsidRDefault="00D219D3">
            <w:pPr>
              <w:jc w:val="both"/>
              <w:rPr>
                <w:rFonts w:ascii="Arial" w:eastAsia="Arial" w:hAnsi="Arial" w:cs="Arial"/>
                <w:sz w:val="20"/>
                <w:szCs w:val="20"/>
              </w:rPr>
            </w:pPr>
            <w:r>
              <w:rPr>
                <w:rFonts w:ascii="Arial" w:eastAsia="Arial" w:hAnsi="Arial" w:cs="Arial"/>
                <w:sz w:val="20"/>
                <w:szCs w:val="20"/>
              </w:rPr>
              <w:t>Ces notions peuvent être approfondies dans le cadre de l’enseignement de CEJM appliquée, en lien avec l’enseignant d’économie, droit et management.</w:t>
            </w:r>
          </w:p>
          <w:p w14:paraId="54FB27D7" w14:textId="77777777" w:rsidR="00D219D3" w:rsidRDefault="00D219D3">
            <w:pPr>
              <w:jc w:val="both"/>
              <w:rPr>
                <w:rFonts w:ascii="Arial" w:eastAsia="Arial" w:hAnsi="Arial" w:cs="Arial"/>
                <w:i/>
                <w:sz w:val="20"/>
                <w:szCs w:val="20"/>
              </w:rPr>
            </w:pPr>
          </w:p>
          <w:p w14:paraId="42344197"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D219D3">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r w:rsidR="008D444E">
              <w:rPr>
                <w:rFonts w:ascii="Arial" w:eastAsia="Arial" w:hAnsi="Arial" w:cs="Arial"/>
                <w:i/>
                <w:sz w:val="20"/>
                <w:szCs w:val="20"/>
              </w:rPr>
              <w:t xml:space="preserve"> </w:t>
            </w:r>
            <w:r>
              <w:rPr>
                <w:rFonts w:ascii="Arial" w:eastAsia="Arial" w:hAnsi="Arial" w:cs="Arial"/>
                <w:i/>
                <w:sz w:val="20"/>
                <w:szCs w:val="20"/>
              </w:rPr>
              <w:t>:</w:t>
            </w:r>
          </w:p>
          <w:p w14:paraId="69C51991" w14:textId="497EF1F0" w:rsidR="0030748C" w:rsidRDefault="00820E3C">
            <w:pPr>
              <w:numPr>
                <w:ilvl w:val="0"/>
                <w:numId w:val="12"/>
              </w:numPr>
              <w:ind w:left="319"/>
              <w:jc w:val="both"/>
              <w:rPr>
                <w:sz w:val="20"/>
                <w:szCs w:val="20"/>
              </w:rPr>
            </w:pPr>
            <w:r w:rsidRPr="00EB1518">
              <w:rPr>
                <w:rFonts w:ascii="Arial" w:eastAsia="Arial" w:hAnsi="Arial" w:cs="Arial"/>
                <w:i/>
                <w:sz w:val="20"/>
                <w:szCs w:val="20"/>
              </w:rPr>
              <w:t xml:space="preserve">de </w:t>
            </w:r>
            <w:r>
              <w:rPr>
                <w:rFonts w:ascii="Arial" w:eastAsia="Arial" w:hAnsi="Arial" w:cs="Arial"/>
                <w:i/>
                <w:sz w:val="20"/>
                <w:szCs w:val="20"/>
              </w:rPr>
              <w:t>déterminer les documents nécessaires à la réalisation de l’opération de transport et des prestations logistiques</w:t>
            </w:r>
            <w:r w:rsidR="00CD7C1E">
              <w:rPr>
                <w:rFonts w:ascii="Arial" w:eastAsia="Arial" w:hAnsi="Arial" w:cs="Arial"/>
                <w:i/>
                <w:sz w:val="20"/>
                <w:szCs w:val="20"/>
              </w:rPr>
              <w:t>,</w:t>
            </w:r>
          </w:p>
          <w:p w14:paraId="4972B61A" w14:textId="261463F3" w:rsidR="0030748C" w:rsidRDefault="00820E3C">
            <w:pPr>
              <w:numPr>
                <w:ilvl w:val="0"/>
                <w:numId w:val="12"/>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identifier le rôle de chacun de ces documents</w:t>
            </w:r>
            <w:r w:rsidR="00CD7C1E">
              <w:rPr>
                <w:rFonts w:ascii="Arial" w:eastAsia="Arial" w:hAnsi="Arial" w:cs="Arial"/>
                <w:i/>
                <w:sz w:val="20"/>
                <w:szCs w:val="20"/>
              </w:rPr>
              <w:t>,</w:t>
            </w:r>
          </w:p>
          <w:p w14:paraId="50C0E8E6" w14:textId="774B19FF" w:rsidR="0030748C" w:rsidRDefault="00820E3C">
            <w:pPr>
              <w:numPr>
                <w:ilvl w:val="0"/>
                <w:numId w:val="12"/>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élaborer les documents nécessaires à la réalisation de l’opération de transport et des prestations logistiques</w:t>
            </w:r>
            <w:r w:rsidR="00CD7C1E">
              <w:rPr>
                <w:rFonts w:ascii="Arial" w:eastAsia="Arial" w:hAnsi="Arial" w:cs="Arial"/>
                <w:i/>
                <w:sz w:val="20"/>
                <w:szCs w:val="20"/>
              </w:rPr>
              <w:t>,</w:t>
            </w:r>
          </w:p>
          <w:p w14:paraId="0DC4946E" w14:textId="173138BC" w:rsidR="0030748C" w:rsidRPr="00CD7C1E" w:rsidRDefault="00820E3C">
            <w:pPr>
              <w:numPr>
                <w:ilvl w:val="0"/>
                <w:numId w:val="12"/>
              </w:numPr>
              <w:ind w:left="319"/>
              <w:jc w:val="both"/>
              <w:rPr>
                <w:sz w:val="20"/>
                <w:szCs w:val="20"/>
              </w:rPr>
            </w:pPr>
            <w:r w:rsidRPr="00EB1518">
              <w:rPr>
                <w:rFonts w:ascii="Arial" w:eastAsia="Arial" w:hAnsi="Arial" w:cs="Arial"/>
                <w:i/>
                <w:sz w:val="20"/>
                <w:szCs w:val="20"/>
              </w:rPr>
              <w:t xml:space="preserve">de </w:t>
            </w:r>
            <w:r>
              <w:rPr>
                <w:rFonts w:ascii="Arial" w:eastAsia="Arial" w:hAnsi="Arial" w:cs="Arial"/>
                <w:i/>
                <w:sz w:val="20"/>
                <w:szCs w:val="20"/>
              </w:rPr>
              <w:t>lire, interpréter et utiliser les documents</w:t>
            </w:r>
            <w:r w:rsidR="00CD7C1E">
              <w:rPr>
                <w:rFonts w:ascii="Arial" w:eastAsia="Arial" w:hAnsi="Arial" w:cs="Arial"/>
                <w:i/>
                <w:sz w:val="20"/>
                <w:szCs w:val="20"/>
              </w:rPr>
              <w:t>.</w:t>
            </w:r>
          </w:p>
          <w:p w14:paraId="13B39726" w14:textId="77777777" w:rsidR="00CD7C1E" w:rsidRDefault="00CD7C1E" w:rsidP="00CD7C1E">
            <w:pPr>
              <w:ind w:left="319"/>
              <w:jc w:val="both"/>
              <w:rPr>
                <w:sz w:val="20"/>
                <w:szCs w:val="20"/>
              </w:rPr>
            </w:pPr>
          </w:p>
        </w:tc>
      </w:tr>
    </w:tbl>
    <w:p w14:paraId="65322574" w14:textId="77777777" w:rsidR="0030748C" w:rsidRDefault="0030748C"/>
    <w:p w14:paraId="4FD3BC90" w14:textId="77777777" w:rsidR="0030748C" w:rsidRDefault="00820E3C">
      <w:r>
        <w:br w:type="page"/>
      </w:r>
    </w:p>
    <w:tbl>
      <w:tblPr>
        <w:tblStyle w:val="a6"/>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580BC9EA" w14:textId="77777777">
        <w:tc>
          <w:tcPr>
            <w:tcW w:w="2375" w:type="dxa"/>
            <w:shd w:val="clear" w:color="auto" w:fill="D9D9D9"/>
            <w:vAlign w:val="center"/>
          </w:tcPr>
          <w:p w14:paraId="08F5CFF6"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2411" w:type="dxa"/>
            <w:shd w:val="clear" w:color="auto" w:fill="D9D9D9"/>
            <w:vAlign w:val="center"/>
          </w:tcPr>
          <w:p w14:paraId="5937B634"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3259" w:type="dxa"/>
            <w:shd w:val="clear" w:color="auto" w:fill="D9D9D9"/>
            <w:vAlign w:val="center"/>
          </w:tcPr>
          <w:p w14:paraId="4955DEAD"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7123" w:type="dxa"/>
            <w:shd w:val="clear" w:color="auto" w:fill="D9D9D9"/>
            <w:vAlign w:val="center"/>
          </w:tcPr>
          <w:p w14:paraId="7E4C815D"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bl>
    <w:p w14:paraId="574DFD08" w14:textId="77777777" w:rsidR="0030748C" w:rsidRDefault="0030748C">
      <w:pPr>
        <w:rPr>
          <w:rFonts w:ascii="Arial" w:eastAsia="Arial" w:hAnsi="Arial" w:cs="Arial"/>
          <w:sz w:val="4"/>
          <w:szCs w:val="4"/>
        </w:rPr>
      </w:pPr>
    </w:p>
    <w:tbl>
      <w:tblPr>
        <w:tblStyle w:val="a7"/>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7D288417" w14:textId="77777777">
        <w:trPr>
          <w:trHeight w:val="740"/>
        </w:trPr>
        <w:tc>
          <w:tcPr>
            <w:tcW w:w="2375" w:type="dxa"/>
            <w:vAlign w:val="center"/>
          </w:tcPr>
          <w:p w14:paraId="65F112BE" w14:textId="77777777" w:rsidR="0030748C" w:rsidRDefault="00820E3C">
            <w:pPr>
              <w:ind w:right="42"/>
              <w:jc w:val="left"/>
              <w:rPr>
                <w:rFonts w:ascii="Arial" w:eastAsia="Arial" w:hAnsi="Arial" w:cs="Arial"/>
                <w:sz w:val="20"/>
                <w:szCs w:val="20"/>
              </w:rPr>
            </w:pPr>
            <w:r>
              <w:rPr>
                <w:rFonts w:ascii="Arial" w:eastAsia="Arial" w:hAnsi="Arial" w:cs="Arial"/>
                <w:b/>
                <w:sz w:val="20"/>
                <w:szCs w:val="20"/>
              </w:rPr>
              <w:t>A1.C3</w:t>
            </w:r>
            <w:r>
              <w:rPr>
                <w:rFonts w:ascii="Arial" w:eastAsia="Arial" w:hAnsi="Arial" w:cs="Arial"/>
                <w:sz w:val="20"/>
                <w:szCs w:val="20"/>
              </w:rPr>
              <w:t>- Appliquer ou ajuster le plan de transport</w:t>
            </w:r>
          </w:p>
          <w:p w14:paraId="6C68E002"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11" w:type="dxa"/>
            <w:vAlign w:val="center"/>
          </w:tcPr>
          <w:p w14:paraId="0E669687"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color w:val="000000"/>
                <w:sz w:val="20"/>
                <w:szCs w:val="20"/>
              </w:rPr>
              <w:t xml:space="preserve">A1.S17 </w:t>
            </w:r>
            <w:r>
              <w:rPr>
                <w:rFonts w:ascii="Arial" w:eastAsia="Arial" w:hAnsi="Arial" w:cs="Arial"/>
                <w:color w:val="000000"/>
                <w:sz w:val="20"/>
                <w:szCs w:val="20"/>
              </w:rPr>
              <w:t>- Les incidents et aléas</w:t>
            </w:r>
          </w:p>
        </w:tc>
        <w:tc>
          <w:tcPr>
            <w:tcW w:w="3259" w:type="dxa"/>
            <w:vAlign w:val="center"/>
          </w:tcPr>
          <w:p w14:paraId="10A97ECE"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caractéristiques d’un incident et d’un aléa</w:t>
            </w:r>
          </w:p>
          <w:p w14:paraId="51725C6F"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mesures de sauvegarde de la marchandise</w:t>
            </w:r>
          </w:p>
          <w:p w14:paraId="2B50DF9F"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mesures conservatoires</w:t>
            </w:r>
          </w:p>
          <w:p w14:paraId="589FB3AC"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La responsabilité du transporteur et du prestataire logistique</w:t>
            </w:r>
          </w:p>
        </w:tc>
        <w:tc>
          <w:tcPr>
            <w:tcW w:w="7123" w:type="dxa"/>
          </w:tcPr>
          <w:p w14:paraId="01BCB052" w14:textId="77777777" w:rsidR="0030748C" w:rsidRDefault="0030748C">
            <w:pPr>
              <w:jc w:val="both"/>
              <w:rPr>
                <w:rFonts w:ascii="Arial" w:eastAsia="Arial" w:hAnsi="Arial" w:cs="Arial"/>
                <w:sz w:val="20"/>
                <w:szCs w:val="20"/>
              </w:rPr>
            </w:pPr>
          </w:p>
          <w:p w14:paraId="3EC4DD4E" w14:textId="77777777" w:rsidR="0030748C" w:rsidRDefault="00820E3C">
            <w:pPr>
              <w:jc w:val="both"/>
              <w:rPr>
                <w:rFonts w:ascii="Arial" w:eastAsia="Arial" w:hAnsi="Arial" w:cs="Arial"/>
                <w:sz w:val="20"/>
                <w:szCs w:val="20"/>
              </w:rPr>
            </w:pPr>
            <w:r>
              <w:rPr>
                <w:rFonts w:ascii="Arial" w:eastAsia="Arial" w:hAnsi="Arial" w:cs="Arial"/>
                <w:sz w:val="20"/>
                <w:szCs w:val="20"/>
              </w:rPr>
              <w:t>Les incidents et aléas sont des événements de nature à empêcher la réalisation de l’opération de transport et des prestations logistiques dans les conditions initialement prévues. D’origine différente, les incidents et aléas ont tous deux pour conséquence que, sans la mise en œuvre de remédiations, la responsabilité du transporteur et du prestataire logistique peut être engagée, avec des  conséquences commerciales et juridiques.</w:t>
            </w:r>
          </w:p>
          <w:p w14:paraId="216AD6ED"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Si la gestion des litiges n’est pas à aborder à ce stade, il est important d’insister sur le vocabulaire qui y est lié (par exemple les empêchements à la livraison, les souffrances, avis de souffrance…). </w:t>
            </w:r>
          </w:p>
          <w:p w14:paraId="1AC4078F" w14:textId="77777777" w:rsidR="0030748C" w:rsidRDefault="00820E3C">
            <w:pPr>
              <w:jc w:val="both"/>
              <w:rPr>
                <w:rFonts w:ascii="Arial" w:eastAsia="Arial" w:hAnsi="Arial" w:cs="Arial"/>
                <w:sz w:val="20"/>
                <w:szCs w:val="20"/>
              </w:rPr>
            </w:pPr>
            <w:r>
              <w:rPr>
                <w:rFonts w:ascii="Arial" w:eastAsia="Arial" w:hAnsi="Arial" w:cs="Arial"/>
                <w:sz w:val="20"/>
                <w:szCs w:val="20"/>
              </w:rPr>
              <w:t>L’objectif de la gestion des incidents et aléas est donc de les traiter, c’est-à-dire de proposer et mettre en œuvre des solutions techniques en termes de moyens mobilisés, commerciales en termes de renégociation des conditions de réalisation, et organisationnelles impliquant une adaptation du planning et du plan de transport. Le traitement des aléas et incidents nécessite également une prise d’informations en temps réel, et la mobilisation du système d’information.</w:t>
            </w:r>
          </w:p>
          <w:p w14:paraId="6D62BB09" w14:textId="77777777" w:rsidR="0030748C" w:rsidRDefault="00820E3C">
            <w:pPr>
              <w:jc w:val="both"/>
              <w:rPr>
                <w:rFonts w:ascii="Arial" w:eastAsia="Arial" w:hAnsi="Arial" w:cs="Arial"/>
                <w:sz w:val="20"/>
                <w:szCs w:val="20"/>
              </w:rPr>
            </w:pPr>
            <w:r>
              <w:rPr>
                <w:rFonts w:ascii="Arial" w:eastAsia="Arial" w:hAnsi="Arial" w:cs="Arial"/>
                <w:sz w:val="20"/>
                <w:szCs w:val="20"/>
              </w:rPr>
              <w:t>L’important est d’insister sur la méthodologie du traitement des incidents et aléas et les nécessaires qualités de réactivité et de créativité qu’elle implique.</w:t>
            </w:r>
          </w:p>
          <w:p w14:paraId="7FAE2A0C" w14:textId="77777777" w:rsidR="0030748C" w:rsidRDefault="0030748C">
            <w:pPr>
              <w:jc w:val="left"/>
              <w:rPr>
                <w:rFonts w:ascii="Arial" w:eastAsia="Arial" w:hAnsi="Arial" w:cs="Arial"/>
                <w:sz w:val="20"/>
                <w:szCs w:val="20"/>
              </w:rPr>
            </w:pPr>
          </w:p>
          <w:p w14:paraId="57901036" w14:textId="77777777" w:rsidR="00D219D3" w:rsidRDefault="00D219D3">
            <w:pPr>
              <w:jc w:val="left"/>
              <w:rPr>
                <w:rFonts w:ascii="Arial" w:eastAsia="Arial" w:hAnsi="Arial" w:cs="Arial"/>
                <w:sz w:val="20"/>
                <w:szCs w:val="20"/>
              </w:rPr>
            </w:pPr>
            <w:r>
              <w:rPr>
                <w:rFonts w:ascii="Arial" w:eastAsia="Arial" w:hAnsi="Arial" w:cs="Arial"/>
                <w:sz w:val="20"/>
                <w:szCs w:val="20"/>
              </w:rPr>
              <w:t>Ces notions peuvent être approfondies dans le cadre de l’enseignement de CEJM appliquée, en lien avec l’enseignant d’économie, droit et management.</w:t>
            </w:r>
          </w:p>
          <w:p w14:paraId="4CCAB937" w14:textId="77777777" w:rsidR="00D219D3" w:rsidRDefault="00D219D3">
            <w:pPr>
              <w:jc w:val="left"/>
              <w:rPr>
                <w:rFonts w:ascii="Arial" w:eastAsia="Arial" w:hAnsi="Arial" w:cs="Arial"/>
                <w:sz w:val="20"/>
                <w:szCs w:val="20"/>
              </w:rPr>
            </w:pPr>
          </w:p>
          <w:p w14:paraId="18304568"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D219D3">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p>
          <w:p w14:paraId="0EE352C4" w14:textId="565A49C1" w:rsidR="0030748C" w:rsidRDefault="00820E3C">
            <w:pPr>
              <w:numPr>
                <w:ilvl w:val="0"/>
                <w:numId w:val="12"/>
              </w:numPr>
              <w:ind w:left="319"/>
              <w:jc w:val="left"/>
              <w:rPr>
                <w:sz w:val="20"/>
                <w:szCs w:val="20"/>
              </w:rPr>
            </w:pPr>
            <w:r w:rsidRPr="00EB1518">
              <w:rPr>
                <w:rFonts w:ascii="Arial" w:eastAsia="Arial" w:hAnsi="Arial" w:cs="Arial"/>
                <w:i/>
                <w:sz w:val="20"/>
                <w:szCs w:val="20"/>
              </w:rPr>
              <w:t xml:space="preserve">de </w:t>
            </w:r>
            <w:r>
              <w:rPr>
                <w:rFonts w:ascii="Arial" w:eastAsia="Arial" w:hAnsi="Arial" w:cs="Arial"/>
                <w:i/>
                <w:sz w:val="20"/>
                <w:szCs w:val="20"/>
              </w:rPr>
              <w:t>qualifier la situation</w:t>
            </w:r>
            <w:r w:rsidR="00CD7C1E">
              <w:rPr>
                <w:rFonts w:ascii="Arial" w:eastAsia="Arial" w:hAnsi="Arial" w:cs="Arial"/>
                <w:i/>
                <w:sz w:val="20"/>
                <w:szCs w:val="20"/>
              </w:rPr>
              <w:t>,</w:t>
            </w:r>
          </w:p>
          <w:p w14:paraId="41EAF495" w14:textId="60CC5990" w:rsidR="0030748C" w:rsidRDefault="00820E3C">
            <w:pPr>
              <w:numPr>
                <w:ilvl w:val="0"/>
                <w:numId w:val="12"/>
              </w:numPr>
              <w:ind w:left="319"/>
              <w:jc w:val="left"/>
              <w:rPr>
                <w:sz w:val="20"/>
                <w:szCs w:val="20"/>
              </w:rPr>
            </w:pPr>
            <w:r w:rsidRPr="00EB1518">
              <w:rPr>
                <w:rFonts w:ascii="Arial" w:eastAsia="Arial" w:hAnsi="Arial" w:cs="Arial"/>
                <w:i/>
                <w:sz w:val="20"/>
                <w:szCs w:val="20"/>
              </w:rPr>
              <w:t>d’</w:t>
            </w:r>
            <w:r>
              <w:rPr>
                <w:rFonts w:ascii="Arial" w:eastAsia="Arial" w:hAnsi="Arial" w:cs="Arial"/>
                <w:i/>
                <w:sz w:val="20"/>
                <w:szCs w:val="20"/>
              </w:rPr>
              <w:t>identifier les conséquences de l’incident ou de l’aléa, en terme</w:t>
            </w:r>
            <w:r w:rsidR="00D219D3">
              <w:rPr>
                <w:rFonts w:ascii="Arial" w:eastAsia="Arial" w:hAnsi="Arial" w:cs="Arial"/>
                <w:i/>
                <w:sz w:val="20"/>
                <w:szCs w:val="20"/>
              </w:rPr>
              <w:t>s</w:t>
            </w:r>
            <w:r>
              <w:rPr>
                <w:rFonts w:ascii="Arial" w:eastAsia="Arial" w:hAnsi="Arial" w:cs="Arial"/>
                <w:i/>
                <w:sz w:val="20"/>
                <w:szCs w:val="20"/>
              </w:rPr>
              <w:t xml:space="preserve"> de responsabilité et en terme commercial</w:t>
            </w:r>
            <w:r w:rsidR="00CD7C1E">
              <w:rPr>
                <w:rFonts w:ascii="Arial" w:eastAsia="Arial" w:hAnsi="Arial" w:cs="Arial"/>
                <w:i/>
                <w:sz w:val="20"/>
                <w:szCs w:val="20"/>
              </w:rPr>
              <w:t>,</w:t>
            </w:r>
          </w:p>
          <w:p w14:paraId="6DB5C7A0" w14:textId="1A94CB19" w:rsidR="0030748C" w:rsidRDefault="00820E3C">
            <w:pPr>
              <w:numPr>
                <w:ilvl w:val="0"/>
                <w:numId w:val="12"/>
              </w:numPr>
              <w:ind w:left="319"/>
              <w:jc w:val="left"/>
              <w:rPr>
                <w:sz w:val="20"/>
                <w:szCs w:val="20"/>
              </w:rPr>
            </w:pPr>
            <w:r w:rsidRPr="00EB1518">
              <w:rPr>
                <w:rFonts w:ascii="Arial" w:eastAsia="Arial" w:hAnsi="Arial" w:cs="Arial"/>
                <w:i/>
                <w:sz w:val="20"/>
                <w:szCs w:val="20"/>
              </w:rPr>
              <w:t xml:space="preserve">de </w:t>
            </w:r>
            <w:r>
              <w:rPr>
                <w:rFonts w:ascii="Arial" w:eastAsia="Arial" w:hAnsi="Arial" w:cs="Arial"/>
                <w:i/>
                <w:sz w:val="20"/>
                <w:szCs w:val="20"/>
              </w:rPr>
              <w:t>mettre en œuvre les mesures de conservation de la marchandise en attendant la réalisation de l’opération</w:t>
            </w:r>
            <w:r w:rsidR="00CD7C1E">
              <w:rPr>
                <w:rFonts w:ascii="Arial" w:eastAsia="Arial" w:hAnsi="Arial" w:cs="Arial"/>
                <w:i/>
                <w:sz w:val="20"/>
                <w:szCs w:val="20"/>
              </w:rPr>
              <w:t>,</w:t>
            </w:r>
          </w:p>
          <w:p w14:paraId="71B83A9C" w14:textId="1E49B8DC" w:rsidR="0030748C" w:rsidRDefault="00820E3C">
            <w:pPr>
              <w:numPr>
                <w:ilvl w:val="0"/>
                <w:numId w:val="12"/>
              </w:numPr>
              <w:ind w:left="319"/>
              <w:jc w:val="left"/>
              <w:rPr>
                <w:sz w:val="20"/>
                <w:szCs w:val="20"/>
              </w:rPr>
            </w:pPr>
            <w:r w:rsidRPr="00EB1518">
              <w:rPr>
                <w:rFonts w:ascii="Arial" w:eastAsia="Arial" w:hAnsi="Arial" w:cs="Arial"/>
                <w:i/>
                <w:sz w:val="20"/>
                <w:szCs w:val="20"/>
              </w:rPr>
              <w:t xml:space="preserve">de </w:t>
            </w:r>
            <w:r>
              <w:rPr>
                <w:rFonts w:ascii="Arial" w:eastAsia="Arial" w:hAnsi="Arial" w:cs="Arial"/>
                <w:i/>
                <w:sz w:val="20"/>
                <w:szCs w:val="20"/>
              </w:rPr>
              <w:t xml:space="preserve">mettre en œuvre les mesures techniques, commerciales et organisationnelles de nature à assurer l’opération de transport ou les prestations </w:t>
            </w:r>
            <w:r w:rsidR="00CD7C1E">
              <w:rPr>
                <w:rFonts w:ascii="Arial" w:eastAsia="Arial" w:hAnsi="Arial" w:cs="Arial"/>
                <w:i/>
                <w:sz w:val="20"/>
                <w:szCs w:val="20"/>
              </w:rPr>
              <w:t>logistiques,</w:t>
            </w:r>
          </w:p>
          <w:p w14:paraId="43AD6BAE" w14:textId="0D457FA8" w:rsidR="0030748C" w:rsidRDefault="00820E3C">
            <w:pPr>
              <w:numPr>
                <w:ilvl w:val="0"/>
                <w:numId w:val="12"/>
              </w:numPr>
              <w:ind w:left="319"/>
              <w:jc w:val="left"/>
              <w:rPr>
                <w:sz w:val="20"/>
                <w:szCs w:val="20"/>
              </w:rPr>
            </w:pPr>
            <w:r w:rsidRPr="00EB1518">
              <w:rPr>
                <w:rFonts w:ascii="Arial" w:eastAsia="Arial" w:hAnsi="Arial" w:cs="Arial"/>
                <w:i/>
                <w:sz w:val="20"/>
                <w:szCs w:val="20"/>
              </w:rPr>
              <w:t xml:space="preserve">de </w:t>
            </w:r>
            <w:r>
              <w:rPr>
                <w:rFonts w:ascii="Arial" w:eastAsia="Arial" w:hAnsi="Arial" w:cs="Arial"/>
                <w:i/>
                <w:sz w:val="20"/>
                <w:szCs w:val="20"/>
              </w:rPr>
              <w:t>gérer les conséquences de ces mesures sur le planning et le plan de transport</w:t>
            </w:r>
            <w:r w:rsidR="00CD7C1E">
              <w:rPr>
                <w:rFonts w:ascii="Arial" w:eastAsia="Arial" w:hAnsi="Arial" w:cs="Arial"/>
                <w:i/>
                <w:sz w:val="20"/>
                <w:szCs w:val="20"/>
              </w:rPr>
              <w:t>,</w:t>
            </w:r>
          </w:p>
          <w:p w14:paraId="6F08D989" w14:textId="3E3EF831" w:rsidR="0030748C" w:rsidRDefault="00820E3C">
            <w:pPr>
              <w:numPr>
                <w:ilvl w:val="0"/>
                <w:numId w:val="12"/>
              </w:numPr>
              <w:ind w:left="319"/>
              <w:jc w:val="left"/>
              <w:rPr>
                <w:sz w:val="20"/>
                <w:szCs w:val="20"/>
              </w:rPr>
            </w:pPr>
            <w:r w:rsidRPr="00EB1518">
              <w:rPr>
                <w:rFonts w:ascii="Arial" w:eastAsia="Arial" w:hAnsi="Arial" w:cs="Arial"/>
                <w:i/>
                <w:sz w:val="20"/>
                <w:szCs w:val="20"/>
              </w:rPr>
              <w:t xml:space="preserve">de </w:t>
            </w:r>
            <w:r>
              <w:rPr>
                <w:rFonts w:ascii="Arial" w:eastAsia="Arial" w:hAnsi="Arial" w:cs="Arial"/>
                <w:i/>
                <w:sz w:val="20"/>
                <w:szCs w:val="20"/>
              </w:rPr>
              <w:t xml:space="preserve">réaliser un </w:t>
            </w:r>
            <w:r w:rsidR="00D219D3">
              <w:rPr>
                <w:rFonts w:ascii="Arial" w:eastAsia="Arial" w:hAnsi="Arial" w:cs="Arial"/>
                <w:i/>
                <w:sz w:val="20"/>
                <w:szCs w:val="20"/>
              </w:rPr>
              <w:t>compte rendu (« </w:t>
            </w:r>
            <w:r>
              <w:rPr>
                <w:rFonts w:ascii="Arial" w:eastAsia="Arial" w:hAnsi="Arial" w:cs="Arial"/>
                <w:i/>
                <w:sz w:val="20"/>
                <w:szCs w:val="20"/>
              </w:rPr>
              <w:t>reporting</w:t>
            </w:r>
            <w:r w:rsidR="00D219D3">
              <w:rPr>
                <w:rFonts w:ascii="Arial" w:eastAsia="Arial" w:hAnsi="Arial" w:cs="Arial"/>
                <w:i/>
                <w:sz w:val="20"/>
                <w:szCs w:val="20"/>
              </w:rPr>
              <w:t> »)</w:t>
            </w:r>
            <w:r>
              <w:rPr>
                <w:rFonts w:ascii="Arial" w:eastAsia="Arial" w:hAnsi="Arial" w:cs="Arial"/>
                <w:i/>
                <w:sz w:val="20"/>
                <w:szCs w:val="20"/>
              </w:rPr>
              <w:t xml:space="preserve"> concernant l’incident ou l’aléa</w:t>
            </w:r>
            <w:r w:rsidR="00CD7C1E">
              <w:rPr>
                <w:rFonts w:ascii="Arial" w:eastAsia="Arial" w:hAnsi="Arial" w:cs="Arial"/>
                <w:i/>
                <w:sz w:val="20"/>
                <w:szCs w:val="20"/>
              </w:rPr>
              <w:t>,</w:t>
            </w:r>
          </w:p>
          <w:p w14:paraId="418E491E" w14:textId="10C4576E" w:rsidR="0030748C" w:rsidRDefault="00820E3C">
            <w:pPr>
              <w:numPr>
                <w:ilvl w:val="0"/>
                <w:numId w:val="12"/>
              </w:numPr>
              <w:ind w:left="319"/>
              <w:jc w:val="left"/>
              <w:rPr>
                <w:sz w:val="20"/>
                <w:szCs w:val="20"/>
              </w:rPr>
            </w:pPr>
            <w:r w:rsidRPr="00EB1518">
              <w:rPr>
                <w:rFonts w:ascii="Arial" w:eastAsia="Arial" w:hAnsi="Arial" w:cs="Arial"/>
                <w:i/>
                <w:sz w:val="20"/>
                <w:szCs w:val="20"/>
              </w:rPr>
              <w:t xml:space="preserve">de </w:t>
            </w:r>
            <w:r>
              <w:rPr>
                <w:rFonts w:ascii="Arial" w:eastAsia="Arial" w:hAnsi="Arial" w:cs="Arial"/>
                <w:i/>
                <w:sz w:val="20"/>
                <w:szCs w:val="20"/>
              </w:rPr>
              <w:t>proposer éventuellement des mesures préventives</w:t>
            </w:r>
            <w:r w:rsidR="00CD7C1E">
              <w:rPr>
                <w:rFonts w:ascii="Arial" w:eastAsia="Arial" w:hAnsi="Arial" w:cs="Arial"/>
                <w:i/>
                <w:sz w:val="20"/>
                <w:szCs w:val="20"/>
              </w:rPr>
              <w:t>.</w:t>
            </w:r>
          </w:p>
          <w:p w14:paraId="0A97D08E" w14:textId="77777777" w:rsidR="0030748C" w:rsidRDefault="0030748C">
            <w:pPr>
              <w:ind w:left="319"/>
              <w:jc w:val="left"/>
              <w:rPr>
                <w:rFonts w:ascii="Arial" w:eastAsia="Arial" w:hAnsi="Arial" w:cs="Arial"/>
                <w:sz w:val="20"/>
                <w:szCs w:val="20"/>
              </w:rPr>
            </w:pPr>
          </w:p>
        </w:tc>
      </w:tr>
    </w:tbl>
    <w:p w14:paraId="16606284" w14:textId="77777777" w:rsidR="0030748C" w:rsidRDefault="0030748C"/>
    <w:p w14:paraId="0AB014AF" w14:textId="77777777" w:rsidR="0030748C" w:rsidRDefault="00820E3C">
      <w:r>
        <w:br w:type="page"/>
      </w:r>
    </w:p>
    <w:tbl>
      <w:tblPr>
        <w:tblStyle w:val="a8"/>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3CE1F6C7" w14:textId="77777777">
        <w:tc>
          <w:tcPr>
            <w:tcW w:w="2375" w:type="dxa"/>
            <w:shd w:val="clear" w:color="auto" w:fill="D9D9D9"/>
            <w:vAlign w:val="center"/>
          </w:tcPr>
          <w:p w14:paraId="20162FEE"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2411" w:type="dxa"/>
            <w:shd w:val="clear" w:color="auto" w:fill="D9D9D9"/>
            <w:vAlign w:val="center"/>
          </w:tcPr>
          <w:p w14:paraId="0E397356"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3259" w:type="dxa"/>
            <w:shd w:val="clear" w:color="auto" w:fill="D9D9D9"/>
            <w:vAlign w:val="center"/>
          </w:tcPr>
          <w:p w14:paraId="4D0A74B8"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7123" w:type="dxa"/>
            <w:shd w:val="clear" w:color="auto" w:fill="D9D9D9"/>
            <w:vAlign w:val="center"/>
          </w:tcPr>
          <w:p w14:paraId="252CA5D1"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bl>
    <w:p w14:paraId="43C4FE71" w14:textId="77777777" w:rsidR="0030748C" w:rsidRDefault="0030748C">
      <w:pPr>
        <w:rPr>
          <w:rFonts w:ascii="Arial" w:eastAsia="Arial" w:hAnsi="Arial" w:cs="Arial"/>
          <w:sz w:val="4"/>
          <w:szCs w:val="4"/>
        </w:rPr>
      </w:pPr>
    </w:p>
    <w:tbl>
      <w:tblPr>
        <w:tblStyle w:val="a9"/>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0CD9152D" w14:textId="77777777">
        <w:tc>
          <w:tcPr>
            <w:tcW w:w="2375" w:type="dxa"/>
            <w:vAlign w:val="center"/>
          </w:tcPr>
          <w:p w14:paraId="77622032" w14:textId="77777777" w:rsidR="0030748C" w:rsidRDefault="00820E3C">
            <w:pPr>
              <w:ind w:left="42" w:right="42"/>
              <w:jc w:val="left"/>
              <w:rPr>
                <w:rFonts w:ascii="Arial" w:eastAsia="Arial" w:hAnsi="Arial" w:cs="Arial"/>
                <w:sz w:val="20"/>
                <w:szCs w:val="20"/>
              </w:rPr>
            </w:pPr>
            <w:r>
              <w:rPr>
                <w:rFonts w:ascii="Arial" w:eastAsia="Arial" w:hAnsi="Arial" w:cs="Arial"/>
                <w:b/>
                <w:sz w:val="20"/>
                <w:szCs w:val="20"/>
              </w:rPr>
              <w:t>A1.C4</w:t>
            </w:r>
            <w:r>
              <w:rPr>
                <w:rFonts w:ascii="Arial" w:eastAsia="Arial" w:hAnsi="Arial" w:cs="Arial"/>
                <w:sz w:val="20"/>
                <w:szCs w:val="20"/>
              </w:rPr>
              <w:t>- Mettre en œuvre les procédures et les protocoles adaptés.</w:t>
            </w:r>
          </w:p>
        </w:tc>
        <w:tc>
          <w:tcPr>
            <w:tcW w:w="2411" w:type="dxa"/>
            <w:vAlign w:val="center"/>
          </w:tcPr>
          <w:p w14:paraId="0A7A14A1"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color w:val="000000"/>
                <w:sz w:val="20"/>
                <w:szCs w:val="20"/>
              </w:rPr>
              <w:t xml:space="preserve">A1.S10 </w:t>
            </w:r>
            <w:r>
              <w:rPr>
                <w:rFonts w:ascii="Arial" w:eastAsia="Arial" w:hAnsi="Arial" w:cs="Arial"/>
                <w:color w:val="000000"/>
                <w:sz w:val="20"/>
                <w:szCs w:val="20"/>
              </w:rPr>
              <w:t>- Les règles, les procédures et les protocoles</w:t>
            </w:r>
          </w:p>
        </w:tc>
        <w:tc>
          <w:tcPr>
            <w:tcW w:w="3259" w:type="dxa"/>
            <w:vAlign w:val="center"/>
          </w:tcPr>
          <w:p w14:paraId="08761EB6"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réglementations, les règles et recommandations propres à la profession</w:t>
            </w:r>
          </w:p>
          <w:p w14:paraId="3684E4C4"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procédures et les protocoles internes à l’entreprise</w:t>
            </w:r>
          </w:p>
        </w:tc>
        <w:tc>
          <w:tcPr>
            <w:tcW w:w="7123" w:type="dxa"/>
          </w:tcPr>
          <w:p w14:paraId="2348F2F8" w14:textId="77777777" w:rsidR="0030748C" w:rsidRDefault="0030748C">
            <w:pPr>
              <w:jc w:val="both"/>
              <w:rPr>
                <w:rFonts w:ascii="Arial" w:eastAsia="Arial" w:hAnsi="Arial" w:cs="Arial"/>
                <w:sz w:val="20"/>
                <w:szCs w:val="20"/>
              </w:rPr>
            </w:pPr>
          </w:p>
          <w:p w14:paraId="409DDDAC" w14:textId="77777777" w:rsidR="0030748C" w:rsidRDefault="00820E3C">
            <w:pPr>
              <w:jc w:val="both"/>
              <w:rPr>
                <w:rFonts w:ascii="Arial" w:eastAsia="Arial" w:hAnsi="Arial" w:cs="Arial"/>
                <w:sz w:val="20"/>
                <w:szCs w:val="20"/>
              </w:rPr>
            </w:pPr>
            <w:r>
              <w:rPr>
                <w:rFonts w:ascii="Arial" w:eastAsia="Arial" w:hAnsi="Arial" w:cs="Arial"/>
                <w:sz w:val="20"/>
                <w:szCs w:val="20"/>
              </w:rPr>
              <w:t>L’activité de transport est encadrée par diverses réglementations :</w:t>
            </w:r>
          </w:p>
          <w:p w14:paraId="034DF790" w14:textId="0E265CBF" w:rsidR="0030748C" w:rsidRDefault="00820E3C">
            <w:pPr>
              <w:numPr>
                <w:ilvl w:val="0"/>
                <w:numId w:val="12"/>
              </w:numPr>
              <w:pBdr>
                <w:top w:val="nil"/>
                <w:left w:val="nil"/>
                <w:bottom w:val="nil"/>
                <w:right w:val="nil"/>
                <w:between w:val="nil"/>
              </w:pBdr>
              <w:ind w:left="319"/>
              <w:jc w:val="both"/>
              <w:rPr>
                <w:color w:val="000000"/>
                <w:sz w:val="20"/>
                <w:szCs w:val="20"/>
              </w:rPr>
            </w:pPr>
            <w:r>
              <w:rPr>
                <w:rFonts w:ascii="Arial" w:eastAsia="Arial" w:hAnsi="Arial" w:cs="Arial"/>
                <w:color w:val="000000"/>
                <w:sz w:val="20"/>
                <w:szCs w:val="20"/>
              </w:rPr>
              <w:t>le code des transports,</w:t>
            </w:r>
          </w:p>
          <w:p w14:paraId="611F0E40" w14:textId="77777777" w:rsidR="0030748C" w:rsidRDefault="00820E3C">
            <w:pPr>
              <w:numPr>
                <w:ilvl w:val="0"/>
                <w:numId w:val="12"/>
              </w:numPr>
              <w:pBdr>
                <w:top w:val="nil"/>
                <w:left w:val="nil"/>
                <w:bottom w:val="nil"/>
                <w:right w:val="nil"/>
                <w:between w:val="nil"/>
              </w:pBdr>
              <w:ind w:left="319"/>
              <w:jc w:val="both"/>
              <w:rPr>
                <w:color w:val="000000"/>
                <w:sz w:val="20"/>
                <w:szCs w:val="20"/>
              </w:rPr>
            </w:pPr>
            <w:r>
              <w:rPr>
                <w:rFonts w:ascii="Arial" w:eastAsia="Arial" w:hAnsi="Arial" w:cs="Arial"/>
                <w:color w:val="000000"/>
                <w:sz w:val="20"/>
                <w:szCs w:val="20"/>
              </w:rPr>
              <w:t>la réglementation sociale générale et spécifique au transport</w:t>
            </w:r>
          </w:p>
          <w:p w14:paraId="7F729D44" w14:textId="77777777" w:rsidR="0030748C" w:rsidRDefault="00820E3C">
            <w:pPr>
              <w:numPr>
                <w:ilvl w:val="0"/>
                <w:numId w:val="12"/>
              </w:numPr>
              <w:pBdr>
                <w:top w:val="nil"/>
                <w:left w:val="nil"/>
                <w:bottom w:val="nil"/>
                <w:right w:val="nil"/>
                <w:between w:val="nil"/>
              </w:pBdr>
              <w:ind w:left="319"/>
              <w:jc w:val="both"/>
              <w:rPr>
                <w:color w:val="000000"/>
                <w:sz w:val="20"/>
                <w:szCs w:val="20"/>
              </w:rPr>
            </w:pPr>
            <w:r>
              <w:rPr>
                <w:rFonts w:ascii="Arial" w:eastAsia="Arial" w:hAnsi="Arial" w:cs="Arial"/>
                <w:color w:val="000000"/>
                <w:sz w:val="20"/>
                <w:szCs w:val="20"/>
              </w:rPr>
              <w:t>des réglementations spécifiques en fonction :</w:t>
            </w:r>
          </w:p>
          <w:p w14:paraId="6B083FBF" w14:textId="77777777" w:rsidR="0030748C" w:rsidRDefault="00820E3C">
            <w:pPr>
              <w:numPr>
                <w:ilvl w:val="0"/>
                <w:numId w:val="21"/>
              </w:numPr>
              <w:pBdr>
                <w:top w:val="nil"/>
                <w:left w:val="nil"/>
                <w:bottom w:val="nil"/>
                <w:right w:val="nil"/>
                <w:between w:val="nil"/>
              </w:pBdr>
              <w:jc w:val="both"/>
              <w:rPr>
                <w:color w:val="000000"/>
                <w:sz w:val="20"/>
                <w:szCs w:val="20"/>
              </w:rPr>
            </w:pPr>
            <w:r>
              <w:rPr>
                <w:rFonts w:ascii="Arial" w:eastAsia="Arial" w:hAnsi="Arial" w:cs="Arial"/>
                <w:color w:val="000000"/>
                <w:sz w:val="20"/>
                <w:szCs w:val="20"/>
              </w:rPr>
              <w:t>de la nature de la marchandise transportée : matières dangereuses, denrées périssables ou masses indivisibles  par exemple</w:t>
            </w:r>
          </w:p>
          <w:p w14:paraId="368280F1" w14:textId="77777777" w:rsidR="0030748C" w:rsidRDefault="00820E3C">
            <w:pPr>
              <w:numPr>
                <w:ilvl w:val="0"/>
                <w:numId w:val="21"/>
              </w:numPr>
              <w:pBdr>
                <w:top w:val="nil"/>
                <w:left w:val="nil"/>
                <w:bottom w:val="nil"/>
                <w:right w:val="nil"/>
                <w:between w:val="nil"/>
              </w:pBdr>
              <w:jc w:val="both"/>
              <w:rPr>
                <w:color w:val="000000"/>
                <w:sz w:val="20"/>
                <w:szCs w:val="20"/>
              </w:rPr>
            </w:pPr>
            <w:r>
              <w:rPr>
                <w:rFonts w:ascii="Arial" w:eastAsia="Arial" w:hAnsi="Arial" w:cs="Arial"/>
                <w:color w:val="000000"/>
                <w:sz w:val="20"/>
                <w:szCs w:val="20"/>
              </w:rPr>
              <w:t>du mode de transport utilisé : code la route et contrôle des temps de conduite pour le transport routier par exemple</w:t>
            </w:r>
          </w:p>
          <w:p w14:paraId="47996F73" w14:textId="77777777" w:rsidR="0030748C" w:rsidRDefault="00820E3C">
            <w:pPr>
              <w:jc w:val="both"/>
              <w:rPr>
                <w:rFonts w:ascii="Arial" w:eastAsia="Arial" w:hAnsi="Arial" w:cs="Arial"/>
                <w:sz w:val="20"/>
                <w:szCs w:val="20"/>
              </w:rPr>
            </w:pPr>
            <w:r>
              <w:rPr>
                <w:rFonts w:ascii="Arial" w:eastAsia="Arial" w:hAnsi="Arial" w:cs="Arial"/>
                <w:sz w:val="20"/>
                <w:szCs w:val="20"/>
              </w:rPr>
              <w:t>L’activité logistique dispose d’un grand nombre de recommandations, notamment de l’INRS, destinées à améliorer surtout la sécurité dans les entrepôts.</w:t>
            </w:r>
          </w:p>
          <w:p w14:paraId="645556B5" w14:textId="77777777" w:rsidR="0030748C" w:rsidRDefault="00820E3C">
            <w:pPr>
              <w:widowControl w:val="0"/>
              <w:jc w:val="both"/>
              <w:rPr>
                <w:rFonts w:ascii="Arial" w:eastAsia="Arial" w:hAnsi="Arial" w:cs="Arial"/>
                <w:sz w:val="20"/>
                <w:szCs w:val="20"/>
              </w:rPr>
            </w:pPr>
            <w:r>
              <w:rPr>
                <w:rFonts w:ascii="Arial" w:eastAsia="Arial" w:hAnsi="Arial" w:cs="Arial"/>
                <w:sz w:val="20"/>
                <w:szCs w:val="20"/>
              </w:rPr>
              <w:t xml:space="preserve">Les réglementations, règles et recommandations ne sont pas à situer sur le même plan, notamment concernant leur caractère  obligatoire. Les réglementations s’imposent à tous les acteurs de la profession, qu’elles soient impératives ou supplétives. </w:t>
            </w:r>
          </w:p>
          <w:p w14:paraId="38EC45FB" w14:textId="77777777" w:rsidR="0030748C" w:rsidRDefault="00820E3C">
            <w:pPr>
              <w:jc w:val="both"/>
              <w:rPr>
                <w:rFonts w:ascii="Arial" w:eastAsia="Arial" w:hAnsi="Arial" w:cs="Arial"/>
                <w:color w:val="000000"/>
                <w:sz w:val="20"/>
                <w:szCs w:val="20"/>
              </w:rPr>
            </w:pPr>
            <w:r>
              <w:rPr>
                <w:rFonts w:ascii="Arial" w:eastAsia="Arial" w:hAnsi="Arial" w:cs="Arial"/>
                <w:color w:val="000000"/>
                <w:sz w:val="20"/>
                <w:szCs w:val="20"/>
              </w:rPr>
              <w:t>Les recommandations sont des textes qui définissent et regroupent les bonnes pratiques. Elles ne constituent pas une réglementation, mais leur non-respect peut entraîner des conséquences juridiques (ex : pour qualifier une faute inexcusable).</w:t>
            </w:r>
          </w:p>
          <w:p w14:paraId="5B457B0F" w14:textId="77777777" w:rsidR="0030748C" w:rsidRPr="00EB1518" w:rsidRDefault="00820E3C">
            <w:pPr>
              <w:jc w:val="both"/>
              <w:rPr>
                <w:rFonts w:ascii="Arial" w:eastAsia="Arial" w:hAnsi="Arial" w:cs="Arial"/>
                <w:sz w:val="20"/>
                <w:szCs w:val="20"/>
              </w:rPr>
            </w:pPr>
            <w:r>
              <w:rPr>
                <w:rFonts w:ascii="Arial" w:eastAsia="Arial" w:hAnsi="Arial" w:cs="Arial"/>
                <w:sz w:val="20"/>
                <w:szCs w:val="20"/>
              </w:rPr>
              <w:t xml:space="preserve">D’autre part, les entreprises du secteur mettent en place des procédures : </w:t>
            </w:r>
            <w:r w:rsidRPr="00EB1518">
              <w:rPr>
                <w:rFonts w:ascii="Arial" w:eastAsia="Arial" w:hAnsi="Arial" w:cs="Arial"/>
                <w:color w:val="222222"/>
                <w:sz w:val="20"/>
                <w:szCs w:val="20"/>
                <w:highlight w:val="white"/>
              </w:rPr>
              <w:t>une procédure est une marche à suivre pour réaliser une tâche donnée. Elle répond en général à des impératifs qui ne sont pas discutables par l’opérateur qui les applique (il en va ainsi pour les procédures de sécurité ou administratives).</w:t>
            </w:r>
          </w:p>
          <w:p w14:paraId="138ED63A" w14:textId="77777777" w:rsidR="0030748C" w:rsidRDefault="00820E3C">
            <w:pPr>
              <w:jc w:val="both"/>
              <w:rPr>
                <w:rFonts w:ascii="Arial" w:eastAsia="Arial" w:hAnsi="Arial" w:cs="Arial"/>
                <w:sz w:val="20"/>
                <w:szCs w:val="20"/>
              </w:rPr>
            </w:pPr>
            <w:r>
              <w:rPr>
                <w:rFonts w:ascii="Arial" w:eastAsia="Arial" w:hAnsi="Arial" w:cs="Arial"/>
                <w:color w:val="000000"/>
                <w:sz w:val="20"/>
                <w:szCs w:val="20"/>
              </w:rPr>
              <w:t>Il est donc impératif d</w:t>
            </w:r>
            <w:r>
              <w:rPr>
                <w:rFonts w:ascii="Times New Roman" w:eastAsia="Times New Roman" w:hAnsi="Times New Roman" w:cs="Times New Roman"/>
                <w:sz w:val="20"/>
                <w:szCs w:val="20"/>
              </w:rPr>
              <w:t>’</w:t>
            </w:r>
            <w:r>
              <w:rPr>
                <w:rFonts w:ascii="Arial" w:eastAsia="Arial" w:hAnsi="Arial" w:cs="Arial"/>
                <w:sz w:val="20"/>
                <w:szCs w:val="20"/>
              </w:rPr>
              <w:t>insister sur la définition et sur l’utilisation appropriée de la terminologie.</w:t>
            </w:r>
          </w:p>
          <w:p w14:paraId="69BD387F"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Il ne peut être envisagé d’aborder les réglementations, règles et recommandations de façon exhaustive, mais plutôt de </w:t>
            </w:r>
            <w:r>
              <w:rPr>
                <w:rFonts w:ascii="Times New Roman" w:eastAsia="Times New Roman" w:hAnsi="Times New Roman" w:cs="Times New Roman"/>
                <w:sz w:val="20"/>
                <w:szCs w:val="20"/>
              </w:rPr>
              <w:t>f</w:t>
            </w:r>
            <w:r>
              <w:rPr>
                <w:rFonts w:ascii="Arial" w:eastAsia="Arial" w:hAnsi="Arial" w:cs="Arial"/>
                <w:sz w:val="20"/>
                <w:szCs w:val="20"/>
              </w:rPr>
              <w:t>avoriser la recherche et la mise en œuvre des réglementations, règles et recommandations nécessaires à la réalisation des OTPL.</w:t>
            </w:r>
          </w:p>
          <w:p w14:paraId="1B2D60A4" w14:textId="77777777" w:rsidR="0030748C" w:rsidRDefault="0030748C">
            <w:pPr>
              <w:jc w:val="both"/>
              <w:rPr>
                <w:rFonts w:ascii="Arial" w:eastAsia="Arial" w:hAnsi="Arial" w:cs="Arial"/>
                <w:sz w:val="20"/>
                <w:szCs w:val="20"/>
              </w:rPr>
            </w:pPr>
          </w:p>
          <w:p w14:paraId="36E13AC3"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D219D3">
              <w:rPr>
                <w:rFonts w:ascii="Arial" w:eastAsia="Arial" w:hAnsi="Arial" w:cs="Arial"/>
                <w:i/>
                <w:sz w:val="20"/>
                <w:szCs w:val="20"/>
              </w:rPr>
              <w:t>e titulaire du BTS GTLA</w:t>
            </w:r>
            <w:r>
              <w:rPr>
                <w:rFonts w:ascii="Arial" w:eastAsia="Arial" w:hAnsi="Arial" w:cs="Arial"/>
                <w:i/>
                <w:sz w:val="20"/>
                <w:szCs w:val="20"/>
              </w:rPr>
              <w:t xml:space="preserve"> doit être </w:t>
            </w:r>
            <w:r w:rsidR="003653B4">
              <w:rPr>
                <w:rFonts w:ascii="Arial" w:eastAsia="Arial" w:hAnsi="Arial" w:cs="Arial"/>
                <w:i/>
                <w:sz w:val="20"/>
                <w:szCs w:val="20"/>
              </w:rPr>
              <w:t>capable :</w:t>
            </w:r>
          </w:p>
          <w:p w14:paraId="799813BE" w14:textId="575AD274" w:rsidR="0030748C" w:rsidRDefault="00820E3C">
            <w:pPr>
              <w:numPr>
                <w:ilvl w:val="0"/>
                <w:numId w:val="12"/>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d’</w:t>
            </w:r>
            <w:r>
              <w:rPr>
                <w:rFonts w:ascii="Arial" w:eastAsia="Arial" w:hAnsi="Arial" w:cs="Arial"/>
                <w:i/>
                <w:color w:val="000000"/>
                <w:sz w:val="20"/>
                <w:szCs w:val="20"/>
              </w:rPr>
              <w:t>identifier les réglementations, règles et recommandations applicables à une situation donnée</w:t>
            </w:r>
            <w:r w:rsidR="00CD7C1E">
              <w:rPr>
                <w:rFonts w:ascii="Arial" w:eastAsia="Arial" w:hAnsi="Arial" w:cs="Arial"/>
                <w:i/>
                <w:color w:val="000000"/>
                <w:sz w:val="20"/>
                <w:szCs w:val="20"/>
              </w:rPr>
              <w:t>,</w:t>
            </w:r>
          </w:p>
          <w:p w14:paraId="5A3A561C" w14:textId="52488E85" w:rsidR="0030748C" w:rsidRDefault="00820E3C">
            <w:pPr>
              <w:numPr>
                <w:ilvl w:val="0"/>
                <w:numId w:val="12"/>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d’</w:t>
            </w:r>
            <w:r>
              <w:rPr>
                <w:rFonts w:ascii="Arial" w:eastAsia="Arial" w:hAnsi="Arial" w:cs="Arial"/>
                <w:i/>
                <w:color w:val="000000"/>
                <w:sz w:val="20"/>
                <w:szCs w:val="20"/>
              </w:rPr>
              <w:t>inscrire son action dans le cadre du respect des règles, procédures et recommandations identifiées</w:t>
            </w:r>
            <w:r w:rsidR="00CD7C1E">
              <w:rPr>
                <w:rFonts w:ascii="Arial" w:eastAsia="Arial" w:hAnsi="Arial" w:cs="Arial"/>
                <w:i/>
                <w:color w:val="000000"/>
                <w:sz w:val="20"/>
                <w:szCs w:val="20"/>
              </w:rPr>
              <w:t>.</w:t>
            </w:r>
          </w:p>
          <w:p w14:paraId="0B065434" w14:textId="77777777" w:rsidR="0030748C" w:rsidRDefault="0030748C">
            <w:pPr>
              <w:jc w:val="left"/>
              <w:rPr>
                <w:rFonts w:ascii="Arial" w:eastAsia="Arial" w:hAnsi="Arial" w:cs="Arial"/>
                <w:sz w:val="20"/>
                <w:szCs w:val="20"/>
              </w:rPr>
            </w:pPr>
          </w:p>
        </w:tc>
      </w:tr>
    </w:tbl>
    <w:p w14:paraId="7F0E215B" w14:textId="77777777" w:rsidR="0030748C" w:rsidRDefault="0030748C"/>
    <w:p w14:paraId="5C22A13C" w14:textId="77777777" w:rsidR="0030748C" w:rsidRDefault="0030748C"/>
    <w:p w14:paraId="37905A55" w14:textId="77777777" w:rsidR="0030748C" w:rsidRDefault="0030748C"/>
    <w:p w14:paraId="37E6390F" w14:textId="77777777" w:rsidR="0030748C" w:rsidRDefault="0030748C"/>
    <w:tbl>
      <w:tblPr>
        <w:tblStyle w:val="aa"/>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4487C7E7" w14:textId="77777777">
        <w:tc>
          <w:tcPr>
            <w:tcW w:w="2375" w:type="dxa"/>
            <w:shd w:val="clear" w:color="auto" w:fill="D9D9D9"/>
            <w:vAlign w:val="center"/>
          </w:tcPr>
          <w:p w14:paraId="1627C78C"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2411" w:type="dxa"/>
            <w:shd w:val="clear" w:color="auto" w:fill="D9D9D9"/>
            <w:vAlign w:val="center"/>
          </w:tcPr>
          <w:p w14:paraId="0F1F0A33"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3259" w:type="dxa"/>
            <w:shd w:val="clear" w:color="auto" w:fill="D9D9D9"/>
            <w:vAlign w:val="center"/>
          </w:tcPr>
          <w:p w14:paraId="34D6ECD1"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7123" w:type="dxa"/>
            <w:shd w:val="clear" w:color="auto" w:fill="D9D9D9"/>
            <w:vAlign w:val="center"/>
          </w:tcPr>
          <w:p w14:paraId="3447E0CC"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bl>
    <w:p w14:paraId="280CC1EF" w14:textId="77777777" w:rsidR="0030748C" w:rsidRDefault="0030748C">
      <w:pPr>
        <w:rPr>
          <w:rFonts w:ascii="Arial" w:eastAsia="Arial" w:hAnsi="Arial" w:cs="Arial"/>
          <w:sz w:val="4"/>
          <w:szCs w:val="4"/>
        </w:rPr>
      </w:pPr>
    </w:p>
    <w:tbl>
      <w:tblPr>
        <w:tblStyle w:val="ab"/>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01774417" w14:textId="77777777">
        <w:tc>
          <w:tcPr>
            <w:tcW w:w="2375" w:type="dxa"/>
            <w:vAlign w:val="center"/>
          </w:tcPr>
          <w:p w14:paraId="0C78BF93" w14:textId="77777777" w:rsidR="0030748C" w:rsidRDefault="00820E3C">
            <w:pPr>
              <w:jc w:val="left"/>
              <w:rPr>
                <w:rFonts w:ascii="Arial" w:eastAsia="Arial" w:hAnsi="Arial" w:cs="Arial"/>
                <w:sz w:val="20"/>
                <w:szCs w:val="20"/>
              </w:rPr>
            </w:pPr>
            <w:r>
              <w:rPr>
                <w:rFonts w:ascii="Arial" w:eastAsia="Arial" w:hAnsi="Arial" w:cs="Arial"/>
                <w:b/>
                <w:sz w:val="20"/>
                <w:szCs w:val="20"/>
              </w:rPr>
              <w:t>A1.C5-</w:t>
            </w:r>
            <w:r>
              <w:rPr>
                <w:rFonts w:ascii="Arial" w:eastAsia="Arial" w:hAnsi="Arial" w:cs="Arial"/>
                <w:sz w:val="20"/>
                <w:szCs w:val="20"/>
              </w:rPr>
              <w:t xml:space="preserve"> Appliquer les normes et réglementations spécifiques au transport des marchandises et aux prestations logistiques.</w:t>
            </w:r>
          </w:p>
        </w:tc>
        <w:tc>
          <w:tcPr>
            <w:tcW w:w="2411" w:type="dxa"/>
            <w:vAlign w:val="center"/>
          </w:tcPr>
          <w:p w14:paraId="0F5A2466" w14:textId="77777777" w:rsidR="0030748C" w:rsidRDefault="00820E3C">
            <w:pPr>
              <w:jc w:val="left"/>
              <w:rPr>
                <w:rFonts w:ascii="Arial" w:eastAsia="Arial" w:hAnsi="Arial" w:cs="Arial"/>
                <w:sz w:val="20"/>
                <w:szCs w:val="20"/>
              </w:rPr>
            </w:pPr>
            <w:r>
              <w:rPr>
                <w:rFonts w:ascii="Arial" w:eastAsia="Arial" w:hAnsi="Arial" w:cs="Arial"/>
                <w:b/>
                <w:color w:val="000000"/>
                <w:sz w:val="20"/>
                <w:szCs w:val="20"/>
              </w:rPr>
              <w:t xml:space="preserve">A1.S19 </w:t>
            </w:r>
            <w:r>
              <w:rPr>
                <w:rFonts w:ascii="Arial" w:eastAsia="Arial" w:hAnsi="Arial" w:cs="Arial"/>
                <w:color w:val="000000"/>
                <w:sz w:val="20"/>
                <w:szCs w:val="20"/>
              </w:rPr>
              <w:t>- Les contrats types et conventions internationales</w:t>
            </w:r>
          </w:p>
        </w:tc>
        <w:tc>
          <w:tcPr>
            <w:tcW w:w="3259" w:type="dxa"/>
            <w:vAlign w:val="center"/>
          </w:tcPr>
          <w:p w14:paraId="10332729"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principales dispositions du code des transports</w:t>
            </w:r>
          </w:p>
          <w:p w14:paraId="15721C06"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principaux contrats types</w:t>
            </w:r>
          </w:p>
          <w:p w14:paraId="55A9DAA2"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conventions internationales</w:t>
            </w:r>
          </w:p>
          <w:p w14:paraId="70356B7D"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règles d’accès au marché du transport de marchandises</w:t>
            </w:r>
          </w:p>
          <w:p w14:paraId="4C69972A"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réglementations liées aux transports spécialisés</w:t>
            </w:r>
          </w:p>
        </w:tc>
        <w:tc>
          <w:tcPr>
            <w:tcW w:w="7123" w:type="dxa"/>
          </w:tcPr>
          <w:p w14:paraId="09D910BC" w14:textId="77777777" w:rsidR="0030748C" w:rsidRDefault="0030748C"/>
          <w:tbl>
            <w:tblPr>
              <w:tblStyle w:val="ac"/>
              <w:tblW w:w="598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89"/>
            </w:tblGrid>
            <w:tr w:rsidR="0030748C" w14:paraId="60AE095B" w14:textId="77777777">
              <w:tc>
                <w:tcPr>
                  <w:tcW w:w="5989" w:type="dxa"/>
                  <w:tcBorders>
                    <w:top w:val="nil"/>
                    <w:left w:val="nil"/>
                    <w:bottom w:val="nil"/>
                    <w:right w:val="nil"/>
                  </w:tcBorders>
                </w:tcPr>
                <w:p w14:paraId="6763B40B" w14:textId="77777777" w:rsidR="0030748C" w:rsidRDefault="00820E3C">
                  <w:pPr>
                    <w:ind w:left="-73"/>
                    <w:jc w:val="both"/>
                    <w:rPr>
                      <w:rFonts w:ascii="Arial" w:eastAsia="Arial" w:hAnsi="Arial" w:cs="Arial"/>
                      <w:sz w:val="20"/>
                      <w:szCs w:val="20"/>
                      <w:highlight w:val="white"/>
                    </w:rPr>
                  </w:pPr>
                  <w:r>
                    <w:rPr>
                      <w:rFonts w:ascii="Arial" w:eastAsia="Arial" w:hAnsi="Arial" w:cs="Arial"/>
                      <w:sz w:val="20"/>
                      <w:szCs w:val="20"/>
                      <w:highlight w:val="white"/>
                    </w:rPr>
                    <w:t>Le droit du transport s'appuie principalement sur le </w:t>
                  </w:r>
                  <w:r>
                    <w:rPr>
                      <w:rFonts w:ascii="Arial" w:eastAsia="Arial" w:hAnsi="Arial" w:cs="Arial"/>
                      <w:sz w:val="20"/>
                      <w:szCs w:val="20"/>
                    </w:rPr>
                    <w:t>contrat</w:t>
                  </w:r>
                  <w:r>
                    <w:rPr>
                      <w:rFonts w:ascii="Arial" w:eastAsia="Arial" w:hAnsi="Arial" w:cs="Arial"/>
                      <w:sz w:val="20"/>
                      <w:szCs w:val="20"/>
                      <w:highlight w:val="white"/>
                    </w:rPr>
                    <w:t> de </w:t>
                  </w:r>
                  <w:r>
                    <w:rPr>
                      <w:rFonts w:ascii="Arial" w:eastAsia="Arial" w:hAnsi="Arial" w:cs="Arial"/>
                      <w:sz w:val="20"/>
                      <w:szCs w:val="20"/>
                    </w:rPr>
                    <w:t>transport</w:t>
                  </w:r>
                  <w:r>
                    <w:rPr>
                      <w:rFonts w:ascii="Arial" w:eastAsia="Arial" w:hAnsi="Arial" w:cs="Arial"/>
                      <w:sz w:val="20"/>
                      <w:szCs w:val="20"/>
                      <w:highlight w:val="white"/>
                    </w:rPr>
                    <w:t> et n'est applicable dans la majeure partie des cas qu'à la condition qu'un tel contrat existe.</w:t>
                  </w:r>
                </w:p>
                <w:p w14:paraId="76FEE93A" w14:textId="77777777" w:rsidR="0030748C" w:rsidRDefault="00820E3C">
                  <w:pPr>
                    <w:ind w:left="-73"/>
                    <w:jc w:val="both"/>
                    <w:rPr>
                      <w:rFonts w:ascii="Arial" w:eastAsia="Arial" w:hAnsi="Arial" w:cs="Arial"/>
                      <w:sz w:val="20"/>
                      <w:szCs w:val="20"/>
                    </w:rPr>
                  </w:pPr>
                  <w:r>
                    <w:rPr>
                      <w:rFonts w:ascii="Arial" w:eastAsia="Arial" w:hAnsi="Arial" w:cs="Arial"/>
                      <w:sz w:val="20"/>
                      <w:szCs w:val="20"/>
                    </w:rPr>
                    <w:t>Le développement constant du transport marchand international a provoqué en droit interne l'adoption de contrats-types et à l'échelon international de conventions uniformes. </w:t>
                  </w:r>
                </w:p>
                <w:p w14:paraId="2C46511B" w14:textId="77777777" w:rsidR="0030748C" w:rsidRDefault="00820E3C">
                  <w:pPr>
                    <w:ind w:left="-73"/>
                    <w:jc w:val="both"/>
                    <w:rPr>
                      <w:rFonts w:ascii="Arial" w:eastAsia="Arial" w:hAnsi="Arial" w:cs="Arial"/>
                      <w:sz w:val="20"/>
                      <w:szCs w:val="20"/>
                    </w:rPr>
                  </w:pPr>
                  <w:r>
                    <w:rPr>
                      <w:rFonts w:ascii="Arial" w:eastAsia="Arial" w:hAnsi="Arial" w:cs="Arial"/>
                      <w:sz w:val="20"/>
                      <w:szCs w:val="20"/>
                    </w:rPr>
                    <w:t>Les contrats types sont supplétifs et ne s’appliquent qu’en cas d’absence ou de silence des conventions entre les parties. Tous les textes européens et internationaux en matière de transport sont impératifs et directement applicables. Ils édictent des règles matérielles qui se substituent aux textes français régissant la même question chaque fois que le transport est international.</w:t>
                  </w:r>
                </w:p>
                <w:p w14:paraId="20A2362D" w14:textId="77777777" w:rsidR="0030748C" w:rsidRDefault="0030748C">
                  <w:pPr>
                    <w:ind w:left="-73"/>
                    <w:jc w:val="both"/>
                    <w:rPr>
                      <w:rFonts w:ascii="Arial" w:eastAsia="Arial" w:hAnsi="Arial" w:cs="Arial"/>
                      <w:sz w:val="20"/>
                      <w:szCs w:val="20"/>
                    </w:rPr>
                  </w:pPr>
                </w:p>
                <w:p w14:paraId="0A052D20" w14:textId="77777777" w:rsidR="0030748C" w:rsidRDefault="00820E3C">
                  <w:pPr>
                    <w:ind w:left="-73"/>
                    <w:jc w:val="both"/>
                    <w:rPr>
                      <w:rFonts w:ascii="Arial" w:eastAsia="Arial" w:hAnsi="Arial" w:cs="Arial"/>
                      <w:sz w:val="20"/>
                      <w:szCs w:val="20"/>
                    </w:rPr>
                  </w:pPr>
                  <w:r>
                    <w:rPr>
                      <w:rFonts w:ascii="Arial" w:eastAsia="Arial" w:hAnsi="Arial" w:cs="Arial"/>
                      <w:sz w:val="20"/>
                      <w:szCs w:val="20"/>
                    </w:rPr>
                    <w:t>La connaissance des contrats types et conventions applicables à l’opération de transport ou de prestations logistiques permet aux parties de contracter en parfaite connaissance de l’étendue de leurs responsabilités, notamment en matière de respect des obligations et en matière de risques face aux indemnisations. Cette connaissance peut orienter les choix à faire.</w:t>
                  </w:r>
                </w:p>
                <w:p w14:paraId="03A0D0C3" w14:textId="77777777" w:rsidR="00D219D3" w:rsidRDefault="00D219D3">
                  <w:pPr>
                    <w:ind w:left="-73"/>
                    <w:jc w:val="both"/>
                    <w:rPr>
                      <w:rFonts w:ascii="Arial" w:eastAsia="Arial" w:hAnsi="Arial" w:cs="Arial"/>
                      <w:sz w:val="20"/>
                      <w:szCs w:val="20"/>
                    </w:rPr>
                  </w:pPr>
                </w:p>
                <w:p w14:paraId="4B757BCA" w14:textId="77777777" w:rsidR="00D219D3" w:rsidRDefault="00D219D3">
                  <w:pPr>
                    <w:ind w:left="-73"/>
                    <w:jc w:val="both"/>
                    <w:rPr>
                      <w:rFonts w:ascii="Arial" w:eastAsia="Arial" w:hAnsi="Arial" w:cs="Arial"/>
                      <w:sz w:val="20"/>
                      <w:szCs w:val="20"/>
                    </w:rPr>
                  </w:pPr>
                  <w:r>
                    <w:rPr>
                      <w:rFonts w:ascii="Arial" w:eastAsia="Arial" w:hAnsi="Arial" w:cs="Arial"/>
                      <w:sz w:val="20"/>
                      <w:szCs w:val="20"/>
                    </w:rPr>
                    <w:t>Ces notions peuvent être approfondies dans le cadre de l’enseignement de CEJM appliquée, en lien avec l’enseignant d’économie, droit et management.</w:t>
                  </w:r>
                </w:p>
                <w:p w14:paraId="751AE200" w14:textId="77777777" w:rsidR="00D219D3" w:rsidRDefault="00D219D3">
                  <w:pPr>
                    <w:ind w:left="-73"/>
                    <w:jc w:val="both"/>
                    <w:rPr>
                      <w:rFonts w:ascii="Arial" w:eastAsia="Arial" w:hAnsi="Arial" w:cs="Arial"/>
                      <w:sz w:val="20"/>
                      <w:szCs w:val="20"/>
                    </w:rPr>
                  </w:pPr>
                </w:p>
                <w:p w14:paraId="235D103D" w14:textId="77777777" w:rsidR="0030748C" w:rsidRDefault="00D219D3">
                  <w:pPr>
                    <w:ind w:left="-73"/>
                    <w:jc w:val="both"/>
                    <w:rPr>
                      <w:rFonts w:ascii="Arial" w:eastAsia="Arial" w:hAnsi="Arial" w:cs="Arial"/>
                      <w:sz w:val="20"/>
                      <w:szCs w:val="20"/>
                    </w:rPr>
                  </w:pPr>
                  <w:r>
                    <w:rPr>
                      <w:rFonts w:ascii="Arial" w:eastAsia="Arial" w:hAnsi="Arial" w:cs="Arial"/>
                      <w:sz w:val="20"/>
                      <w:szCs w:val="20"/>
                    </w:rPr>
                    <w:t>Attention, l</w:t>
                  </w:r>
                  <w:r w:rsidR="00820E3C">
                    <w:rPr>
                      <w:rFonts w:ascii="Arial" w:eastAsia="Arial" w:hAnsi="Arial" w:cs="Arial"/>
                      <w:sz w:val="20"/>
                      <w:szCs w:val="20"/>
                    </w:rPr>
                    <w:t>’indemnisation est traitée dans le pôle d’activité n° 3 – Analyse de la performance d’une activité de TPL.</w:t>
                  </w:r>
                </w:p>
                <w:p w14:paraId="4444BFEA" w14:textId="77777777" w:rsidR="0030748C" w:rsidRDefault="0030748C">
                  <w:pPr>
                    <w:ind w:left="-73"/>
                    <w:jc w:val="left"/>
                    <w:rPr>
                      <w:rFonts w:ascii="Arial" w:eastAsia="Arial" w:hAnsi="Arial" w:cs="Arial"/>
                      <w:sz w:val="20"/>
                      <w:szCs w:val="20"/>
                    </w:rPr>
                  </w:pPr>
                </w:p>
                <w:p w14:paraId="1C833FFD" w14:textId="77777777" w:rsidR="0030748C" w:rsidRDefault="00820E3C">
                  <w:pPr>
                    <w:ind w:left="-73"/>
                    <w:jc w:val="both"/>
                    <w:rPr>
                      <w:rFonts w:ascii="Arial" w:eastAsia="Arial" w:hAnsi="Arial" w:cs="Arial"/>
                      <w:sz w:val="20"/>
                      <w:szCs w:val="20"/>
                    </w:rPr>
                  </w:pPr>
                  <w:r>
                    <w:rPr>
                      <w:rFonts w:ascii="Arial" w:eastAsia="Arial" w:hAnsi="Arial" w:cs="Arial"/>
                      <w:i/>
                      <w:sz w:val="20"/>
                      <w:szCs w:val="20"/>
                    </w:rPr>
                    <w:t>L</w:t>
                  </w:r>
                  <w:r w:rsidR="00D219D3">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 de :</w:t>
                  </w:r>
                </w:p>
                <w:p w14:paraId="723A876D" w14:textId="6CF57325" w:rsidR="0030748C" w:rsidRDefault="00820E3C">
                  <w:pPr>
                    <w:numPr>
                      <w:ilvl w:val="0"/>
                      <w:numId w:val="22"/>
                    </w:numPr>
                    <w:pBdr>
                      <w:top w:val="nil"/>
                      <w:left w:val="nil"/>
                      <w:bottom w:val="nil"/>
                      <w:right w:val="nil"/>
                      <w:between w:val="nil"/>
                    </w:pBdr>
                    <w:ind w:left="103" w:hanging="176"/>
                    <w:jc w:val="both"/>
                    <w:rPr>
                      <w:color w:val="000000"/>
                      <w:sz w:val="20"/>
                      <w:szCs w:val="20"/>
                    </w:rPr>
                  </w:pPr>
                  <w:r>
                    <w:rPr>
                      <w:rFonts w:ascii="Arial" w:eastAsia="Arial" w:hAnsi="Arial" w:cs="Arial"/>
                      <w:i/>
                      <w:color w:val="000000"/>
                      <w:sz w:val="20"/>
                      <w:szCs w:val="20"/>
                    </w:rPr>
                    <w:t xml:space="preserve"> repérer l</w:t>
                  </w:r>
                  <w:r w:rsidR="00D219D3">
                    <w:rPr>
                      <w:rFonts w:ascii="Arial" w:eastAsia="Arial" w:hAnsi="Arial" w:cs="Arial"/>
                      <w:i/>
                      <w:color w:val="000000"/>
                      <w:sz w:val="20"/>
                      <w:szCs w:val="20"/>
                    </w:rPr>
                    <w:t>a nature du</w:t>
                  </w:r>
                  <w:r>
                    <w:rPr>
                      <w:rFonts w:ascii="Arial" w:eastAsia="Arial" w:hAnsi="Arial" w:cs="Arial"/>
                      <w:i/>
                      <w:color w:val="000000"/>
                      <w:sz w:val="20"/>
                      <w:szCs w:val="20"/>
                    </w:rPr>
                    <w:t xml:space="preserve"> contrat ou </w:t>
                  </w:r>
                  <w:r w:rsidR="00D219D3">
                    <w:rPr>
                      <w:rFonts w:ascii="Arial" w:eastAsia="Arial" w:hAnsi="Arial" w:cs="Arial"/>
                      <w:i/>
                      <w:color w:val="000000"/>
                      <w:sz w:val="20"/>
                      <w:szCs w:val="20"/>
                    </w:rPr>
                    <w:t xml:space="preserve">de </w:t>
                  </w:r>
                  <w:r>
                    <w:rPr>
                      <w:rFonts w:ascii="Arial" w:eastAsia="Arial" w:hAnsi="Arial" w:cs="Arial"/>
                      <w:i/>
                      <w:color w:val="000000"/>
                      <w:sz w:val="20"/>
                      <w:szCs w:val="20"/>
                    </w:rPr>
                    <w:t>la convention int</w:t>
                  </w:r>
                  <w:r w:rsidR="00CD7C1E">
                    <w:rPr>
                      <w:rFonts w:ascii="Arial" w:eastAsia="Arial" w:hAnsi="Arial" w:cs="Arial"/>
                      <w:i/>
                      <w:color w:val="000000"/>
                      <w:sz w:val="20"/>
                      <w:szCs w:val="20"/>
                    </w:rPr>
                    <w:t>ernationale applicable à l’OTPL,,</w:t>
                  </w:r>
                </w:p>
                <w:p w14:paraId="4A6A5B7B" w14:textId="1F4F41A3" w:rsidR="0030748C" w:rsidRDefault="00820E3C">
                  <w:pPr>
                    <w:numPr>
                      <w:ilvl w:val="0"/>
                      <w:numId w:val="22"/>
                    </w:numPr>
                    <w:pBdr>
                      <w:top w:val="nil"/>
                      <w:left w:val="nil"/>
                      <w:bottom w:val="nil"/>
                      <w:right w:val="nil"/>
                      <w:between w:val="nil"/>
                    </w:pBdr>
                    <w:ind w:left="211" w:hanging="284"/>
                    <w:jc w:val="both"/>
                    <w:rPr>
                      <w:color w:val="000000"/>
                      <w:sz w:val="20"/>
                      <w:szCs w:val="20"/>
                    </w:rPr>
                  </w:pPr>
                  <w:r>
                    <w:rPr>
                      <w:rFonts w:ascii="Arial" w:eastAsia="Arial" w:hAnsi="Arial" w:cs="Arial"/>
                      <w:i/>
                      <w:color w:val="000000"/>
                      <w:sz w:val="20"/>
                      <w:szCs w:val="20"/>
                    </w:rPr>
                    <w:t>repérer les principales obligations des parties et l’étendue de leur responsabilité</w:t>
                  </w:r>
                  <w:r w:rsidR="00CD7C1E">
                    <w:rPr>
                      <w:rFonts w:ascii="Arial" w:eastAsia="Arial" w:hAnsi="Arial" w:cs="Arial"/>
                      <w:i/>
                      <w:color w:val="000000"/>
                      <w:sz w:val="20"/>
                      <w:szCs w:val="20"/>
                    </w:rPr>
                    <w:t>,</w:t>
                  </w:r>
                </w:p>
                <w:p w14:paraId="6D445353" w14:textId="3E95D2F8" w:rsidR="0030748C" w:rsidRDefault="00820E3C">
                  <w:pPr>
                    <w:numPr>
                      <w:ilvl w:val="0"/>
                      <w:numId w:val="22"/>
                    </w:numPr>
                    <w:pBdr>
                      <w:top w:val="nil"/>
                      <w:left w:val="nil"/>
                      <w:bottom w:val="nil"/>
                      <w:right w:val="nil"/>
                      <w:between w:val="nil"/>
                    </w:pBdr>
                    <w:ind w:left="103" w:hanging="176"/>
                    <w:jc w:val="both"/>
                    <w:rPr>
                      <w:color w:val="000000"/>
                      <w:sz w:val="20"/>
                      <w:szCs w:val="20"/>
                    </w:rPr>
                  </w:pPr>
                  <w:r>
                    <w:rPr>
                      <w:rFonts w:ascii="Arial" w:eastAsia="Arial" w:hAnsi="Arial" w:cs="Arial"/>
                      <w:i/>
                      <w:color w:val="000000"/>
                      <w:sz w:val="20"/>
                      <w:szCs w:val="20"/>
                    </w:rPr>
                    <w:t xml:space="preserve"> tenir compte et appliquer à une situation donnée les principales dispositions des différents textes juridiques concernés</w:t>
                  </w:r>
                  <w:r w:rsidR="00CD7C1E">
                    <w:rPr>
                      <w:rFonts w:ascii="Arial" w:eastAsia="Arial" w:hAnsi="Arial" w:cs="Arial"/>
                      <w:i/>
                      <w:color w:val="000000"/>
                      <w:sz w:val="20"/>
                      <w:szCs w:val="20"/>
                    </w:rPr>
                    <w:t>.</w:t>
                  </w:r>
                </w:p>
                <w:p w14:paraId="713D8897" w14:textId="77777777" w:rsidR="0030748C" w:rsidRDefault="0030748C">
                  <w:pPr>
                    <w:pBdr>
                      <w:top w:val="nil"/>
                      <w:left w:val="nil"/>
                      <w:bottom w:val="nil"/>
                      <w:right w:val="nil"/>
                      <w:between w:val="nil"/>
                    </w:pBdr>
                    <w:ind w:left="211" w:hanging="720"/>
                    <w:jc w:val="both"/>
                    <w:rPr>
                      <w:rFonts w:ascii="Arial" w:eastAsia="Arial" w:hAnsi="Arial" w:cs="Arial"/>
                      <w:color w:val="000000"/>
                      <w:sz w:val="20"/>
                      <w:szCs w:val="20"/>
                    </w:rPr>
                  </w:pPr>
                </w:p>
              </w:tc>
            </w:tr>
          </w:tbl>
          <w:p w14:paraId="0FA9D5AF" w14:textId="77777777" w:rsidR="0030748C" w:rsidRDefault="0030748C">
            <w:pPr>
              <w:jc w:val="left"/>
              <w:rPr>
                <w:rFonts w:ascii="Arial" w:eastAsia="Arial" w:hAnsi="Arial" w:cs="Arial"/>
                <w:sz w:val="20"/>
                <w:szCs w:val="20"/>
              </w:rPr>
            </w:pPr>
          </w:p>
        </w:tc>
      </w:tr>
    </w:tbl>
    <w:p w14:paraId="577BCB98" w14:textId="77777777" w:rsidR="0030748C" w:rsidRDefault="0030748C"/>
    <w:p w14:paraId="433E6AA0" w14:textId="77777777" w:rsidR="0030748C" w:rsidRDefault="00820E3C">
      <w:r>
        <w:br w:type="page"/>
      </w:r>
    </w:p>
    <w:tbl>
      <w:tblPr>
        <w:tblStyle w:val="ad"/>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5C4B783B" w14:textId="77777777">
        <w:tc>
          <w:tcPr>
            <w:tcW w:w="2375" w:type="dxa"/>
            <w:shd w:val="clear" w:color="auto" w:fill="D9D9D9"/>
            <w:vAlign w:val="center"/>
          </w:tcPr>
          <w:p w14:paraId="4C8D4A5A"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2411" w:type="dxa"/>
            <w:shd w:val="clear" w:color="auto" w:fill="D9D9D9"/>
            <w:vAlign w:val="center"/>
          </w:tcPr>
          <w:p w14:paraId="636A2A72"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3259" w:type="dxa"/>
            <w:shd w:val="clear" w:color="auto" w:fill="D9D9D9"/>
            <w:vAlign w:val="center"/>
          </w:tcPr>
          <w:p w14:paraId="7AEB49C0"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7123" w:type="dxa"/>
            <w:shd w:val="clear" w:color="auto" w:fill="D9D9D9"/>
            <w:vAlign w:val="center"/>
          </w:tcPr>
          <w:p w14:paraId="2F7951FF"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bl>
    <w:p w14:paraId="56504C0B" w14:textId="77777777" w:rsidR="0030748C" w:rsidRDefault="0030748C">
      <w:pPr>
        <w:rPr>
          <w:rFonts w:ascii="Arial" w:eastAsia="Arial" w:hAnsi="Arial" w:cs="Arial"/>
          <w:sz w:val="4"/>
          <w:szCs w:val="4"/>
        </w:rPr>
      </w:pPr>
    </w:p>
    <w:tbl>
      <w:tblPr>
        <w:tblStyle w:val="ae"/>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223D72CF" w14:textId="77777777">
        <w:tc>
          <w:tcPr>
            <w:tcW w:w="2375" w:type="dxa"/>
            <w:vAlign w:val="center"/>
          </w:tcPr>
          <w:p w14:paraId="61822F51" w14:textId="77777777" w:rsidR="0030748C" w:rsidRDefault="00820E3C">
            <w:pPr>
              <w:ind w:left="42" w:right="42"/>
              <w:jc w:val="left"/>
              <w:rPr>
                <w:rFonts w:ascii="Arial" w:eastAsia="Arial" w:hAnsi="Arial" w:cs="Arial"/>
                <w:sz w:val="20"/>
                <w:szCs w:val="20"/>
              </w:rPr>
            </w:pPr>
            <w:r>
              <w:rPr>
                <w:rFonts w:ascii="Arial" w:eastAsia="Arial" w:hAnsi="Arial" w:cs="Arial"/>
                <w:b/>
                <w:sz w:val="20"/>
                <w:szCs w:val="20"/>
              </w:rPr>
              <w:t>A1.C6 -</w:t>
            </w:r>
            <w:r>
              <w:rPr>
                <w:rFonts w:ascii="Arial" w:eastAsia="Arial" w:hAnsi="Arial" w:cs="Arial"/>
                <w:sz w:val="20"/>
                <w:szCs w:val="20"/>
              </w:rPr>
              <w:t xml:space="preserve"> Appliquer les règles de sûreté et de sécurité</w:t>
            </w:r>
          </w:p>
        </w:tc>
        <w:tc>
          <w:tcPr>
            <w:tcW w:w="2411" w:type="dxa"/>
            <w:vAlign w:val="center"/>
          </w:tcPr>
          <w:p w14:paraId="5A5E10CA"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color w:val="000000"/>
                <w:sz w:val="20"/>
                <w:szCs w:val="20"/>
              </w:rPr>
              <w:t xml:space="preserve">A1.S10 </w:t>
            </w:r>
            <w:r>
              <w:rPr>
                <w:rFonts w:ascii="Arial" w:eastAsia="Arial" w:hAnsi="Arial" w:cs="Arial"/>
                <w:color w:val="000000"/>
                <w:sz w:val="20"/>
                <w:szCs w:val="20"/>
              </w:rPr>
              <w:t>- Les règles, les procédures et les protocoles</w:t>
            </w:r>
          </w:p>
        </w:tc>
        <w:tc>
          <w:tcPr>
            <w:tcW w:w="3259" w:type="dxa"/>
            <w:vAlign w:val="center"/>
          </w:tcPr>
          <w:p w14:paraId="65B6F178"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règles, les procédures et les protocoles de sûreté et de sécurité</w:t>
            </w:r>
          </w:p>
        </w:tc>
        <w:tc>
          <w:tcPr>
            <w:tcW w:w="7123" w:type="dxa"/>
          </w:tcPr>
          <w:p w14:paraId="365A6B80" w14:textId="77777777" w:rsidR="0030748C" w:rsidRDefault="0030748C">
            <w:pPr>
              <w:jc w:val="both"/>
              <w:rPr>
                <w:rFonts w:ascii="Arial" w:eastAsia="Arial" w:hAnsi="Arial" w:cs="Arial"/>
                <w:sz w:val="20"/>
                <w:szCs w:val="20"/>
              </w:rPr>
            </w:pPr>
          </w:p>
          <w:p w14:paraId="45DADE59" w14:textId="77777777" w:rsidR="0030748C" w:rsidRDefault="00820E3C">
            <w:pPr>
              <w:jc w:val="both"/>
              <w:rPr>
                <w:rFonts w:ascii="Arial" w:eastAsia="Arial" w:hAnsi="Arial" w:cs="Arial"/>
                <w:sz w:val="20"/>
                <w:szCs w:val="20"/>
              </w:rPr>
            </w:pPr>
            <w:r>
              <w:rPr>
                <w:rFonts w:ascii="Arial" w:eastAsia="Arial" w:hAnsi="Arial" w:cs="Arial"/>
                <w:sz w:val="20"/>
                <w:szCs w:val="20"/>
              </w:rPr>
              <w:t>La sécurité́ et la sûreté́</w:t>
            </w:r>
            <w:r w:rsidR="00D219D3">
              <w:rPr>
                <w:rFonts w:ascii="Arial" w:eastAsia="Arial" w:hAnsi="Arial" w:cs="Arial"/>
                <w:sz w:val="20"/>
                <w:szCs w:val="20"/>
              </w:rPr>
              <w:t xml:space="preserve"> </w:t>
            </w:r>
            <w:r>
              <w:rPr>
                <w:rFonts w:ascii="Arial" w:eastAsia="Arial" w:hAnsi="Arial" w:cs="Arial"/>
                <w:sz w:val="20"/>
                <w:szCs w:val="20"/>
              </w:rPr>
              <w:t>sont des sujets de préoccupation majeure dans les transports, dans la mesure où elles conditionnent la fiabilité́ et l’efficacité́ du transport des marchandises.</w:t>
            </w:r>
          </w:p>
          <w:p w14:paraId="7890D5CB" w14:textId="77777777" w:rsidR="0030748C" w:rsidRPr="008D444E" w:rsidRDefault="00820E3C">
            <w:pPr>
              <w:jc w:val="both"/>
              <w:rPr>
                <w:rFonts w:ascii="Arial" w:eastAsia="Arial" w:hAnsi="Arial" w:cs="Arial"/>
                <w:sz w:val="20"/>
                <w:szCs w:val="20"/>
              </w:rPr>
            </w:pPr>
            <w:r w:rsidRPr="008D444E">
              <w:rPr>
                <w:rFonts w:ascii="Arial" w:eastAsia="Arial" w:hAnsi="Arial" w:cs="Arial"/>
                <w:sz w:val="20"/>
                <w:szCs w:val="20"/>
              </w:rPr>
              <w:t xml:space="preserve">La sûreté est l’ensemble des mesures de protection contre les actes de malveillance (vol, vandalisme, terrorisme). </w:t>
            </w:r>
          </w:p>
          <w:p w14:paraId="6766C84D" w14:textId="77777777" w:rsidR="0030748C" w:rsidRDefault="00820E3C">
            <w:pPr>
              <w:jc w:val="both"/>
              <w:rPr>
                <w:rFonts w:ascii="Arial" w:eastAsia="Arial" w:hAnsi="Arial" w:cs="Arial"/>
                <w:sz w:val="20"/>
                <w:szCs w:val="20"/>
              </w:rPr>
            </w:pPr>
            <w:r w:rsidRPr="008D444E">
              <w:rPr>
                <w:rFonts w:ascii="Arial" w:eastAsia="Arial" w:hAnsi="Arial" w:cs="Arial"/>
                <w:sz w:val="20"/>
                <w:szCs w:val="20"/>
              </w:rPr>
              <w:t>La sécurité regroupe les mesures de prévention et de secours contre les sinistres (risques naturels ou technologiques majeurs).</w:t>
            </w:r>
          </w:p>
          <w:p w14:paraId="6D1F200A" w14:textId="77777777" w:rsidR="0030748C" w:rsidRDefault="00820E3C">
            <w:pPr>
              <w:widowControl w:val="0"/>
              <w:jc w:val="both"/>
              <w:rPr>
                <w:rFonts w:ascii="Arial" w:eastAsia="Arial" w:hAnsi="Arial" w:cs="Arial"/>
                <w:sz w:val="20"/>
                <w:szCs w:val="20"/>
              </w:rPr>
            </w:pPr>
            <w:r>
              <w:rPr>
                <w:rFonts w:ascii="Arial" w:eastAsia="Arial" w:hAnsi="Arial" w:cs="Arial"/>
                <w:sz w:val="20"/>
                <w:szCs w:val="20"/>
              </w:rPr>
              <w:t>La mise en œuvre des règles, procédures et protocoles de sûreté et de sécurité doit s’appuyer sur les périodes de formation en entreprise.</w:t>
            </w:r>
          </w:p>
          <w:p w14:paraId="5E1D1951" w14:textId="77777777" w:rsidR="0030748C" w:rsidRDefault="00820E3C">
            <w:pPr>
              <w:widowControl w:val="0"/>
              <w:jc w:val="both"/>
              <w:rPr>
                <w:rFonts w:ascii="Arial" w:eastAsia="Arial" w:hAnsi="Arial" w:cs="Arial"/>
                <w:sz w:val="20"/>
                <w:szCs w:val="20"/>
              </w:rPr>
            </w:pPr>
            <w:r>
              <w:rPr>
                <w:rFonts w:ascii="Arial" w:eastAsia="Arial" w:hAnsi="Arial" w:cs="Arial"/>
                <w:sz w:val="20"/>
                <w:szCs w:val="20"/>
              </w:rPr>
              <w:t>La réglementation impose un certain nombre de contraintes relatives à la sécurité et à la sûreté, contraintes renforcées dans le cas de certains modes de transport (le transport aérien par exemple), en lien avec la traçabilité des marchandises et des unités de transport. Les entreprises ont parallèlement mis en place des procédures de prévention des risques pour compléter l’arsenal réglementaire.</w:t>
            </w:r>
          </w:p>
          <w:p w14:paraId="1D6111AB" w14:textId="77777777" w:rsidR="0030748C" w:rsidRDefault="0030748C">
            <w:pPr>
              <w:jc w:val="both"/>
              <w:rPr>
                <w:rFonts w:ascii="Arial" w:eastAsia="Arial" w:hAnsi="Arial" w:cs="Arial"/>
                <w:sz w:val="20"/>
                <w:szCs w:val="20"/>
              </w:rPr>
            </w:pPr>
          </w:p>
          <w:p w14:paraId="2FEF8D69"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D219D3">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r w:rsidR="008D444E">
              <w:rPr>
                <w:rFonts w:ascii="Arial" w:eastAsia="Arial" w:hAnsi="Arial" w:cs="Arial"/>
                <w:i/>
                <w:sz w:val="20"/>
                <w:szCs w:val="20"/>
              </w:rPr>
              <w:t xml:space="preserve"> </w:t>
            </w:r>
            <w:r>
              <w:rPr>
                <w:rFonts w:ascii="Arial" w:eastAsia="Arial" w:hAnsi="Arial" w:cs="Arial"/>
                <w:i/>
                <w:sz w:val="20"/>
                <w:szCs w:val="20"/>
              </w:rPr>
              <w:t>:</w:t>
            </w:r>
          </w:p>
          <w:p w14:paraId="1410C924" w14:textId="14CB5C3F" w:rsidR="0030748C" w:rsidRDefault="00820E3C">
            <w:pPr>
              <w:numPr>
                <w:ilvl w:val="0"/>
                <w:numId w:val="12"/>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 xml:space="preserve">de </w:t>
            </w:r>
            <w:r>
              <w:rPr>
                <w:rFonts w:ascii="Arial" w:eastAsia="Arial" w:hAnsi="Arial" w:cs="Arial"/>
                <w:i/>
                <w:color w:val="000000"/>
                <w:sz w:val="20"/>
                <w:szCs w:val="20"/>
              </w:rPr>
              <w:t xml:space="preserve">distinguer les règles de </w:t>
            </w:r>
            <w:r w:rsidRPr="00EB1518">
              <w:rPr>
                <w:rFonts w:ascii="Arial" w:eastAsia="Arial" w:hAnsi="Arial" w:cs="Arial"/>
                <w:i/>
                <w:sz w:val="20"/>
                <w:szCs w:val="20"/>
              </w:rPr>
              <w:t>sûreté</w:t>
            </w:r>
            <w:r>
              <w:rPr>
                <w:rFonts w:ascii="Arial" w:eastAsia="Arial" w:hAnsi="Arial" w:cs="Arial"/>
                <w:i/>
                <w:color w:val="000000"/>
                <w:sz w:val="20"/>
                <w:szCs w:val="20"/>
              </w:rPr>
              <w:t xml:space="preserve"> des règles de sécurité</w:t>
            </w:r>
            <w:r w:rsidR="00CD7C1E">
              <w:rPr>
                <w:rFonts w:ascii="Arial" w:eastAsia="Arial" w:hAnsi="Arial" w:cs="Arial"/>
                <w:i/>
                <w:color w:val="000000"/>
                <w:sz w:val="20"/>
                <w:szCs w:val="20"/>
              </w:rPr>
              <w:t>,</w:t>
            </w:r>
          </w:p>
          <w:p w14:paraId="6301354E" w14:textId="589EA2CB" w:rsidR="0030748C" w:rsidRDefault="00820E3C">
            <w:pPr>
              <w:numPr>
                <w:ilvl w:val="0"/>
                <w:numId w:val="12"/>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d’</w:t>
            </w:r>
            <w:r>
              <w:rPr>
                <w:rFonts w:ascii="Arial" w:eastAsia="Arial" w:hAnsi="Arial" w:cs="Arial"/>
                <w:i/>
                <w:color w:val="000000"/>
                <w:sz w:val="20"/>
                <w:szCs w:val="20"/>
              </w:rPr>
              <w:t>identifier les règles, procédures et protocoles applicables à une situation donnée</w:t>
            </w:r>
            <w:r w:rsidR="00CD7C1E">
              <w:rPr>
                <w:rFonts w:ascii="Arial" w:eastAsia="Arial" w:hAnsi="Arial" w:cs="Arial"/>
                <w:i/>
                <w:color w:val="000000"/>
                <w:sz w:val="20"/>
                <w:szCs w:val="20"/>
              </w:rPr>
              <w:t>,</w:t>
            </w:r>
          </w:p>
          <w:p w14:paraId="4066D943" w14:textId="58D831A4" w:rsidR="0030748C" w:rsidRDefault="00820E3C">
            <w:pPr>
              <w:numPr>
                <w:ilvl w:val="0"/>
                <w:numId w:val="12"/>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d’</w:t>
            </w:r>
            <w:r>
              <w:rPr>
                <w:rFonts w:ascii="Arial" w:eastAsia="Arial" w:hAnsi="Arial" w:cs="Arial"/>
                <w:i/>
                <w:color w:val="000000"/>
                <w:sz w:val="20"/>
                <w:szCs w:val="20"/>
              </w:rPr>
              <w:t>inscrire son action dans le cadre du respect des règles, procédures et protocoles identifiés</w:t>
            </w:r>
            <w:r w:rsidR="00CD7C1E">
              <w:rPr>
                <w:rFonts w:ascii="Arial" w:eastAsia="Arial" w:hAnsi="Arial" w:cs="Arial"/>
                <w:i/>
                <w:color w:val="000000"/>
                <w:sz w:val="20"/>
                <w:szCs w:val="20"/>
              </w:rPr>
              <w:t>,</w:t>
            </w:r>
          </w:p>
          <w:p w14:paraId="44A9B6B5" w14:textId="168C8A8D" w:rsidR="0030748C" w:rsidRDefault="00820E3C">
            <w:pPr>
              <w:numPr>
                <w:ilvl w:val="0"/>
                <w:numId w:val="12"/>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d’</w:t>
            </w:r>
            <w:r>
              <w:rPr>
                <w:rFonts w:ascii="Arial" w:eastAsia="Arial" w:hAnsi="Arial" w:cs="Arial"/>
                <w:i/>
                <w:color w:val="000000"/>
                <w:sz w:val="20"/>
                <w:szCs w:val="20"/>
              </w:rPr>
              <w:t>appliquer à une situation donnée, les princip</w:t>
            </w:r>
            <w:r w:rsidR="00CD7C1E">
              <w:rPr>
                <w:rFonts w:ascii="Arial" w:eastAsia="Arial" w:hAnsi="Arial" w:cs="Arial"/>
                <w:i/>
                <w:color w:val="000000"/>
                <w:sz w:val="20"/>
                <w:szCs w:val="20"/>
              </w:rPr>
              <w:t>ales dispositions de ces règles,</w:t>
            </w:r>
          </w:p>
          <w:p w14:paraId="3DD30FA7" w14:textId="36EDED6A" w:rsidR="0030748C" w:rsidRDefault="00820E3C">
            <w:pPr>
              <w:numPr>
                <w:ilvl w:val="0"/>
                <w:numId w:val="12"/>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 xml:space="preserve">de </w:t>
            </w:r>
            <w:r>
              <w:rPr>
                <w:rFonts w:ascii="Arial" w:eastAsia="Arial" w:hAnsi="Arial" w:cs="Arial"/>
                <w:i/>
                <w:color w:val="000000"/>
                <w:sz w:val="20"/>
                <w:szCs w:val="20"/>
              </w:rPr>
              <w:t>mettre e</w:t>
            </w:r>
            <w:r w:rsidR="00CD7C1E">
              <w:rPr>
                <w:rFonts w:ascii="Arial" w:eastAsia="Arial" w:hAnsi="Arial" w:cs="Arial"/>
                <w:i/>
                <w:color w:val="000000"/>
                <w:sz w:val="20"/>
                <w:szCs w:val="20"/>
              </w:rPr>
              <w:t>n place des actions préventives.</w:t>
            </w:r>
          </w:p>
          <w:p w14:paraId="650C4199" w14:textId="77777777" w:rsidR="0030748C" w:rsidRDefault="0030748C">
            <w:pPr>
              <w:jc w:val="both"/>
              <w:rPr>
                <w:rFonts w:ascii="Arial" w:eastAsia="Arial" w:hAnsi="Arial" w:cs="Arial"/>
                <w:sz w:val="20"/>
                <w:szCs w:val="20"/>
              </w:rPr>
            </w:pPr>
          </w:p>
        </w:tc>
      </w:tr>
    </w:tbl>
    <w:p w14:paraId="2A6A3C14" w14:textId="77777777" w:rsidR="0030748C" w:rsidRDefault="0030748C"/>
    <w:p w14:paraId="488F8CAE" w14:textId="77777777" w:rsidR="0030748C" w:rsidRDefault="00820E3C">
      <w:r>
        <w:br w:type="page"/>
      </w:r>
    </w:p>
    <w:tbl>
      <w:tblPr>
        <w:tblStyle w:val="af"/>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68B86F80" w14:textId="77777777">
        <w:tc>
          <w:tcPr>
            <w:tcW w:w="2375" w:type="dxa"/>
            <w:shd w:val="clear" w:color="auto" w:fill="D9D9D9"/>
            <w:vAlign w:val="center"/>
          </w:tcPr>
          <w:p w14:paraId="4614B8A4"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2411" w:type="dxa"/>
            <w:shd w:val="clear" w:color="auto" w:fill="D9D9D9"/>
            <w:vAlign w:val="center"/>
          </w:tcPr>
          <w:p w14:paraId="23FC45B8"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3259" w:type="dxa"/>
            <w:shd w:val="clear" w:color="auto" w:fill="D9D9D9"/>
            <w:vAlign w:val="center"/>
          </w:tcPr>
          <w:p w14:paraId="200B6B07"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7123" w:type="dxa"/>
            <w:shd w:val="clear" w:color="auto" w:fill="D9D9D9"/>
            <w:vAlign w:val="center"/>
          </w:tcPr>
          <w:p w14:paraId="7115B472"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bl>
    <w:p w14:paraId="069A6588" w14:textId="77777777" w:rsidR="0030748C" w:rsidRDefault="0030748C">
      <w:pPr>
        <w:rPr>
          <w:rFonts w:ascii="Arial" w:eastAsia="Arial" w:hAnsi="Arial" w:cs="Arial"/>
          <w:sz w:val="4"/>
          <w:szCs w:val="4"/>
        </w:rPr>
      </w:pPr>
    </w:p>
    <w:tbl>
      <w:tblPr>
        <w:tblStyle w:val="af0"/>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23CE96CD" w14:textId="77777777">
        <w:trPr>
          <w:trHeight w:val="480"/>
        </w:trPr>
        <w:tc>
          <w:tcPr>
            <w:tcW w:w="2375" w:type="dxa"/>
            <w:vMerge w:val="restart"/>
            <w:vAlign w:val="center"/>
          </w:tcPr>
          <w:p w14:paraId="6C35D8B0" w14:textId="77777777" w:rsidR="0030748C" w:rsidRDefault="00820E3C">
            <w:pPr>
              <w:jc w:val="left"/>
              <w:rPr>
                <w:rFonts w:ascii="Arial" w:eastAsia="Arial" w:hAnsi="Arial" w:cs="Arial"/>
                <w:sz w:val="20"/>
                <w:szCs w:val="20"/>
              </w:rPr>
            </w:pPr>
            <w:r>
              <w:rPr>
                <w:rFonts w:ascii="Arial" w:eastAsia="Arial" w:hAnsi="Arial" w:cs="Arial"/>
                <w:b/>
                <w:sz w:val="20"/>
                <w:szCs w:val="20"/>
              </w:rPr>
              <w:t>A1.C7</w:t>
            </w:r>
            <w:r>
              <w:rPr>
                <w:rFonts w:ascii="Arial" w:eastAsia="Arial" w:hAnsi="Arial" w:cs="Arial"/>
                <w:sz w:val="20"/>
                <w:szCs w:val="20"/>
              </w:rPr>
              <w:t>- Utiliser le système d’information dédié au transport et à la logistique</w:t>
            </w:r>
          </w:p>
        </w:tc>
        <w:tc>
          <w:tcPr>
            <w:tcW w:w="2411" w:type="dxa"/>
            <w:vAlign w:val="center"/>
          </w:tcPr>
          <w:p w14:paraId="68C6C04F" w14:textId="77777777" w:rsidR="0030748C" w:rsidRDefault="00820E3C">
            <w:pPr>
              <w:spacing w:before="60" w:after="60"/>
              <w:jc w:val="left"/>
              <w:rPr>
                <w:rFonts w:ascii="Arial" w:eastAsia="Arial" w:hAnsi="Arial" w:cs="Arial"/>
                <w:sz w:val="20"/>
                <w:szCs w:val="20"/>
              </w:rPr>
            </w:pPr>
            <w:r>
              <w:rPr>
                <w:rFonts w:ascii="Arial" w:eastAsia="Arial" w:hAnsi="Arial" w:cs="Arial"/>
                <w:b/>
                <w:color w:val="000000"/>
                <w:sz w:val="20"/>
                <w:szCs w:val="20"/>
              </w:rPr>
              <w:t xml:space="preserve">A1.S15 </w:t>
            </w:r>
            <w:r>
              <w:rPr>
                <w:rFonts w:ascii="Arial" w:eastAsia="Arial" w:hAnsi="Arial" w:cs="Arial"/>
                <w:color w:val="000000"/>
                <w:sz w:val="20"/>
                <w:szCs w:val="20"/>
              </w:rPr>
              <w:t>- Les systèmes d’information dédiés aux OTPL</w:t>
            </w:r>
          </w:p>
        </w:tc>
        <w:tc>
          <w:tcPr>
            <w:tcW w:w="3259" w:type="dxa"/>
            <w:vAlign w:val="center"/>
          </w:tcPr>
          <w:p w14:paraId="2BCC97F4"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 rôle du système d’information dans la gestion de la chaîne logistique</w:t>
            </w:r>
          </w:p>
          <w:p w14:paraId="62EE2BC7"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solutions intégrées</w:t>
            </w:r>
          </w:p>
          <w:p w14:paraId="66125DB6"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échanges de données</w:t>
            </w:r>
          </w:p>
          <w:p w14:paraId="69A208F3"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logiciels spécifiques : cartographie, gestion de tournées, plan de chargement, planning…</w:t>
            </w:r>
          </w:p>
          <w:p w14:paraId="083E3975" w14:textId="77777777" w:rsidR="0030748C" w:rsidRDefault="00820E3C">
            <w:pPr>
              <w:jc w:val="left"/>
              <w:rPr>
                <w:rFonts w:ascii="Arial" w:eastAsia="Arial" w:hAnsi="Arial" w:cs="Arial"/>
                <w:color w:val="000000"/>
                <w:sz w:val="20"/>
                <w:szCs w:val="20"/>
              </w:rPr>
            </w:pPr>
            <w:r>
              <w:rPr>
                <w:rFonts w:ascii="Arial" w:eastAsia="Arial" w:hAnsi="Arial" w:cs="Arial"/>
                <w:color w:val="000000"/>
                <w:sz w:val="20"/>
                <w:szCs w:val="20"/>
              </w:rPr>
              <w:t>L’informatique embarquée</w:t>
            </w:r>
          </w:p>
          <w:p w14:paraId="562EF58D" w14:textId="77777777" w:rsidR="0030748C" w:rsidRDefault="00820E3C">
            <w:pPr>
              <w:jc w:val="left"/>
              <w:rPr>
                <w:rFonts w:ascii="Arial" w:eastAsia="Arial" w:hAnsi="Arial" w:cs="Arial"/>
                <w:sz w:val="20"/>
                <w:szCs w:val="20"/>
              </w:rPr>
            </w:pPr>
            <w:r>
              <w:rPr>
                <w:rFonts w:ascii="Arial" w:eastAsia="Arial" w:hAnsi="Arial" w:cs="Arial"/>
                <w:sz w:val="20"/>
                <w:szCs w:val="20"/>
              </w:rPr>
              <w:t>Le tableur</w:t>
            </w:r>
          </w:p>
        </w:tc>
        <w:tc>
          <w:tcPr>
            <w:tcW w:w="7123" w:type="dxa"/>
          </w:tcPr>
          <w:p w14:paraId="628EF6F7" w14:textId="77777777" w:rsidR="0030748C" w:rsidRDefault="0030748C">
            <w:pPr>
              <w:jc w:val="both"/>
              <w:rPr>
                <w:rFonts w:ascii="Arial" w:eastAsia="Arial" w:hAnsi="Arial" w:cs="Arial"/>
                <w:sz w:val="8"/>
                <w:szCs w:val="8"/>
                <w:highlight w:val="white"/>
              </w:rPr>
            </w:pPr>
          </w:p>
          <w:p w14:paraId="21A54C48" w14:textId="39E49F2B" w:rsidR="0030748C" w:rsidRDefault="00820E3C">
            <w:pPr>
              <w:jc w:val="both"/>
              <w:rPr>
                <w:rFonts w:ascii="Arial" w:eastAsia="Arial" w:hAnsi="Arial" w:cs="Arial"/>
                <w:sz w:val="20"/>
                <w:szCs w:val="20"/>
              </w:rPr>
            </w:pPr>
            <w:r>
              <w:rPr>
                <w:rFonts w:ascii="Arial" w:eastAsia="Arial" w:hAnsi="Arial" w:cs="Arial"/>
                <w:sz w:val="20"/>
                <w:szCs w:val="20"/>
                <w:highlight w:val="white"/>
              </w:rPr>
              <w:t>Le </w:t>
            </w:r>
            <w:r>
              <w:rPr>
                <w:rFonts w:ascii="Arial" w:eastAsia="Arial" w:hAnsi="Arial" w:cs="Arial"/>
                <w:sz w:val="20"/>
                <w:szCs w:val="20"/>
              </w:rPr>
              <w:t xml:space="preserve">système d'information </w:t>
            </w:r>
            <w:r w:rsidR="00D219D3">
              <w:rPr>
                <w:rFonts w:ascii="Arial" w:eastAsia="Arial" w:hAnsi="Arial" w:cs="Arial"/>
                <w:sz w:val="20"/>
                <w:szCs w:val="20"/>
              </w:rPr>
              <w:t xml:space="preserve">(SI) </w:t>
            </w:r>
            <w:r>
              <w:rPr>
                <w:rFonts w:ascii="Arial" w:eastAsia="Arial" w:hAnsi="Arial" w:cs="Arial"/>
                <w:sz w:val="20"/>
                <w:szCs w:val="20"/>
              </w:rPr>
              <w:t>est un ensemble de</w:t>
            </w:r>
            <w:r>
              <w:rPr>
                <w:rFonts w:ascii="Arial" w:eastAsia="Arial" w:hAnsi="Arial" w:cs="Arial"/>
                <w:color w:val="231F20"/>
                <w:sz w:val="20"/>
                <w:szCs w:val="20"/>
              </w:rPr>
              <w:t xml:space="preserve"> ressources</w:t>
            </w:r>
            <w:r>
              <w:rPr>
                <w:rFonts w:ascii="Arial" w:eastAsia="Arial" w:hAnsi="Arial" w:cs="Arial"/>
                <w:color w:val="231F20"/>
                <w:sz w:val="20"/>
                <w:szCs w:val="20"/>
                <w:highlight w:val="white"/>
              </w:rPr>
              <w:t xml:space="preserve"> permettant la collecte, le stockage, la structuration, l'analyse, l'échange et la diffusion des informations au sein d'une organisation. Il </w:t>
            </w:r>
            <w:r>
              <w:rPr>
                <w:rFonts w:ascii="Arial" w:eastAsia="Arial" w:hAnsi="Arial" w:cs="Arial"/>
                <w:sz w:val="20"/>
                <w:szCs w:val="20"/>
              </w:rPr>
              <w:t>permet le contrôle des flux physiques à travers les flux d’informatio</w:t>
            </w:r>
            <w:r w:rsidR="00D366DD">
              <w:rPr>
                <w:rFonts w:ascii="Arial" w:eastAsia="Arial" w:hAnsi="Arial" w:cs="Arial"/>
                <w:sz w:val="20"/>
                <w:szCs w:val="20"/>
              </w:rPr>
              <w:t>n. Si les SI</w:t>
            </w:r>
            <w:r>
              <w:rPr>
                <w:rFonts w:ascii="Arial" w:eastAsia="Arial" w:hAnsi="Arial" w:cs="Arial"/>
                <w:sz w:val="20"/>
                <w:szCs w:val="20"/>
              </w:rPr>
              <w:t xml:space="preserve"> ne sont pas toujours entièrement automatisés, </w:t>
            </w:r>
            <w:r>
              <w:rPr>
                <w:rFonts w:ascii="Arial" w:eastAsia="Arial" w:hAnsi="Arial" w:cs="Arial"/>
                <w:sz w:val="20"/>
                <w:szCs w:val="20"/>
                <w:highlight w:val="white"/>
              </w:rPr>
              <w:t xml:space="preserve">l'informatique, les réseaux de télécommunication, les systèmes </w:t>
            </w:r>
            <w:r w:rsidR="002669B0">
              <w:rPr>
                <w:rFonts w:ascii="Arial" w:eastAsia="Arial" w:hAnsi="Arial" w:cs="Arial"/>
                <w:sz w:val="20"/>
                <w:szCs w:val="20"/>
                <w:highlight w:val="white"/>
              </w:rPr>
              <w:t xml:space="preserve">de </w:t>
            </w:r>
            <w:r>
              <w:rPr>
                <w:rFonts w:ascii="Arial" w:eastAsia="Arial" w:hAnsi="Arial" w:cs="Arial"/>
                <w:sz w:val="20"/>
                <w:szCs w:val="20"/>
                <w:highlight w:val="white"/>
              </w:rPr>
              <w:t>gestion de bases de données (SGBD) et gestionnaires électroniques de documents (GED), les systèmes d'identification des unités logistiques et les systèmes de lecture associés, l'échange de données informatisé (EDI), Internet, sont autant de technologies qui permettent d'accélérer et de fiabiliser les processus d'échange de documents et d'informations, d'augmenter la réactivité et la qualité des organisations, donc de tendre les flux et d'augmenter la vitesse globale de circulation physique, tout en maîtrisant les coûts et en limitant les risques.</w:t>
            </w:r>
          </w:p>
          <w:p w14:paraId="5D6C24DF" w14:textId="77777777" w:rsidR="0030748C" w:rsidRDefault="00820E3C">
            <w:pPr>
              <w:jc w:val="both"/>
              <w:rPr>
                <w:rFonts w:ascii="Arial" w:eastAsia="Arial" w:hAnsi="Arial" w:cs="Arial"/>
                <w:sz w:val="20"/>
                <w:szCs w:val="20"/>
              </w:rPr>
            </w:pPr>
            <w:r>
              <w:rPr>
                <w:rFonts w:ascii="Arial" w:eastAsia="Arial" w:hAnsi="Arial" w:cs="Arial"/>
                <w:sz w:val="20"/>
                <w:szCs w:val="20"/>
              </w:rPr>
              <w:t>Le SI</w:t>
            </w:r>
            <w:r>
              <w:rPr>
                <w:rFonts w:ascii="Arial" w:eastAsia="Arial" w:hAnsi="Arial" w:cs="Arial"/>
                <w:sz w:val="20"/>
                <w:szCs w:val="20"/>
                <w:highlight w:val="white"/>
              </w:rPr>
              <w:t> a une triple vocation :</w:t>
            </w:r>
          </w:p>
          <w:p w14:paraId="18CF5A21" w14:textId="77777777" w:rsidR="0030748C" w:rsidRDefault="00820E3C">
            <w:pPr>
              <w:numPr>
                <w:ilvl w:val="0"/>
                <w:numId w:val="30"/>
              </w:numPr>
              <w:ind w:left="319"/>
              <w:jc w:val="both"/>
              <w:rPr>
                <w:sz w:val="20"/>
                <w:szCs w:val="20"/>
              </w:rPr>
            </w:pPr>
            <w:r>
              <w:rPr>
                <w:rFonts w:ascii="Arial" w:eastAsia="Arial" w:hAnsi="Arial" w:cs="Arial"/>
                <w:sz w:val="20"/>
                <w:szCs w:val="20"/>
                <w:highlight w:val="white"/>
              </w:rPr>
              <w:t xml:space="preserve">un objectif stratégique : l’EIS (Executive Information System) </w:t>
            </w:r>
            <w:r>
              <w:rPr>
                <w:rFonts w:ascii="Arial" w:eastAsia="Arial" w:hAnsi="Arial" w:cs="Arial"/>
                <w:sz w:val="20"/>
                <w:szCs w:val="20"/>
              </w:rPr>
              <w:t>génère des indicateurs de performance nécessaires à la prise de décision stratégique et contribue ainsi à définir les schémas d’organisation les plus efficaces dans des chaînes logistiques de plus en plus complexes et intégrées</w:t>
            </w:r>
          </w:p>
          <w:p w14:paraId="65C152AB" w14:textId="77777777" w:rsidR="0030748C" w:rsidRDefault="00820E3C">
            <w:pPr>
              <w:numPr>
                <w:ilvl w:val="0"/>
                <w:numId w:val="30"/>
              </w:numPr>
              <w:ind w:left="319"/>
              <w:jc w:val="both"/>
              <w:rPr>
                <w:sz w:val="20"/>
                <w:szCs w:val="20"/>
              </w:rPr>
            </w:pPr>
            <w:r>
              <w:rPr>
                <w:rFonts w:ascii="Arial" w:eastAsia="Arial" w:hAnsi="Arial" w:cs="Arial"/>
                <w:sz w:val="20"/>
                <w:szCs w:val="20"/>
                <w:highlight w:val="white"/>
              </w:rPr>
              <w:t>un objectif tactique :</w:t>
            </w:r>
            <w:r>
              <w:rPr>
                <w:rFonts w:ascii="Arial" w:eastAsia="Arial" w:hAnsi="Arial" w:cs="Arial"/>
                <w:sz w:val="20"/>
                <w:szCs w:val="20"/>
              </w:rPr>
              <w:t xml:space="preserve"> l’APS (Advanced Planning and Scheduling) permet de </w:t>
            </w:r>
            <w:r>
              <w:rPr>
                <w:rFonts w:ascii="Arial" w:eastAsia="Arial" w:hAnsi="Arial" w:cs="Arial"/>
                <w:sz w:val="20"/>
                <w:szCs w:val="20"/>
                <w:highlight w:val="white"/>
              </w:rPr>
              <w:t>piloter les ressources disponibles et de les allouer afin de répondre aux demandes client.</w:t>
            </w:r>
          </w:p>
          <w:p w14:paraId="448D4A2E" w14:textId="77777777" w:rsidR="0030748C" w:rsidRDefault="00820E3C">
            <w:pPr>
              <w:numPr>
                <w:ilvl w:val="0"/>
                <w:numId w:val="30"/>
              </w:numPr>
              <w:ind w:left="319"/>
              <w:jc w:val="both"/>
              <w:rPr>
                <w:sz w:val="20"/>
                <w:szCs w:val="20"/>
              </w:rPr>
            </w:pPr>
            <w:r>
              <w:rPr>
                <w:rFonts w:ascii="Arial" w:eastAsia="Arial" w:hAnsi="Arial" w:cs="Arial"/>
                <w:sz w:val="20"/>
                <w:szCs w:val="20"/>
              </w:rPr>
              <w:t>un objectif opérationnel : l’ERP (Entreprise Resource Planning</w:t>
            </w:r>
            <w:r w:rsidR="00E27827">
              <w:rPr>
                <w:rFonts w:ascii="Arial" w:eastAsia="Arial" w:hAnsi="Arial" w:cs="Arial"/>
                <w:sz w:val="20"/>
                <w:szCs w:val="20"/>
              </w:rPr>
              <w:t>, progiciel de gestion intégré</w:t>
            </w:r>
            <w:r>
              <w:rPr>
                <w:rFonts w:ascii="Arial" w:eastAsia="Arial" w:hAnsi="Arial" w:cs="Arial"/>
                <w:sz w:val="20"/>
                <w:szCs w:val="20"/>
              </w:rPr>
              <w:t>)  permet d’assurer le suivi opérationnel et administratif du transport et des prestations logistiques : aide à la planification des opérations, suivi des opérations en temps réel (traçabilité), remontée d’alertes, édition des documents, pré-facturation.</w:t>
            </w:r>
          </w:p>
          <w:p w14:paraId="7B639B4D" w14:textId="77777777" w:rsidR="0030748C" w:rsidRDefault="00820E3C">
            <w:pPr>
              <w:ind w:left="-41"/>
              <w:jc w:val="both"/>
              <w:rPr>
                <w:rFonts w:ascii="Arial" w:eastAsia="Arial" w:hAnsi="Arial" w:cs="Arial"/>
                <w:sz w:val="20"/>
                <w:szCs w:val="20"/>
              </w:rPr>
            </w:pPr>
            <w:r>
              <w:rPr>
                <w:rFonts w:ascii="Arial" w:eastAsia="Arial" w:hAnsi="Arial" w:cs="Arial"/>
                <w:sz w:val="20"/>
                <w:szCs w:val="20"/>
              </w:rPr>
              <w:t>L’enseignement se concentrera sur cet aspect opérationnel du SI.</w:t>
            </w:r>
          </w:p>
          <w:p w14:paraId="3749DBF3" w14:textId="77777777" w:rsidR="00E27827" w:rsidRPr="00D366DD" w:rsidRDefault="00E27827">
            <w:pPr>
              <w:ind w:left="-41"/>
              <w:jc w:val="both"/>
              <w:rPr>
                <w:rFonts w:ascii="Arial" w:eastAsia="Arial" w:hAnsi="Arial" w:cs="Arial"/>
                <w:sz w:val="10"/>
                <w:szCs w:val="20"/>
              </w:rPr>
            </w:pPr>
          </w:p>
          <w:p w14:paraId="2787C03C" w14:textId="77777777" w:rsidR="0030748C" w:rsidRDefault="00820E3C">
            <w:pPr>
              <w:jc w:val="both"/>
              <w:rPr>
                <w:rFonts w:ascii="Arial" w:eastAsia="Arial" w:hAnsi="Arial" w:cs="Arial"/>
                <w:sz w:val="20"/>
                <w:szCs w:val="20"/>
                <w:highlight w:val="white"/>
              </w:rPr>
            </w:pPr>
            <w:r>
              <w:rPr>
                <w:rFonts w:ascii="Arial" w:eastAsia="Arial" w:hAnsi="Arial" w:cs="Arial"/>
                <w:sz w:val="20"/>
                <w:szCs w:val="20"/>
                <w:highlight w:val="white"/>
              </w:rPr>
              <w:t>Les domaines d’intervention du SI opérationnel sont les suivants :</w:t>
            </w:r>
          </w:p>
          <w:p w14:paraId="1DE6982A" w14:textId="77777777" w:rsidR="0030748C" w:rsidRDefault="00820E3C">
            <w:pPr>
              <w:numPr>
                <w:ilvl w:val="0"/>
                <w:numId w:val="31"/>
              </w:numPr>
              <w:jc w:val="both"/>
              <w:rPr>
                <w:sz w:val="20"/>
                <w:szCs w:val="20"/>
              </w:rPr>
            </w:pPr>
            <w:r>
              <w:rPr>
                <w:rFonts w:ascii="Arial" w:eastAsia="Arial" w:hAnsi="Arial" w:cs="Arial"/>
                <w:sz w:val="20"/>
                <w:szCs w:val="20"/>
              </w:rPr>
              <w:t>Élaboration des plans de transport, des plannings et optimisation des tournées, tracking des flux et gestion de la traçabilité (TMS = Transport Management System)</w:t>
            </w:r>
          </w:p>
          <w:p w14:paraId="326838FC" w14:textId="77777777" w:rsidR="0030748C" w:rsidRDefault="00820E3C">
            <w:pPr>
              <w:numPr>
                <w:ilvl w:val="0"/>
                <w:numId w:val="31"/>
              </w:numPr>
              <w:jc w:val="both"/>
              <w:rPr>
                <w:sz w:val="20"/>
                <w:szCs w:val="20"/>
              </w:rPr>
            </w:pPr>
            <w:r>
              <w:rPr>
                <w:rFonts w:ascii="Arial" w:eastAsia="Arial" w:hAnsi="Arial" w:cs="Arial"/>
                <w:sz w:val="20"/>
                <w:szCs w:val="20"/>
              </w:rPr>
              <w:t>Gestion des itinéraires (ROS = Route Optimization Software)</w:t>
            </w:r>
          </w:p>
          <w:p w14:paraId="635ED816" w14:textId="77777777" w:rsidR="0030748C" w:rsidRDefault="00820E3C">
            <w:pPr>
              <w:numPr>
                <w:ilvl w:val="0"/>
                <w:numId w:val="31"/>
              </w:numPr>
              <w:jc w:val="both"/>
              <w:rPr>
                <w:sz w:val="20"/>
                <w:szCs w:val="20"/>
              </w:rPr>
            </w:pPr>
            <w:r>
              <w:rPr>
                <w:rFonts w:ascii="Arial" w:eastAsia="Arial" w:hAnsi="Arial" w:cs="Arial"/>
                <w:sz w:val="20"/>
                <w:szCs w:val="20"/>
              </w:rPr>
              <w:t>Planification des opérations logistiques et gestion des stocks (WMS = Warehouse Management System)</w:t>
            </w:r>
          </w:p>
          <w:p w14:paraId="4894BB34" w14:textId="77777777" w:rsidR="0030748C" w:rsidRDefault="00820E3C">
            <w:pPr>
              <w:numPr>
                <w:ilvl w:val="0"/>
                <w:numId w:val="31"/>
              </w:numPr>
              <w:jc w:val="both"/>
              <w:rPr>
                <w:sz w:val="20"/>
                <w:szCs w:val="20"/>
              </w:rPr>
            </w:pPr>
            <w:r>
              <w:rPr>
                <w:rFonts w:ascii="Arial" w:eastAsia="Arial" w:hAnsi="Arial" w:cs="Arial"/>
                <w:sz w:val="20"/>
                <w:szCs w:val="20"/>
              </w:rPr>
              <w:t>Gestion de la flotte de véhicules (FMS = Fleet Management System)</w:t>
            </w:r>
          </w:p>
          <w:p w14:paraId="0CDE935C" w14:textId="77777777" w:rsidR="0030748C" w:rsidRDefault="00820E3C">
            <w:pPr>
              <w:numPr>
                <w:ilvl w:val="0"/>
                <w:numId w:val="31"/>
              </w:numPr>
              <w:jc w:val="both"/>
              <w:rPr>
                <w:sz w:val="20"/>
                <w:szCs w:val="20"/>
              </w:rPr>
            </w:pPr>
            <w:r>
              <w:rPr>
                <w:rFonts w:ascii="Arial" w:eastAsia="Arial" w:hAnsi="Arial" w:cs="Arial"/>
                <w:sz w:val="20"/>
                <w:szCs w:val="20"/>
              </w:rPr>
              <w:t>Gestion de la préfacturation</w:t>
            </w:r>
          </w:p>
          <w:p w14:paraId="51C7DF40" w14:textId="77777777" w:rsidR="0030748C" w:rsidRDefault="00820E3C">
            <w:pPr>
              <w:numPr>
                <w:ilvl w:val="0"/>
                <w:numId w:val="31"/>
              </w:numPr>
              <w:jc w:val="both"/>
              <w:rPr>
                <w:sz w:val="20"/>
                <w:szCs w:val="20"/>
              </w:rPr>
            </w:pPr>
            <w:r>
              <w:rPr>
                <w:rFonts w:ascii="Arial" w:eastAsia="Arial" w:hAnsi="Arial" w:cs="Arial"/>
                <w:sz w:val="20"/>
                <w:szCs w:val="20"/>
              </w:rPr>
              <w:t>Gestion électronique de documents (GED)</w:t>
            </w:r>
          </w:p>
          <w:p w14:paraId="7BCC883E" w14:textId="77777777" w:rsidR="00E27827" w:rsidRPr="00D366DD" w:rsidRDefault="00E27827">
            <w:pPr>
              <w:jc w:val="both"/>
              <w:rPr>
                <w:rFonts w:ascii="Arial" w:eastAsia="Arial" w:hAnsi="Arial" w:cs="Arial"/>
                <w:sz w:val="10"/>
                <w:szCs w:val="20"/>
              </w:rPr>
            </w:pPr>
          </w:p>
          <w:p w14:paraId="7093A53C" w14:textId="70DFDD88" w:rsidR="0030748C" w:rsidRDefault="00820E3C" w:rsidP="002B733D">
            <w:pPr>
              <w:jc w:val="left"/>
              <w:rPr>
                <w:rFonts w:ascii="Arial" w:eastAsia="Arial" w:hAnsi="Arial" w:cs="Arial"/>
                <w:sz w:val="20"/>
                <w:szCs w:val="20"/>
              </w:rPr>
            </w:pPr>
            <w:r>
              <w:rPr>
                <w:rFonts w:ascii="Arial" w:eastAsia="Arial" w:hAnsi="Arial" w:cs="Arial"/>
                <w:sz w:val="20"/>
                <w:szCs w:val="20"/>
              </w:rPr>
              <w:t>L’enseignement consistera en une présentation des fonctionnalités prin</w:t>
            </w:r>
            <w:r w:rsidR="00D366DD">
              <w:rPr>
                <w:rFonts w:ascii="Arial" w:eastAsia="Arial" w:hAnsi="Arial" w:cs="Arial"/>
                <w:sz w:val="20"/>
                <w:szCs w:val="20"/>
              </w:rPr>
              <w:t>cipales du SI</w:t>
            </w:r>
            <w:r>
              <w:rPr>
                <w:rFonts w:ascii="Arial" w:eastAsia="Arial" w:hAnsi="Arial" w:cs="Arial"/>
                <w:sz w:val="20"/>
                <w:szCs w:val="20"/>
              </w:rPr>
              <w:t xml:space="preserve"> opérationnel. L’acquisition des fonctionnalités des logiciels professionnels spécialisés et des solutions intégrées se fait par l’utilisation de versions de démonstration et lors des </w:t>
            </w:r>
            <w:r w:rsidR="00E27827">
              <w:rPr>
                <w:rFonts w:ascii="Arial" w:eastAsia="Arial" w:hAnsi="Arial" w:cs="Arial"/>
                <w:sz w:val="20"/>
                <w:szCs w:val="20"/>
              </w:rPr>
              <w:t xml:space="preserve">stages </w:t>
            </w:r>
            <w:r>
              <w:rPr>
                <w:rFonts w:ascii="Arial" w:eastAsia="Arial" w:hAnsi="Arial" w:cs="Arial"/>
                <w:sz w:val="20"/>
                <w:szCs w:val="20"/>
              </w:rPr>
              <w:t xml:space="preserve"> en entreprise.</w:t>
            </w:r>
          </w:p>
          <w:p w14:paraId="6B36F298" w14:textId="77777777" w:rsidR="0030748C" w:rsidRPr="00D366DD" w:rsidRDefault="0030748C">
            <w:pPr>
              <w:jc w:val="both"/>
              <w:rPr>
                <w:rFonts w:ascii="Arial" w:eastAsia="Arial" w:hAnsi="Arial" w:cs="Arial"/>
                <w:sz w:val="16"/>
                <w:szCs w:val="20"/>
              </w:rPr>
            </w:pPr>
          </w:p>
          <w:p w14:paraId="36059E8A"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Les systèmes intégrés sont souvent complétés dans les entreprises par l’utilisation de tableurs, dont la maîtrise est indispensable. </w:t>
            </w:r>
          </w:p>
          <w:p w14:paraId="109FEE93" w14:textId="77777777" w:rsidR="0030748C" w:rsidRDefault="0030748C">
            <w:pPr>
              <w:jc w:val="both"/>
              <w:rPr>
                <w:rFonts w:ascii="Arial" w:eastAsia="Arial" w:hAnsi="Arial" w:cs="Arial"/>
                <w:sz w:val="20"/>
                <w:szCs w:val="20"/>
              </w:rPr>
            </w:pPr>
          </w:p>
          <w:p w14:paraId="62903A18"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E27827">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r w:rsidR="008D444E">
              <w:rPr>
                <w:rFonts w:ascii="Arial" w:eastAsia="Arial" w:hAnsi="Arial" w:cs="Arial"/>
                <w:i/>
                <w:sz w:val="20"/>
                <w:szCs w:val="20"/>
              </w:rPr>
              <w:t xml:space="preserve"> </w:t>
            </w:r>
            <w:r>
              <w:rPr>
                <w:rFonts w:ascii="Arial" w:eastAsia="Arial" w:hAnsi="Arial" w:cs="Arial"/>
                <w:i/>
                <w:sz w:val="20"/>
                <w:szCs w:val="20"/>
              </w:rPr>
              <w:t>:</w:t>
            </w:r>
          </w:p>
          <w:p w14:paraId="52118981" w14:textId="5C59D70A" w:rsidR="0030748C" w:rsidRDefault="00820E3C">
            <w:pPr>
              <w:numPr>
                <w:ilvl w:val="0"/>
                <w:numId w:val="12"/>
              </w:numPr>
              <w:ind w:left="319"/>
              <w:jc w:val="both"/>
              <w:rPr>
                <w:sz w:val="20"/>
                <w:szCs w:val="20"/>
              </w:rPr>
            </w:pPr>
            <w:r w:rsidRPr="00EB1518">
              <w:rPr>
                <w:rFonts w:ascii="Arial" w:eastAsia="Arial" w:hAnsi="Arial" w:cs="Arial"/>
                <w:i/>
                <w:sz w:val="20"/>
                <w:szCs w:val="20"/>
              </w:rPr>
              <w:t xml:space="preserve">de </w:t>
            </w:r>
            <w:r>
              <w:rPr>
                <w:rFonts w:ascii="Arial" w:eastAsia="Arial" w:hAnsi="Arial" w:cs="Arial"/>
                <w:i/>
                <w:sz w:val="20"/>
                <w:szCs w:val="20"/>
              </w:rPr>
              <w:t>renseigner le système d’information</w:t>
            </w:r>
            <w:r w:rsidR="00D366DD">
              <w:rPr>
                <w:rFonts w:ascii="Arial" w:eastAsia="Arial" w:hAnsi="Arial" w:cs="Arial"/>
                <w:i/>
                <w:sz w:val="20"/>
                <w:szCs w:val="20"/>
              </w:rPr>
              <w:t>,</w:t>
            </w:r>
          </w:p>
          <w:p w14:paraId="05D4EB17" w14:textId="7D9B706C" w:rsidR="0030748C" w:rsidRDefault="00820E3C">
            <w:pPr>
              <w:numPr>
                <w:ilvl w:val="0"/>
                <w:numId w:val="12"/>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identifier les informations utiles à la réalisation de l’opération de transport et de prestations logistiques</w:t>
            </w:r>
            <w:r w:rsidR="00D366DD">
              <w:rPr>
                <w:rFonts w:ascii="Arial" w:eastAsia="Arial" w:hAnsi="Arial" w:cs="Arial"/>
                <w:i/>
                <w:sz w:val="20"/>
                <w:szCs w:val="20"/>
              </w:rPr>
              <w:t>,</w:t>
            </w:r>
          </w:p>
          <w:p w14:paraId="544B80EF" w14:textId="4F34DE9D" w:rsidR="0030748C" w:rsidRDefault="00820E3C">
            <w:pPr>
              <w:numPr>
                <w:ilvl w:val="0"/>
                <w:numId w:val="12"/>
              </w:numPr>
              <w:ind w:left="319"/>
              <w:jc w:val="both"/>
              <w:rPr>
                <w:sz w:val="20"/>
                <w:szCs w:val="20"/>
              </w:rPr>
            </w:pPr>
            <w:r w:rsidRPr="00EB1518">
              <w:rPr>
                <w:rFonts w:ascii="Arial" w:eastAsia="Arial" w:hAnsi="Arial" w:cs="Arial"/>
                <w:i/>
                <w:sz w:val="20"/>
                <w:szCs w:val="20"/>
              </w:rPr>
              <w:t xml:space="preserve">de </w:t>
            </w:r>
            <w:r>
              <w:rPr>
                <w:rFonts w:ascii="Arial" w:eastAsia="Arial" w:hAnsi="Arial" w:cs="Arial"/>
                <w:i/>
                <w:sz w:val="20"/>
                <w:szCs w:val="20"/>
              </w:rPr>
              <w:t>proposer des améliorations du système d’information</w:t>
            </w:r>
            <w:r w:rsidR="00D366DD">
              <w:rPr>
                <w:rFonts w:ascii="Arial" w:eastAsia="Arial" w:hAnsi="Arial" w:cs="Arial"/>
                <w:i/>
                <w:sz w:val="20"/>
                <w:szCs w:val="20"/>
              </w:rPr>
              <w:t>.</w:t>
            </w:r>
          </w:p>
          <w:p w14:paraId="6F9E37C6" w14:textId="77777777" w:rsidR="0030748C" w:rsidRDefault="0030748C">
            <w:pPr>
              <w:ind w:left="319"/>
              <w:jc w:val="both"/>
              <w:rPr>
                <w:rFonts w:ascii="Arial" w:eastAsia="Arial" w:hAnsi="Arial" w:cs="Arial"/>
                <w:sz w:val="20"/>
                <w:szCs w:val="20"/>
              </w:rPr>
            </w:pPr>
          </w:p>
        </w:tc>
      </w:tr>
      <w:tr w:rsidR="0030748C" w14:paraId="53B1844C" w14:textId="77777777" w:rsidTr="00B520C7">
        <w:trPr>
          <w:trHeight w:val="480"/>
        </w:trPr>
        <w:tc>
          <w:tcPr>
            <w:tcW w:w="2375" w:type="dxa"/>
            <w:vMerge/>
            <w:vAlign w:val="center"/>
          </w:tcPr>
          <w:p w14:paraId="477BF14B"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11" w:type="dxa"/>
            <w:vAlign w:val="center"/>
          </w:tcPr>
          <w:p w14:paraId="78E49446"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color w:val="000000"/>
                <w:sz w:val="20"/>
                <w:szCs w:val="20"/>
              </w:rPr>
              <w:t xml:space="preserve">A1.S16 </w:t>
            </w:r>
            <w:r>
              <w:rPr>
                <w:rFonts w:ascii="Arial" w:eastAsia="Arial" w:hAnsi="Arial" w:cs="Arial"/>
                <w:color w:val="000000"/>
                <w:sz w:val="20"/>
                <w:szCs w:val="20"/>
              </w:rPr>
              <w:t>- La traçabilité et ses outils</w:t>
            </w:r>
          </w:p>
        </w:tc>
        <w:tc>
          <w:tcPr>
            <w:tcW w:w="3259" w:type="dxa"/>
            <w:vAlign w:val="center"/>
          </w:tcPr>
          <w:p w14:paraId="74192CF3" w14:textId="77777777" w:rsidR="0030748C" w:rsidRDefault="00820E3C" w:rsidP="005D5FC2">
            <w:pPr>
              <w:spacing w:before="20" w:after="20"/>
              <w:jc w:val="left"/>
              <w:rPr>
                <w:rFonts w:ascii="Arial" w:eastAsia="Arial" w:hAnsi="Arial" w:cs="Arial"/>
                <w:sz w:val="20"/>
                <w:szCs w:val="20"/>
              </w:rPr>
            </w:pPr>
            <w:r>
              <w:rPr>
                <w:rFonts w:ascii="Arial" w:eastAsia="Arial" w:hAnsi="Arial" w:cs="Arial"/>
                <w:color w:val="000000"/>
                <w:sz w:val="20"/>
                <w:szCs w:val="20"/>
              </w:rPr>
              <w:t>Les enjeux et principes généraux de la traçabilité des marchandises et des matériels</w:t>
            </w:r>
          </w:p>
          <w:p w14:paraId="04DE594C" w14:textId="77777777" w:rsidR="0030748C" w:rsidRDefault="00820E3C" w:rsidP="005D5FC2">
            <w:pPr>
              <w:jc w:val="left"/>
              <w:rPr>
                <w:rFonts w:ascii="Arial" w:eastAsia="Arial" w:hAnsi="Arial" w:cs="Arial"/>
                <w:sz w:val="20"/>
                <w:szCs w:val="20"/>
              </w:rPr>
            </w:pPr>
            <w:r>
              <w:rPr>
                <w:rFonts w:ascii="Arial" w:eastAsia="Arial" w:hAnsi="Arial" w:cs="Arial"/>
                <w:color w:val="000000"/>
                <w:sz w:val="20"/>
                <w:szCs w:val="20"/>
              </w:rPr>
              <w:t>Les outils d’identification et de collecte des données</w:t>
            </w:r>
          </w:p>
        </w:tc>
        <w:tc>
          <w:tcPr>
            <w:tcW w:w="7123" w:type="dxa"/>
          </w:tcPr>
          <w:p w14:paraId="61146531" w14:textId="77777777" w:rsidR="0030748C" w:rsidRDefault="0030748C">
            <w:pPr>
              <w:jc w:val="both"/>
              <w:rPr>
                <w:rFonts w:ascii="Arial" w:eastAsia="Arial" w:hAnsi="Arial" w:cs="Arial"/>
                <w:sz w:val="8"/>
                <w:szCs w:val="8"/>
              </w:rPr>
            </w:pPr>
          </w:p>
          <w:p w14:paraId="667AE58F" w14:textId="77777777" w:rsidR="0030748C" w:rsidRDefault="00820E3C">
            <w:pPr>
              <w:jc w:val="both"/>
              <w:rPr>
                <w:rFonts w:ascii="Arial" w:eastAsia="Arial" w:hAnsi="Arial" w:cs="Arial"/>
                <w:sz w:val="20"/>
                <w:szCs w:val="20"/>
              </w:rPr>
            </w:pPr>
            <w:r>
              <w:rPr>
                <w:rFonts w:ascii="Arial" w:eastAsia="Arial" w:hAnsi="Arial" w:cs="Arial"/>
                <w:sz w:val="20"/>
                <w:szCs w:val="20"/>
              </w:rPr>
              <w:t>La traçabilité est l’aptitude à retrouver l’historique, l’utilisation ou la localisation d’une entité au moyen d’identifications enregistrées.</w:t>
            </w:r>
          </w:p>
          <w:p w14:paraId="13C59A36" w14:textId="77777777" w:rsidR="0030748C" w:rsidRDefault="00820E3C">
            <w:pPr>
              <w:jc w:val="both"/>
              <w:rPr>
                <w:rFonts w:ascii="Arial" w:eastAsia="Arial" w:hAnsi="Arial" w:cs="Arial"/>
                <w:sz w:val="20"/>
                <w:szCs w:val="20"/>
              </w:rPr>
            </w:pPr>
            <w:r>
              <w:rPr>
                <w:rFonts w:ascii="Arial" w:eastAsia="Arial" w:hAnsi="Arial" w:cs="Arial"/>
                <w:sz w:val="20"/>
                <w:szCs w:val="20"/>
              </w:rPr>
              <w:t>En transport et logistique, l’entité en question peut désigner un processus, une marchandise ou un véhicule.</w:t>
            </w:r>
          </w:p>
          <w:p w14:paraId="1EB9B561" w14:textId="77777777" w:rsidR="0030748C" w:rsidRDefault="00820E3C">
            <w:pPr>
              <w:jc w:val="both"/>
              <w:rPr>
                <w:rFonts w:ascii="Arial" w:eastAsia="Arial" w:hAnsi="Arial" w:cs="Arial"/>
                <w:sz w:val="20"/>
                <w:szCs w:val="20"/>
              </w:rPr>
            </w:pPr>
            <w:r>
              <w:rPr>
                <w:rFonts w:ascii="Arial" w:eastAsia="Arial" w:hAnsi="Arial" w:cs="Arial"/>
                <w:sz w:val="20"/>
                <w:szCs w:val="20"/>
              </w:rPr>
              <w:t>En se plaçant du côté de l’utilisateur, la traçabilité peut être définie comme le fait de suivre les produits quantitativement et qualitativement. En se plaçant du côté de la gestion de l’information, la traçabilité permet dans une chaîne logistique d’associer systématiquement un flux d’informations à un flux physique. L’objectif est de pouvoir retrouver à un instant précis des données préalablement déterminées relatives à des lots ou regroupements de produits et ce à partir d’un ou plusieurs identifiants clés.</w:t>
            </w:r>
          </w:p>
          <w:p w14:paraId="557000B6" w14:textId="77777777" w:rsidR="0030748C" w:rsidRDefault="00820E3C">
            <w:pPr>
              <w:jc w:val="both"/>
              <w:rPr>
                <w:rFonts w:ascii="Arial" w:eastAsia="Arial" w:hAnsi="Arial" w:cs="Arial"/>
                <w:sz w:val="20"/>
                <w:szCs w:val="20"/>
              </w:rPr>
            </w:pPr>
            <w:r>
              <w:rPr>
                <w:rFonts w:ascii="Arial" w:eastAsia="Arial" w:hAnsi="Arial" w:cs="Arial"/>
                <w:sz w:val="20"/>
                <w:szCs w:val="20"/>
              </w:rPr>
              <w:t>La traçabilité et le suivi en temps réel des marchandises sont un besoin des chargeurs lorsqu’ils entendent intégrer le transport dans la chaîne de la valeur ajoutée et c’est une des conditions de la performance des transporteurs. Pour certaines matières sensibles (déchets, médicaments, matières dangereuses, produits à température dirigée, animaux vivants, produits agro-alimentaires et de santé animale), un tel système de suivi peut être imposé par l’autorité publique. Enfin, il sert à sauvegarder l’intégrité des produits et des unités de chargement contre le vol et les erreurs de livraison.</w:t>
            </w:r>
          </w:p>
          <w:p w14:paraId="44D821FB" w14:textId="11991CDF" w:rsidR="0030748C" w:rsidRDefault="00820E3C">
            <w:pPr>
              <w:jc w:val="both"/>
              <w:rPr>
                <w:rFonts w:ascii="Arial" w:eastAsia="Arial" w:hAnsi="Arial" w:cs="Arial"/>
                <w:sz w:val="20"/>
                <w:szCs w:val="20"/>
              </w:rPr>
            </w:pPr>
            <w:r>
              <w:rPr>
                <w:rFonts w:ascii="Arial" w:eastAsia="Arial" w:hAnsi="Arial" w:cs="Arial"/>
                <w:sz w:val="20"/>
                <w:szCs w:val="20"/>
              </w:rPr>
              <w:t>La mise en œuvre de la traçabilité ne peut être dissociée de l’utilisation des outils qui la permettent, et qui peuvent être utilisés lors des périodes de formation en entreprise et doit être enseignée en relation avec le savoir A1.S6</w:t>
            </w:r>
            <w:r w:rsidR="002669B0">
              <w:rPr>
                <w:rFonts w:ascii="Arial" w:eastAsia="Arial" w:hAnsi="Arial" w:cs="Arial"/>
                <w:sz w:val="20"/>
                <w:szCs w:val="20"/>
              </w:rPr>
              <w:t>.</w:t>
            </w:r>
            <w:r>
              <w:rPr>
                <w:rFonts w:ascii="Arial" w:eastAsia="Arial" w:hAnsi="Arial" w:cs="Arial"/>
                <w:sz w:val="20"/>
                <w:szCs w:val="20"/>
              </w:rPr>
              <w:t xml:space="preserve"> Il est d’autre part nécessaire de suivre l’évolution des techniques et outils de traçabilité.</w:t>
            </w:r>
          </w:p>
          <w:p w14:paraId="329C682F" w14:textId="77777777" w:rsidR="0030748C" w:rsidRPr="00D366DD" w:rsidRDefault="0030748C">
            <w:pPr>
              <w:widowControl w:val="0"/>
              <w:jc w:val="both"/>
              <w:rPr>
                <w:rFonts w:ascii="Arial" w:eastAsia="Arial" w:hAnsi="Arial" w:cs="Arial"/>
                <w:sz w:val="12"/>
                <w:szCs w:val="20"/>
              </w:rPr>
            </w:pPr>
          </w:p>
          <w:p w14:paraId="3555B049"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E27827">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r w:rsidR="008D444E">
              <w:rPr>
                <w:rFonts w:ascii="Arial" w:eastAsia="Arial" w:hAnsi="Arial" w:cs="Arial"/>
                <w:i/>
                <w:sz w:val="20"/>
                <w:szCs w:val="20"/>
              </w:rPr>
              <w:t xml:space="preserve"> </w:t>
            </w:r>
            <w:r>
              <w:rPr>
                <w:rFonts w:ascii="Arial" w:eastAsia="Arial" w:hAnsi="Arial" w:cs="Arial"/>
                <w:i/>
                <w:sz w:val="20"/>
                <w:szCs w:val="20"/>
              </w:rPr>
              <w:t>:</w:t>
            </w:r>
          </w:p>
          <w:p w14:paraId="3358B8DC" w14:textId="3A4CFEC8" w:rsidR="0030748C" w:rsidRDefault="00820E3C">
            <w:pPr>
              <w:numPr>
                <w:ilvl w:val="0"/>
                <w:numId w:val="12"/>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identifier le rôle et les outils de traçabilité à utiliser</w:t>
            </w:r>
            <w:r w:rsidR="00D366DD">
              <w:rPr>
                <w:rFonts w:ascii="Arial" w:eastAsia="Arial" w:hAnsi="Arial" w:cs="Arial"/>
                <w:i/>
                <w:sz w:val="20"/>
                <w:szCs w:val="20"/>
              </w:rPr>
              <w:t>,</w:t>
            </w:r>
          </w:p>
          <w:p w14:paraId="6DB8AFAE" w14:textId="36D71F04" w:rsidR="0030748C" w:rsidRDefault="00820E3C">
            <w:pPr>
              <w:numPr>
                <w:ilvl w:val="0"/>
                <w:numId w:val="12"/>
              </w:numPr>
              <w:ind w:left="319"/>
              <w:jc w:val="both"/>
              <w:rPr>
                <w:sz w:val="20"/>
                <w:szCs w:val="20"/>
              </w:rPr>
            </w:pPr>
            <w:r w:rsidRPr="00EB1518">
              <w:rPr>
                <w:rFonts w:ascii="Arial" w:eastAsia="Arial" w:hAnsi="Arial" w:cs="Arial"/>
                <w:i/>
                <w:sz w:val="20"/>
                <w:szCs w:val="20"/>
              </w:rPr>
              <w:t xml:space="preserve">de </w:t>
            </w:r>
            <w:r>
              <w:rPr>
                <w:rFonts w:ascii="Arial" w:eastAsia="Arial" w:hAnsi="Arial" w:cs="Arial"/>
                <w:i/>
                <w:sz w:val="20"/>
                <w:szCs w:val="20"/>
              </w:rPr>
              <w:t>mettre en œuvre et faire mettre en œuvre les techniques de traçabilité dans la réalisation et le suivi de l’opération de transport et des prestations logistiques</w:t>
            </w:r>
            <w:r w:rsidR="00D366DD">
              <w:rPr>
                <w:rFonts w:ascii="Arial" w:eastAsia="Arial" w:hAnsi="Arial" w:cs="Arial"/>
                <w:i/>
                <w:sz w:val="20"/>
                <w:szCs w:val="20"/>
              </w:rPr>
              <w:t>,</w:t>
            </w:r>
          </w:p>
          <w:p w14:paraId="193E99A5" w14:textId="75CDA68E" w:rsidR="0030748C" w:rsidRDefault="00820E3C" w:rsidP="00D366DD">
            <w:pPr>
              <w:numPr>
                <w:ilvl w:val="0"/>
                <w:numId w:val="12"/>
              </w:numPr>
              <w:ind w:left="319"/>
              <w:jc w:val="both"/>
              <w:rPr>
                <w:sz w:val="20"/>
                <w:szCs w:val="20"/>
              </w:rPr>
            </w:pPr>
            <w:r w:rsidRPr="00EB1518">
              <w:rPr>
                <w:rFonts w:ascii="Arial" w:eastAsia="Arial" w:hAnsi="Arial" w:cs="Arial"/>
                <w:i/>
                <w:sz w:val="20"/>
                <w:szCs w:val="20"/>
              </w:rPr>
              <w:t>d’</w:t>
            </w:r>
            <w:r>
              <w:rPr>
                <w:rFonts w:ascii="Arial" w:eastAsia="Arial" w:hAnsi="Arial" w:cs="Arial"/>
                <w:i/>
                <w:sz w:val="20"/>
                <w:szCs w:val="20"/>
              </w:rPr>
              <w:t>utiliser les informations extraites des systèmes de traçabilité afin d’adapter les modalités de réalisation des opérations de transport ou des prestations logistiques</w:t>
            </w:r>
            <w:r w:rsidR="00D366DD">
              <w:rPr>
                <w:rFonts w:ascii="Arial" w:eastAsia="Arial" w:hAnsi="Arial" w:cs="Arial"/>
                <w:i/>
                <w:sz w:val="20"/>
                <w:szCs w:val="20"/>
              </w:rPr>
              <w:t>.</w:t>
            </w:r>
          </w:p>
          <w:p w14:paraId="505E7B6A" w14:textId="380E5779" w:rsidR="00D366DD" w:rsidRPr="00D366DD" w:rsidRDefault="00D366DD" w:rsidP="00D366DD">
            <w:pPr>
              <w:ind w:left="319"/>
              <w:jc w:val="both"/>
              <w:rPr>
                <w:sz w:val="10"/>
                <w:szCs w:val="20"/>
              </w:rPr>
            </w:pPr>
          </w:p>
        </w:tc>
      </w:tr>
      <w:tr w:rsidR="0030748C" w14:paraId="5FF4BA3E" w14:textId="77777777">
        <w:tc>
          <w:tcPr>
            <w:tcW w:w="2375" w:type="dxa"/>
            <w:shd w:val="clear" w:color="auto" w:fill="D9D9D9"/>
            <w:vAlign w:val="center"/>
          </w:tcPr>
          <w:p w14:paraId="5C2D3BF0"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2411" w:type="dxa"/>
            <w:shd w:val="clear" w:color="auto" w:fill="D9D9D9"/>
            <w:vAlign w:val="center"/>
          </w:tcPr>
          <w:p w14:paraId="4E614858"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3259" w:type="dxa"/>
            <w:shd w:val="clear" w:color="auto" w:fill="D9D9D9"/>
            <w:vAlign w:val="center"/>
          </w:tcPr>
          <w:p w14:paraId="05212FDD"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7123" w:type="dxa"/>
            <w:shd w:val="clear" w:color="auto" w:fill="D9D9D9"/>
            <w:vAlign w:val="center"/>
          </w:tcPr>
          <w:p w14:paraId="6535E73B"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bl>
    <w:p w14:paraId="4A99C75F" w14:textId="77777777" w:rsidR="0030748C" w:rsidRDefault="0030748C">
      <w:pPr>
        <w:rPr>
          <w:rFonts w:ascii="Arial" w:eastAsia="Arial" w:hAnsi="Arial" w:cs="Arial"/>
          <w:sz w:val="4"/>
          <w:szCs w:val="4"/>
        </w:rPr>
      </w:pPr>
    </w:p>
    <w:tbl>
      <w:tblPr>
        <w:tblStyle w:val="af1"/>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24CEF925" w14:textId="77777777">
        <w:tc>
          <w:tcPr>
            <w:tcW w:w="2375" w:type="dxa"/>
            <w:vAlign w:val="center"/>
          </w:tcPr>
          <w:p w14:paraId="0882621B" w14:textId="77777777" w:rsidR="0030748C" w:rsidRDefault="00820E3C">
            <w:pPr>
              <w:ind w:left="42" w:right="42"/>
              <w:jc w:val="left"/>
              <w:rPr>
                <w:rFonts w:ascii="Arial" w:eastAsia="Arial" w:hAnsi="Arial" w:cs="Arial"/>
                <w:sz w:val="20"/>
                <w:szCs w:val="20"/>
              </w:rPr>
            </w:pPr>
            <w:r>
              <w:rPr>
                <w:rFonts w:ascii="Arial" w:eastAsia="Arial" w:hAnsi="Arial" w:cs="Arial"/>
                <w:b/>
                <w:sz w:val="20"/>
                <w:szCs w:val="20"/>
              </w:rPr>
              <w:t>A1.C8</w:t>
            </w:r>
            <w:r>
              <w:rPr>
                <w:rFonts w:ascii="Arial" w:eastAsia="Arial" w:hAnsi="Arial" w:cs="Arial"/>
                <w:sz w:val="20"/>
                <w:szCs w:val="20"/>
              </w:rPr>
              <w:t>- Mobiliser les ressources internes et les partenaires</w:t>
            </w:r>
          </w:p>
          <w:p w14:paraId="0CFA4A14" w14:textId="77777777" w:rsidR="0030748C" w:rsidRDefault="0030748C">
            <w:pPr>
              <w:jc w:val="left"/>
              <w:rPr>
                <w:rFonts w:ascii="Arial" w:eastAsia="Arial" w:hAnsi="Arial" w:cs="Arial"/>
                <w:sz w:val="20"/>
                <w:szCs w:val="20"/>
              </w:rPr>
            </w:pPr>
          </w:p>
        </w:tc>
        <w:tc>
          <w:tcPr>
            <w:tcW w:w="2411" w:type="dxa"/>
            <w:vAlign w:val="center"/>
          </w:tcPr>
          <w:p w14:paraId="78F89171"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color w:val="000000"/>
                <w:sz w:val="20"/>
                <w:szCs w:val="20"/>
              </w:rPr>
              <w:t xml:space="preserve">A1.S6 </w:t>
            </w:r>
            <w:r>
              <w:rPr>
                <w:rFonts w:ascii="Arial" w:eastAsia="Arial" w:hAnsi="Arial" w:cs="Arial"/>
                <w:color w:val="000000"/>
                <w:sz w:val="20"/>
                <w:szCs w:val="20"/>
              </w:rPr>
              <w:t>- Les ressources matérielles dans les domaines du transport et de la logistique</w:t>
            </w:r>
          </w:p>
        </w:tc>
        <w:tc>
          <w:tcPr>
            <w:tcW w:w="3259" w:type="dxa"/>
            <w:vAlign w:val="center"/>
          </w:tcPr>
          <w:p w14:paraId="72F09462"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matériels de transport</w:t>
            </w:r>
          </w:p>
          <w:p w14:paraId="12796904"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matériels de manutention</w:t>
            </w:r>
          </w:p>
          <w:p w14:paraId="56BE8A34"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matériels de stockage</w:t>
            </w:r>
          </w:p>
          <w:p w14:paraId="66C8DF3B"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supports de charge</w:t>
            </w:r>
          </w:p>
          <w:p w14:paraId="4328BB51" w14:textId="77777777" w:rsidR="0030748C" w:rsidRDefault="00820E3C">
            <w:pPr>
              <w:jc w:val="left"/>
              <w:rPr>
                <w:rFonts w:ascii="Arial" w:eastAsia="Arial" w:hAnsi="Arial" w:cs="Arial"/>
                <w:color w:val="000000"/>
                <w:sz w:val="20"/>
                <w:szCs w:val="20"/>
              </w:rPr>
            </w:pPr>
            <w:r>
              <w:rPr>
                <w:rFonts w:ascii="Arial" w:eastAsia="Arial" w:hAnsi="Arial" w:cs="Arial"/>
                <w:color w:val="000000"/>
                <w:sz w:val="20"/>
                <w:szCs w:val="20"/>
              </w:rPr>
              <w:t>Les matériels de sécurité et de sûreté</w:t>
            </w:r>
          </w:p>
          <w:p w14:paraId="0CA6E6F3"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matériels de traçabilité</w:t>
            </w:r>
          </w:p>
        </w:tc>
        <w:tc>
          <w:tcPr>
            <w:tcW w:w="7123" w:type="dxa"/>
          </w:tcPr>
          <w:p w14:paraId="79F6A78E" w14:textId="77777777" w:rsidR="0030748C" w:rsidRDefault="0030748C">
            <w:pPr>
              <w:jc w:val="both"/>
              <w:rPr>
                <w:rFonts w:ascii="Arial" w:eastAsia="Arial" w:hAnsi="Arial" w:cs="Arial"/>
                <w:sz w:val="20"/>
                <w:szCs w:val="20"/>
              </w:rPr>
            </w:pPr>
          </w:p>
          <w:p w14:paraId="0686E408" w14:textId="77777777" w:rsidR="0030748C" w:rsidRDefault="00820E3C">
            <w:pPr>
              <w:jc w:val="both"/>
              <w:rPr>
                <w:rFonts w:ascii="Arial" w:eastAsia="Arial" w:hAnsi="Arial" w:cs="Arial"/>
                <w:sz w:val="20"/>
                <w:szCs w:val="20"/>
              </w:rPr>
            </w:pPr>
            <w:r>
              <w:rPr>
                <w:rFonts w:ascii="Arial" w:eastAsia="Arial" w:hAnsi="Arial" w:cs="Arial"/>
                <w:sz w:val="20"/>
                <w:szCs w:val="20"/>
              </w:rPr>
              <w:t>Les ressources matérielles sont un des facteurs de production des entreprises de transport et de prestations logistiques et interviennent dans :</w:t>
            </w:r>
          </w:p>
          <w:p w14:paraId="7FE6BAAE" w14:textId="77777777" w:rsidR="0030748C" w:rsidRDefault="00820E3C">
            <w:pPr>
              <w:numPr>
                <w:ilvl w:val="0"/>
                <w:numId w:val="26"/>
              </w:numPr>
              <w:pBdr>
                <w:top w:val="nil"/>
                <w:left w:val="nil"/>
                <w:bottom w:val="nil"/>
                <w:right w:val="nil"/>
                <w:between w:val="nil"/>
              </w:pBdr>
              <w:ind w:left="319"/>
              <w:jc w:val="both"/>
              <w:rPr>
                <w:color w:val="000000"/>
                <w:sz w:val="20"/>
                <w:szCs w:val="20"/>
              </w:rPr>
            </w:pPr>
            <w:r>
              <w:rPr>
                <w:rFonts w:ascii="Arial" w:eastAsia="Arial" w:hAnsi="Arial" w:cs="Arial"/>
                <w:color w:val="000000"/>
                <w:sz w:val="20"/>
                <w:szCs w:val="20"/>
              </w:rPr>
              <w:t>la réalisation des opérations de transport et de prestations logistiques</w:t>
            </w:r>
            <w:r w:rsidR="00E27827">
              <w:rPr>
                <w:rFonts w:ascii="Arial" w:eastAsia="Arial" w:hAnsi="Arial" w:cs="Arial"/>
                <w:color w:val="000000"/>
                <w:sz w:val="20"/>
                <w:szCs w:val="20"/>
              </w:rPr>
              <w:t xml:space="preserve">. </w:t>
            </w:r>
            <w:r>
              <w:rPr>
                <w:rFonts w:ascii="Arial" w:eastAsia="Arial" w:hAnsi="Arial" w:cs="Arial"/>
                <w:color w:val="000000"/>
                <w:sz w:val="20"/>
                <w:szCs w:val="20"/>
              </w:rPr>
              <w:t xml:space="preserve"> </w:t>
            </w:r>
            <w:r w:rsidR="00E27827">
              <w:rPr>
                <w:rFonts w:ascii="Arial" w:eastAsia="Arial" w:hAnsi="Arial" w:cs="Arial"/>
                <w:color w:val="000000"/>
                <w:sz w:val="20"/>
                <w:szCs w:val="20"/>
              </w:rPr>
              <w:t>L</w:t>
            </w:r>
            <w:r>
              <w:rPr>
                <w:rFonts w:ascii="Arial" w:eastAsia="Arial" w:hAnsi="Arial" w:cs="Arial"/>
                <w:color w:val="000000"/>
                <w:sz w:val="20"/>
                <w:szCs w:val="20"/>
              </w:rPr>
              <w:t>’adéquation des moyens matériels à la demande client permet la qualité de service</w:t>
            </w:r>
            <w:r w:rsidR="00E27827">
              <w:rPr>
                <w:rFonts w:ascii="Arial" w:eastAsia="Arial" w:hAnsi="Arial" w:cs="Arial"/>
                <w:color w:val="000000"/>
                <w:sz w:val="20"/>
                <w:szCs w:val="20"/>
              </w:rPr>
              <w:t>. Par ailleurs</w:t>
            </w:r>
            <w:r>
              <w:rPr>
                <w:rFonts w:ascii="Arial" w:eastAsia="Arial" w:hAnsi="Arial" w:cs="Arial"/>
                <w:color w:val="000000"/>
                <w:sz w:val="20"/>
                <w:szCs w:val="20"/>
              </w:rPr>
              <w:t xml:space="preserve"> les choix effectués dans le cadre de la planification et de la répartition des opérations en impactent la rentabilité, sous la contrainte des réglementations qui en contraignent les possibilités d’affectation de ces moyens ;</w:t>
            </w:r>
          </w:p>
          <w:p w14:paraId="519492C1" w14:textId="77777777" w:rsidR="0030748C" w:rsidRDefault="00820E3C">
            <w:pPr>
              <w:numPr>
                <w:ilvl w:val="0"/>
                <w:numId w:val="26"/>
              </w:numPr>
              <w:pBdr>
                <w:top w:val="nil"/>
                <w:left w:val="nil"/>
                <w:bottom w:val="nil"/>
                <w:right w:val="nil"/>
                <w:between w:val="nil"/>
              </w:pBdr>
              <w:ind w:left="319"/>
              <w:jc w:val="both"/>
              <w:rPr>
                <w:color w:val="000000"/>
                <w:sz w:val="20"/>
                <w:szCs w:val="20"/>
              </w:rPr>
            </w:pPr>
            <w:r>
              <w:rPr>
                <w:rFonts w:ascii="Arial" w:eastAsia="Arial" w:hAnsi="Arial" w:cs="Arial"/>
                <w:color w:val="000000"/>
                <w:sz w:val="20"/>
                <w:szCs w:val="20"/>
              </w:rPr>
              <w:t>la traçabilité : les moyens matériels, reliés au système d’information, permettent la mise en place de procédures de traçabilité et élargissent les possibilités de suivi de la marchandise et des véhicules</w:t>
            </w:r>
            <w:r w:rsidRPr="00EB1518">
              <w:rPr>
                <w:rFonts w:ascii="Arial" w:eastAsia="Arial" w:hAnsi="Arial" w:cs="Arial"/>
                <w:sz w:val="20"/>
                <w:szCs w:val="20"/>
              </w:rPr>
              <w:t xml:space="preserve"> ;</w:t>
            </w:r>
          </w:p>
          <w:p w14:paraId="4BCEE588" w14:textId="77777777" w:rsidR="0030748C" w:rsidRDefault="00820E3C">
            <w:pPr>
              <w:numPr>
                <w:ilvl w:val="0"/>
                <w:numId w:val="26"/>
              </w:numPr>
              <w:pBdr>
                <w:top w:val="nil"/>
                <w:left w:val="nil"/>
                <w:bottom w:val="nil"/>
                <w:right w:val="nil"/>
                <w:between w:val="nil"/>
              </w:pBdr>
              <w:ind w:left="319"/>
              <w:jc w:val="both"/>
              <w:rPr>
                <w:color w:val="000000"/>
                <w:sz w:val="20"/>
                <w:szCs w:val="20"/>
              </w:rPr>
            </w:pPr>
            <w:r>
              <w:rPr>
                <w:rFonts w:ascii="Arial" w:eastAsia="Arial" w:hAnsi="Arial" w:cs="Arial"/>
                <w:color w:val="000000"/>
                <w:sz w:val="20"/>
                <w:szCs w:val="20"/>
              </w:rPr>
              <w:t>la sûreté et la sécurité : là encore, les moyens matériels sont un des éléments déterminant du niveau de sécurité et de sûreté.</w:t>
            </w:r>
          </w:p>
          <w:p w14:paraId="5B487011"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Il n’est pas nécessaire d’enseigner les ressources matérielles de façon exhaustive, mais plutôt de faire ressortir les caractéristiques et les limites des différents matériels et leur nécessaire adaptation aux situations. </w:t>
            </w:r>
            <w:r w:rsidR="00E27827">
              <w:rPr>
                <w:rFonts w:ascii="Arial" w:eastAsia="Arial" w:hAnsi="Arial" w:cs="Arial"/>
                <w:sz w:val="20"/>
                <w:szCs w:val="20"/>
              </w:rPr>
              <w:t>L</w:t>
            </w:r>
            <w:r>
              <w:rPr>
                <w:rFonts w:ascii="Arial" w:eastAsia="Arial" w:hAnsi="Arial" w:cs="Arial"/>
                <w:sz w:val="20"/>
                <w:szCs w:val="20"/>
              </w:rPr>
              <w:t>a gestion des ressources sous l’angle de la disponibilité, du suivi du matériel et du respect des normes et règlements (ex. : contrôles techniques obligatoires des matériels)</w:t>
            </w:r>
            <w:r w:rsidR="00E27827">
              <w:rPr>
                <w:rFonts w:ascii="Arial" w:eastAsia="Arial" w:hAnsi="Arial" w:cs="Arial"/>
                <w:sz w:val="20"/>
                <w:szCs w:val="20"/>
              </w:rPr>
              <w:t xml:space="preserve"> doit être aussi étudiée</w:t>
            </w:r>
            <w:r>
              <w:rPr>
                <w:rFonts w:ascii="Arial" w:eastAsia="Arial" w:hAnsi="Arial" w:cs="Arial"/>
                <w:sz w:val="20"/>
                <w:szCs w:val="20"/>
              </w:rPr>
              <w:t xml:space="preserve">. </w:t>
            </w:r>
          </w:p>
          <w:p w14:paraId="050017F8" w14:textId="77777777" w:rsidR="0030748C" w:rsidRDefault="00820E3C">
            <w:pPr>
              <w:jc w:val="both"/>
              <w:rPr>
                <w:rFonts w:ascii="Arial" w:eastAsia="Arial" w:hAnsi="Arial" w:cs="Arial"/>
                <w:sz w:val="20"/>
                <w:szCs w:val="20"/>
              </w:rPr>
            </w:pPr>
            <w:r>
              <w:rPr>
                <w:rFonts w:ascii="Arial" w:eastAsia="Arial" w:hAnsi="Arial" w:cs="Arial"/>
                <w:sz w:val="20"/>
                <w:szCs w:val="20"/>
              </w:rPr>
              <w:t>Les matériels subissent des évolutions, notamment technologiques et réglementaires qu’il est nécessaire de suivre.</w:t>
            </w:r>
          </w:p>
          <w:p w14:paraId="6FA425C3" w14:textId="77777777" w:rsidR="0030748C" w:rsidRDefault="00820E3C">
            <w:pPr>
              <w:jc w:val="left"/>
              <w:rPr>
                <w:rFonts w:ascii="Arial" w:eastAsia="Arial" w:hAnsi="Arial" w:cs="Arial"/>
                <w:sz w:val="20"/>
                <w:szCs w:val="20"/>
              </w:rPr>
            </w:pPr>
            <w:r>
              <w:rPr>
                <w:rFonts w:ascii="Arial" w:eastAsia="Arial" w:hAnsi="Arial" w:cs="Arial"/>
                <w:sz w:val="20"/>
                <w:szCs w:val="20"/>
              </w:rPr>
              <w:t xml:space="preserve">L’enseignement peut s’appuyer sur les </w:t>
            </w:r>
            <w:r w:rsidR="00E27827">
              <w:rPr>
                <w:rFonts w:ascii="Arial" w:eastAsia="Arial" w:hAnsi="Arial" w:cs="Arial"/>
                <w:sz w:val="20"/>
                <w:szCs w:val="20"/>
              </w:rPr>
              <w:t xml:space="preserve">stages </w:t>
            </w:r>
            <w:r>
              <w:rPr>
                <w:rFonts w:ascii="Arial" w:eastAsia="Arial" w:hAnsi="Arial" w:cs="Arial"/>
                <w:sz w:val="20"/>
                <w:szCs w:val="20"/>
              </w:rPr>
              <w:t xml:space="preserve"> en entreprise, ou sur des visites, des photographies, des films, une documentation professionnelle, des plans, des présentations…</w:t>
            </w:r>
          </w:p>
          <w:p w14:paraId="07498B2D" w14:textId="77777777" w:rsidR="0030748C" w:rsidRDefault="0030748C">
            <w:pPr>
              <w:jc w:val="left"/>
              <w:rPr>
                <w:rFonts w:ascii="Arial" w:eastAsia="Arial" w:hAnsi="Arial" w:cs="Arial"/>
                <w:sz w:val="20"/>
                <w:szCs w:val="20"/>
              </w:rPr>
            </w:pPr>
          </w:p>
          <w:p w14:paraId="2B6CEF07"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E27827">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r w:rsidR="008D444E">
              <w:rPr>
                <w:rFonts w:ascii="Arial" w:eastAsia="Arial" w:hAnsi="Arial" w:cs="Arial"/>
                <w:i/>
                <w:sz w:val="20"/>
                <w:szCs w:val="20"/>
              </w:rPr>
              <w:t xml:space="preserve"> </w:t>
            </w:r>
            <w:r>
              <w:rPr>
                <w:rFonts w:ascii="Arial" w:eastAsia="Arial" w:hAnsi="Arial" w:cs="Arial"/>
                <w:i/>
                <w:sz w:val="20"/>
                <w:szCs w:val="20"/>
              </w:rPr>
              <w:t>:</w:t>
            </w:r>
          </w:p>
          <w:p w14:paraId="0D1AA36E" w14:textId="6D7B8813" w:rsidR="0030748C" w:rsidRDefault="00820E3C">
            <w:pPr>
              <w:numPr>
                <w:ilvl w:val="0"/>
                <w:numId w:val="26"/>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d’</w:t>
            </w:r>
            <w:r>
              <w:rPr>
                <w:rFonts w:ascii="Arial" w:eastAsia="Arial" w:hAnsi="Arial" w:cs="Arial"/>
                <w:i/>
                <w:color w:val="000000"/>
                <w:sz w:val="20"/>
                <w:szCs w:val="20"/>
              </w:rPr>
              <w:t>identifier les ressources matérielles à disposition, leurs caractéristiques et leurs limites</w:t>
            </w:r>
            <w:r w:rsidR="00D366DD">
              <w:rPr>
                <w:rFonts w:ascii="Arial" w:eastAsia="Arial" w:hAnsi="Arial" w:cs="Arial"/>
                <w:i/>
                <w:color w:val="000000"/>
                <w:sz w:val="20"/>
                <w:szCs w:val="20"/>
              </w:rPr>
              <w:t>,</w:t>
            </w:r>
          </w:p>
          <w:p w14:paraId="51FC7C2A" w14:textId="18908350" w:rsidR="0030748C" w:rsidRDefault="00820E3C">
            <w:pPr>
              <w:numPr>
                <w:ilvl w:val="0"/>
                <w:numId w:val="26"/>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 xml:space="preserve">de </w:t>
            </w:r>
            <w:r>
              <w:rPr>
                <w:rFonts w:ascii="Arial" w:eastAsia="Arial" w:hAnsi="Arial" w:cs="Arial"/>
                <w:i/>
                <w:color w:val="000000"/>
                <w:sz w:val="20"/>
                <w:szCs w:val="20"/>
              </w:rPr>
              <w:t xml:space="preserve">proposer un ou plusieurs matériels efficient(s) adapté(s) à la demande client, dans le respect des réglementations </w:t>
            </w:r>
            <w:r w:rsidR="00D366DD">
              <w:rPr>
                <w:rFonts w:ascii="Arial" w:eastAsia="Arial" w:hAnsi="Arial" w:cs="Arial"/>
                <w:i/>
                <w:color w:val="000000"/>
                <w:sz w:val="20"/>
                <w:szCs w:val="20"/>
              </w:rPr>
              <w:t>et des objectifs de rentabilité,</w:t>
            </w:r>
          </w:p>
          <w:p w14:paraId="5E3442DA" w14:textId="1B564414" w:rsidR="0030748C" w:rsidRDefault="00820E3C">
            <w:pPr>
              <w:numPr>
                <w:ilvl w:val="0"/>
                <w:numId w:val="26"/>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d’</w:t>
            </w:r>
            <w:r>
              <w:rPr>
                <w:rFonts w:ascii="Arial" w:eastAsia="Arial" w:hAnsi="Arial" w:cs="Arial"/>
                <w:i/>
                <w:color w:val="000000"/>
                <w:sz w:val="20"/>
                <w:szCs w:val="20"/>
              </w:rPr>
              <w:t>assurer la disponibilité des matériels dans le respect des normes tech</w:t>
            </w:r>
            <w:r w:rsidR="00D366DD">
              <w:rPr>
                <w:rFonts w:ascii="Arial" w:eastAsia="Arial" w:hAnsi="Arial" w:cs="Arial"/>
                <w:i/>
                <w:color w:val="000000"/>
                <w:sz w:val="20"/>
                <w:szCs w:val="20"/>
              </w:rPr>
              <w:t>niques et des règles juridiques,</w:t>
            </w:r>
          </w:p>
          <w:p w14:paraId="15F59F1B" w14:textId="77777777" w:rsidR="0030748C" w:rsidRPr="008D444E" w:rsidRDefault="00820E3C" w:rsidP="002B733D">
            <w:pPr>
              <w:numPr>
                <w:ilvl w:val="0"/>
                <w:numId w:val="26"/>
              </w:numPr>
              <w:pBdr>
                <w:top w:val="nil"/>
                <w:left w:val="nil"/>
                <w:bottom w:val="nil"/>
                <w:right w:val="nil"/>
                <w:between w:val="nil"/>
              </w:pBdr>
              <w:ind w:left="319"/>
              <w:jc w:val="both"/>
              <w:rPr>
                <w:color w:val="000000"/>
                <w:sz w:val="20"/>
                <w:szCs w:val="20"/>
              </w:rPr>
            </w:pPr>
            <w:r w:rsidRPr="008D444E">
              <w:rPr>
                <w:rFonts w:ascii="Arial" w:eastAsia="Arial" w:hAnsi="Arial" w:cs="Arial"/>
                <w:i/>
                <w:sz w:val="20"/>
                <w:szCs w:val="20"/>
              </w:rPr>
              <w:t xml:space="preserve">de </w:t>
            </w:r>
            <w:r w:rsidRPr="008D444E">
              <w:rPr>
                <w:rFonts w:ascii="Arial" w:eastAsia="Arial" w:hAnsi="Arial" w:cs="Arial"/>
                <w:i/>
                <w:color w:val="000000"/>
                <w:sz w:val="20"/>
                <w:szCs w:val="20"/>
              </w:rPr>
              <w:t>suivre et prendre en compte l’évolution technologique, environnementale et juridique des ressources matérielles</w:t>
            </w:r>
            <w:r w:rsidR="008D444E" w:rsidRPr="002B733D">
              <w:rPr>
                <w:color w:val="000000"/>
                <w:sz w:val="20"/>
                <w:szCs w:val="20"/>
              </w:rPr>
              <w:t>.</w:t>
            </w:r>
          </w:p>
          <w:p w14:paraId="0AE59698" w14:textId="77777777" w:rsidR="0030748C" w:rsidRDefault="0030748C">
            <w:pPr>
              <w:jc w:val="left"/>
              <w:rPr>
                <w:rFonts w:ascii="Arial" w:eastAsia="Arial" w:hAnsi="Arial" w:cs="Arial"/>
                <w:sz w:val="20"/>
                <w:szCs w:val="20"/>
              </w:rPr>
            </w:pPr>
          </w:p>
        </w:tc>
      </w:tr>
    </w:tbl>
    <w:p w14:paraId="3338D590" w14:textId="77777777" w:rsidR="0030748C" w:rsidRDefault="0030748C"/>
    <w:p w14:paraId="2665B5FA" w14:textId="77777777" w:rsidR="0030748C" w:rsidRDefault="00820E3C">
      <w:r>
        <w:br w:type="page"/>
      </w:r>
    </w:p>
    <w:tbl>
      <w:tblPr>
        <w:tblStyle w:val="af2"/>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5B078F8B" w14:textId="77777777">
        <w:tc>
          <w:tcPr>
            <w:tcW w:w="2375" w:type="dxa"/>
            <w:shd w:val="clear" w:color="auto" w:fill="D9D9D9"/>
            <w:vAlign w:val="center"/>
          </w:tcPr>
          <w:p w14:paraId="2703084C"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2411" w:type="dxa"/>
            <w:shd w:val="clear" w:color="auto" w:fill="D9D9D9"/>
            <w:vAlign w:val="center"/>
          </w:tcPr>
          <w:p w14:paraId="3A62023C"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3259" w:type="dxa"/>
            <w:shd w:val="clear" w:color="auto" w:fill="D9D9D9"/>
            <w:vAlign w:val="center"/>
          </w:tcPr>
          <w:p w14:paraId="5CFC7B3B"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7123" w:type="dxa"/>
            <w:shd w:val="clear" w:color="auto" w:fill="D9D9D9"/>
            <w:vAlign w:val="center"/>
          </w:tcPr>
          <w:p w14:paraId="5D10728E"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bl>
    <w:p w14:paraId="4C1ABF28" w14:textId="77777777" w:rsidR="0030748C" w:rsidRDefault="0030748C">
      <w:pPr>
        <w:rPr>
          <w:rFonts w:ascii="Arial" w:eastAsia="Arial" w:hAnsi="Arial" w:cs="Arial"/>
          <w:sz w:val="4"/>
          <w:szCs w:val="4"/>
        </w:rPr>
      </w:pPr>
    </w:p>
    <w:tbl>
      <w:tblPr>
        <w:tblStyle w:val="af3"/>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00DEF5D0" w14:textId="77777777" w:rsidTr="00B520C7">
        <w:tc>
          <w:tcPr>
            <w:tcW w:w="2375" w:type="dxa"/>
            <w:vAlign w:val="center"/>
          </w:tcPr>
          <w:p w14:paraId="39243E71"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11" w:type="dxa"/>
            <w:vAlign w:val="center"/>
          </w:tcPr>
          <w:p w14:paraId="3E7C57E2" w14:textId="77777777" w:rsidR="0030748C" w:rsidRDefault="00820E3C">
            <w:pPr>
              <w:spacing w:before="60" w:after="60"/>
              <w:jc w:val="left"/>
              <w:rPr>
                <w:rFonts w:ascii="Arial" w:eastAsia="Arial" w:hAnsi="Arial" w:cs="Arial"/>
                <w:color w:val="000000"/>
                <w:sz w:val="20"/>
                <w:szCs w:val="20"/>
              </w:rPr>
            </w:pPr>
            <w:r>
              <w:rPr>
                <w:rFonts w:ascii="Arial" w:eastAsia="Arial" w:hAnsi="Arial" w:cs="Arial"/>
                <w:b/>
                <w:color w:val="000000"/>
                <w:sz w:val="20"/>
                <w:szCs w:val="20"/>
              </w:rPr>
              <w:t xml:space="preserve">A1.S7 </w:t>
            </w:r>
            <w:r>
              <w:rPr>
                <w:rFonts w:ascii="Arial" w:eastAsia="Arial" w:hAnsi="Arial" w:cs="Arial"/>
                <w:color w:val="000000"/>
                <w:sz w:val="20"/>
                <w:szCs w:val="20"/>
              </w:rPr>
              <w:t>- Les espaces logistiques</w:t>
            </w:r>
          </w:p>
        </w:tc>
        <w:tc>
          <w:tcPr>
            <w:tcW w:w="3259" w:type="dxa"/>
            <w:vAlign w:val="center"/>
          </w:tcPr>
          <w:p w14:paraId="434442FB" w14:textId="77777777" w:rsidR="0030748C" w:rsidRDefault="00820E3C" w:rsidP="005D5FC2">
            <w:pPr>
              <w:jc w:val="left"/>
              <w:rPr>
                <w:rFonts w:ascii="Arial" w:eastAsia="Arial" w:hAnsi="Arial" w:cs="Arial"/>
                <w:sz w:val="20"/>
                <w:szCs w:val="20"/>
              </w:rPr>
            </w:pPr>
            <w:r>
              <w:rPr>
                <w:rFonts w:ascii="Arial" w:eastAsia="Arial" w:hAnsi="Arial" w:cs="Arial"/>
                <w:color w:val="000000"/>
                <w:sz w:val="20"/>
                <w:szCs w:val="20"/>
              </w:rPr>
              <w:t>La structure des entrepôts et des plates-formes</w:t>
            </w:r>
          </w:p>
          <w:p w14:paraId="2CCA74C5" w14:textId="77777777" w:rsidR="0030748C" w:rsidRDefault="00820E3C" w:rsidP="005D5FC2">
            <w:pPr>
              <w:jc w:val="left"/>
              <w:rPr>
                <w:rFonts w:ascii="Arial" w:eastAsia="Arial" w:hAnsi="Arial" w:cs="Arial"/>
                <w:color w:val="000000"/>
                <w:sz w:val="20"/>
                <w:szCs w:val="20"/>
              </w:rPr>
            </w:pPr>
            <w:r>
              <w:rPr>
                <w:rFonts w:ascii="Arial" w:eastAsia="Arial" w:hAnsi="Arial" w:cs="Arial"/>
                <w:color w:val="000000"/>
                <w:sz w:val="20"/>
                <w:szCs w:val="20"/>
              </w:rPr>
              <w:t>La logique d’organisation des entrepôts et des plateformes</w:t>
            </w:r>
          </w:p>
        </w:tc>
        <w:tc>
          <w:tcPr>
            <w:tcW w:w="7123" w:type="dxa"/>
          </w:tcPr>
          <w:p w14:paraId="6DEE7E62" w14:textId="77777777" w:rsidR="0030748C" w:rsidRDefault="00820E3C">
            <w:pPr>
              <w:spacing w:before="60"/>
              <w:ind w:left="33"/>
              <w:jc w:val="both"/>
              <w:rPr>
                <w:rFonts w:ascii="Arial" w:eastAsia="Arial" w:hAnsi="Arial" w:cs="Arial"/>
                <w:sz w:val="20"/>
                <w:szCs w:val="20"/>
              </w:rPr>
            </w:pPr>
            <w:r>
              <w:rPr>
                <w:rFonts w:ascii="Arial" w:eastAsia="Arial" w:hAnsi="Arial" w:cs="Arial"/>
                <w:sz w:val="20"/>
                <w:szCs w:val="20"/>
              </w:rPr>
              <w:t xml:space="preserve">La plateforme et l’entrepôt logistique sont des structures de transit et de stockage de marchandises. Elles abritent de multiples activités telles que la réception de marchandises, leur stockage, la préparation de commandes et l’expédition. La réalisation de ces activités nécessite une organisation des locaux, des matériels et des procédures à même de garantir leur qualité et leur efficacité. </w:t>
            </w:r>
          </w:p>
          <w:p w14:paraId="7173671E" w14:textId="77777777" w:rsidR="0030748C" w:rsidRDefault="00820E3C">
            <w:pPr>
              <w:spacing w:before="60"/>
              <w:ind w:left="33"/>
              <w:jc w:val="both"/>
              <w:rPr>
                <w:rFonts w:ascii="Arial" w:eastAsia="Arial" w:hAnsi="Arial" w:cs="Arial"/>
                <w:sz w:val="20"/>
                <w:szCs w:val="20"/>
              </w:rPr>
            </w:pPr>
            <w:r>
              <w:rPr>
                <w:rFonts w:ascii="Arial" w:eastAsia="Arial" w:hAnsi="Arial" w:cs="Arial"/>
                <w:sz w:val="20"/>
                <w:szCs w:val="20"/>
              </w:rPr>
              <w:t>Il existe différentes logiques d’organisation des structures logistiques en fonction des zones qui les composent, de l’organisation et du type de stockage (stockage de masse, statique, mobile, dynamique, rotatif…), et du niveau d’automatisation et d’informatisation qui les caractérisent. Les espaces logistiques sont donc étroitement imbriqués avec l</w:t>
            </w:r>
            <w:r>
              <w:rPr>
                <w:rFonts w:ascii="Arial" w:eastAsia="Arial" w:hAnsi="Arial" w:cs="Arial"/>
                <w:color w:val="000000"/>
                <w:sz w:val="20"/>
                <w:szCs w:val="20"/>
              </w:rPr>
              <w:t>es ressources matérielles et le système d’information.</w:t>
            </w:r>
          </w:p>
          <w:p w14:paraId="7347CAEE" w14:textId="77777777" w:rsidR="0030748C" w:rsidRDefault="00820E3C">
            <w:pPr>
              <w:spacing w:before="60"/>
              <w:ind w:left="33"/>
              <w:jc w:val="both"/>
              <w:rPr>
                <w:rFonts w:ascii="Arial" w:eastAsia="Arial" w:hAnsi="Arial" w:cs="Arial"/>
                <w:sz w:val="20"/>
                <w:szCs w:val="20"/>
              </w:rPr>
            </w:pPr>
            <w:r>
              <w:rPr>
                <w:rFonts w:ascii="Arial" w:eastAsia="Arial" w:hAnsi="Arial" w:cs="Arial"/>
                <w:sz w:val="20"/>
                <w:szCs w:val="20"/>
              </w:rPr>
              <w:t xml:space="preserve">Ces logiques d’organisation dépendent du type de marchandises à traiter et de leur conditionnement, ainsi que du volume et de la saisonnalité des flux et des stocks. Certaines marchandises sont également soumises à des réglementations spécifiques qui impactent l’organisation de la structure logistique ; c’est le cas notamment des matières dangereuses qui peuvent entraîner la création de zones spécifiques ou la mise en place de procédures et d’équipements particuliers. </w:t>
            </w:r>
          </w:p>
          <w:p w14:paraId="2440EEFE" w14:textId="77777777" w:rsidR="00E27827" w:rsidRDefault="00E27827">
            <w:pPr>
              <w:spacing w:before="60"/>
              <w:ind w:left="33"/>
              <w:jc w:val="both"/>
              <w:rPr>
                <w:rFonts w:ascii="Arial" w:eastAsia="Arial" w:hAnsi="Arial" w:cs="Arial"/>
                <w:sz w:val="20"/>
                <w:szCs w:val="20"/>
              </w:rPr>
            </w:pPr>
          </w:p>
          <w:p w14:paraId="6A1D5AB7"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5A4D52">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r w:rsidR="008D444E">
              <w:rPr>
                <w:rFonts w:ascii="Arial" w:eastAsia="Arial" w:hAnsi="Arial" w:cs="Arial"/>
                <w:i/>
                <w:sz w:val="20"/>
                <w:szCs w:val="20"/>
              </w:rPr>
              <w:t xml:space="preserve"> </w:t>
            </w:r>
            <w:r>
              <w:rPr>
                <w:rFonts w:ascii="Arial" w:eastAsia="Arial" w:hAnsi="Arial" w:cs="Arial"/>
                <w:i/>
                <w:sz w:val="20"/>
                <w:szCs w:val="20"/>
              </w:rPr>
              <w:t>:</w:t>
            </w:r>
          </w:p>
          <w:p w14:paraId="032E1386" w14:textId="577E72F4" w:rsidR="0030748C" w:rsidRDefault="00820E3C">
            <w:pPr>
              <w:numPr>
                <w:ilvl w:val="0"/>
                <w:numId w:val="26"/>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 xml:space="preserve">de </w:t>
            </w:r>
            <w:r>
              <w:rPr>
                <w:rFonts w:ascii="Arial" w:eastAsia="Arial" w:hAnsi="Arial" w:cs="Arial"/>
                <w:i/>
                <w:color w:val="000000"/>
                <w:sz w:val="20"/>
                <w:szCs w:val="20"/>
              </w:rPr>
              <w:t>caractériser la ou les structure(s) logistique(s) dans laquelle il est positionné ou impliqué dans l’opération de transport ou les prestations logistiques à réaliser</w:t>
            </w:r>
            <w:r w:rsidR="00D366DD">
              <w:rPr>
                <w:rFonts w:ascii="Arial" w:eastAsia="Arial" w:hAnsi="Arial" w:cs="Arial"/>
                <w:i/>
                <w:color w:val="000000"/>
                <w:sz w:val="20"/>
                <w:szCs w:val="20"/>
              </w:rPr>
              <w:t>,</w:t>
            </w:r>
          </w:p>
          <w:p w14:paraId="19AFA485" w14:textId="290CE39E" w:rsidR="0030748C" w:rsidRDefault="00820E3C">
            <w:pPr>
              <w:numPr>
                <w:ilvl w:val="0"/>
                <w:numId w:val="26"/>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d’</w:t>
            </w:r>
            <w:r>
              <w:rPr>
                <w:rFonts w:ascii="Arial" w:eastAsia="Arial" w:hAnsi="Arial" w:cs="Arial"/>
                <w:i/>
                <w:color w:val="000000"/>
                <w:sz w:val="20"/>
                <w:szCs w:val="20"/>
              </w:rPr>
              <w:t>inscrire son action dans le cadre de la ou des structures logistiques impliquée(s)</w:t>
            </w:r>
            <w:r w:rsidR="00D366DD">
              <w:rPr>
                <w:rFonts w:ascii="Arial" w:eastAsia="Arial" w:hAnsi="Arial" w:cs="Arial"/>
                <w:i/>
                <w:color w:val="000000"/>
                <w:sz w:val="20"/>
                <w:szCs w:val="20"/>
              </w:rPr>
              <w:t>.</w:t>
            </w:r>
          </w:p>
          <w:p w14:paraId="02473593" w14:textId="77777777" w:rsidR="0030748C" w:rsidRDefault="0030748C">
            <w:pPr>
              <w:pBdr>
                <w:top w:val="nil"/>
                <w:left w:val="nil"/>
                <w:bottom w:val="nil"/>
                <w:right w:val="nil"/>
                <w:between w:val="nil"/>
              </w:pBdr>
              <w:ind w:left="319" w:hanging="720"/>
              <w:jc w:val="both"/>
              <w:rPr>
                <w:rFonts w:ascii="Arial" w:eastAsia="Arial" w:hAnsi="Arial" w:cs="Arial"/>
                <w:color w:val="000000"/>
                <w:sz w:val="20"/>
                <w:szCs w:val="20"/>
              </w:rPr>
            </w:pPr>
          </w:p>
        </w:tc>
      </w:tr>
      <w:tr w:rsidR="0030748C" w14:paraId="0D09A1F3" w14:textId="77777777">
        <w:tc>
          <w:tcPr>
            <w:tcW w:w="2375" w:type="dxa"/>
            <w:vAlign w:val="center"/>
          </w:tcPr>
          <w:p w14:paraId="0488E2E4" w14:textId="77777777" w:rsidR="0030748C" w:rsidRDefault="00820E3C">
            <w:pPr>
              <w:ind w:left="42" w:right="42"/>
              <w:jc w:val="left"/>
              <w:rPr>
                <w:rFonts w:ascii="Arial" w:eastAsia="Arial" w:hAnsi="Arial" w:cs="Arial"/>
                <w:sz w:val="20"/>
                <w:szCs w:val="20"/>
              </w:rPr>
            </w:pPr>
            <w:r>
              <w:rPr>
                <w:rFonts w:ascii="Arial" w:eastAsia="Arial" w:hAnsi="Arial" w:cs="Arial"/>
                <w:b/>
                <w:sz w:val="20"/>
                <w:szCs w:val="20"/>
              </w:rPr>
              <w:t>A1.C9</w:t>
            </w:r>
            <w:r>
              <w:rPr>
                <w:rFonts w:ascii="Arial" w:eastAsia="Arial" w:hAnsi="Arial" w:cs="Arial"/>
                <w:sz w:val="20"/>
                <w:szCs w:val="20"/>
              </w:rPr>
              <w:t xml:space="preserve"> - Utiliser les tarifs</w:t>
            </w:r>
          </w:p>
        </w:tc>
        <w:tc>
          <w:tcPr>
            <w:tcW w:w="2411" w:type="dxa"/>
            <w:vAlign w:val="center"/>
          </w:tcPr>
          <w:p w14:paraId="12750364" w14:textId="77777777" w:rsidR="0030748C" w:rsidRDefault="00820E3C">
            <w:pPr>
              <w:jc w:val="left"/>
              <w:rPr>
                <w:rFonts w:ascii="Arial" w:eastAsia="Arial" w:hAnsi="Arial" w:cs="Arial"/>
                <w:sz w:val="20"/>
                <w:szCs w:val="20"/>
              </w:rPr>
            </w:pPr>
            <w:r>
              <w:rPr>
                <w:rFonts w:ascii="Arial" w:eastAsia="Arial" w:hAnsi="Arial" w:cs="Arial"/>
                <w:b/>
                <w:color w:val="000000"/>
                <w:sz w:val="20"/>
                <w:szCs w:val="20"/>
              </w:rPr>
              <w:t xml:space="preserve">A1.S13 </w:t>
            </w:r>
            <w:r>
              <w:rPr>
                <w:rFonts w:ascii="Arial" w:eastAsia="Arial" w:hAnsi="Arial" w:cs="Arial"/>
                <w:color w:val="000000"/>
                <w:sz w:val="20"/>
                <w:szCs w:val="20"/>
              </w:rPr>
              <w:t>- Les tarifications</w:t>
            </w:r>
          </w:p>
        </w:tc>
        <w:tc>
          <w:tcPr>
            <w:tcW w:w="3259" w:type="dxa"/>
            <w:vAlign w:val="center"/>
          </w:tcPr>
          <w:p w14:paraId="2E0FCD61" w14:textId="77777777" w:rsidR="0030748C" w:rsidRDefault="00820E3C">
            <w:pPr>
              <w:jc w:val="left"/>
              <w:rPr>
                <w:rFonts w:ascii="Arial" w:eastAsia="Arial" w:hAnsi="Arial" w:cs="Arial"/>
                <w:color w:val="000000"/>
                <w:sz w:val="20"/>
                <w:szCs w:val="20"/>
              </w:rPr>
            </w:pPr>
            <w:r>
              <w:rPr>
                <w:rFonts w:ascii="Arial" w:eastAsia="Arial" w:hAnsi="Arial" w:cs="Arial"/>
                <w:color w:val="000000"/>
                <w:sz w:val="20"/>
                <w:szCs w:val="20"/>
              </w:rPr>
              <w:t>La structure des différents tarifs.</w:t>
            </w:r>
          </w:p>
          <w:p w14:paraId="2F46DB29"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 calcul du prix de vente, du prix marginal et du prix</w:t>
            </w:r>
            <w:r w:rsidR="005A4D52">
              <w:rPr>
                <w:rFonts w:ascii="Arial" w:eastAsia="Arial" w:hAnsi="Arial" w:cs="Arial"/>
                <w:color w:val="000000"/>
                <w:sz w:val="20"/>
                <w:szCs w:val="20"/>
              </w:rPr>
              <w:t>-</w:t>
            </w:r>
            <w:r>
              <w:rPr>
                <w:rFonts w:ascii="Arial" w:eastAsia="Arial" w:hAnsi="Arial" w:cs="Arial"/>
                <w:color w:val="000000"/>
                <w:sz w:val="20"/>
                <w:szCs w:val="20"/>
              </w:rPr>
              <w:t>plancher</w:t>
            </w:r>
          </w:p>
        </w:tc>
        <w:tc>
          <w:tcPr>
            <w:tcW w:w="7123" w:type="dxa"/>
          </w:tcPr>
          <w:p w14:paraId="4C52868A" w14:textId="77777777" w:rsidR="0030748C" w:rsidRDefault="0030748C">
            <w:pPr>
              <w:jc w:val="both"/>
              <w:rPr>
                <w:rFonts w:ascii="Arial" w:eastAsia="Arial" w:hAnsi="Arial" w:cs="Arial"/>
                <w:sz w:val="20"/>
                <w:szCs w:val="20"/>
              </w:rPr>
            </w:pPr>
          </w:p>
          <w:p w14:paraId="15004363" w14:textId="77777777" w:rsidR="0030748C" w:rsidRDefault="00820E3C">
            <w:pPr>
              <w:jc w:val="both"/>
              <w:rPr>
                <w:rFonts w:ascii="Arial" w:eastAsia="Arial" w:hAnsi="Arial" w:cs="Arial"/>
                <w:sz w:val="20"/>
                <w:szCs w:val="20"/>
              </w:rPr>
            </w:pPr>
            <w:r>
              <w:rPr>
                <w:rFonts w:ascii="Arial" w:eastAsia="Arial" w:hAnsi="Arial" w:cs="Arial"/>
                <w:sz w:val="20"/>
                <w:szCs w:val="20"/>
              </w:rPr>
              <w:t>Les entreprises de transport et de prestations logistiques disposent de grilles tarifaires variées, par destination, par type de marchandises, par période, par client…</w:t>
            </w:r>
          </w:p>
          <w:p w14:paraId="4625EBFB" w14:textId="77777777" w:rsidR="0030748C" w:rsidRDefault="00820E3C">
            <w:pPr>
              <w:jc w:val="both"/>
              <w:rPr>
                <w:rFonts w:ascii="Arial" w:eastAsia="Arial" w:hAnsi="Arial" w:cs="Arial"/>
                <w:sz w:val="20"/>
                <w:szCs w:val="20"/>
              </w:rPr>
            </w:pPr>
            <w:r>
              <w:rPr>
                <w:rFonts w:ascii="Arial" w:eastAsia="Arial" w:hAnsi="Arial" w:cs="Arial"/>
                <w:sz w:val="20"/>
                <w:szCs w:val="20"/>
              </w:rPr>
              <w:t>L’unité d’œuvre peut être la tonne, le kilomètre, la palette, le mètre plancher, la journée, le conteneur….La détermination de la nature et du nombre d’unités d’œuvre peut être nécessaire, notamment dans le cas de l’existence d’un poids taxable. Ces tarifs intègrent généralement aussi des surcharges ou prestations annexes.</w:t>
            </w:r>
          </w:p>
          <w:p w14:paraId="37DACCCF" w14:textId="77777777" w:rsidR="0030748C" w:rsidRDefault="00820E3C">
            <w:pPr>
              <w:jc w:val="both"/>
              <w:rPr>
                <w:rFonts w:ascii="Arial" w:eastAsia="Arial" w:hAnsi="Arial" w:cs="Arial"/>
                <w:sz w:val="20"/>
                <w:szCs w:val="20"/>
              </w:rPr>
            </w:pPr>
            <w:r>
              <w:rPr>
                <w:rFonts w:ascii="Arial" w:eastAsia="Arial" w:hAnsi="Arial" w:cs="Arial"/>
                <w:sz w:val="20"/>
                <w:szCs w:val="20"/>
              </w:rPr>
              <w:t>Dans le cadre de la réalisation d’activités de transport et de prestations logistiques, les tarifs sont utilisés pour répondre à une demande tarifaire d’un client, pour négocier le prix avec un client, pour accepter ou non de répondre à la demande d’un client en fonction du niveau de rentabilité.</w:t>
            </w:r>
          </w:p>
          <w:p w14:paraId="5FEFE5C2" w14:textId="77777777" w:rsidR="0030748C" w:rsidRDefault="00820E3C">
            <w:pPr>
              <w:jc w:val="both"/>
              <w:rPr>
                <w:rFonts w:ascii="Arial" w:eastAsia="Arial" w:hAnsi="Arial" w:cs="Arial"/>
                <w:sz w:val="20"/>
                <w:szCs w:val="20"/>
              </w:rPr>
            </w:pPr>
            <w:r>
              <w:rPr>
                <w:rFonts w:ascii="Arial" w:eastAsia="Arial" w:hAnsi="Arial" w:cs="Arial"/>
                <w:sz w:val="20"/>
                <w:szCs w:val="20"/>
              </w:rPr>
              <w:t>Le tarif appliqué détermine le niveau de rentabilité et doit être mis en relation avec le pôle d’activités n° 3 - Analyse de la performance de l’activité de transport et de prestations logistiques.</w:t>
            </w:r>
          </w:p>
          <w:p w14:paraId="114E2509" w14:textId="77777777" w:rsidR="0030748C" w:rsidRDefault="00820E3C">
            <w:pPr>
              <w:jc w:val="both"/>
              <w:rPr>
                <w:rFonts w:ascii="Arial" w:eastAsia="Arial" w:hAnsi="Arial" w:cs="Arial"/>
                <w:sz w:val="20"/>
                <w:szCs w:val="20"/>
              </w:rPr>
            </w:pPr>
            <w:r>
              <w:rPr>
                <w:rFonts w:ascii="Arial" w:eastAsia="Arial" w:hAnsi="Arial" w:cs="Arial"/>
                <w:sz w:val="20"/>
                <w:szCs w:val="20"/>
              </w:rPr>
              <w:t>Ces grilles tarifaires pré existent et ne sont pas à construire ; les coûts ne sont pas à calculer, mais doivent être pris en compte dans une optique de rentabilité.</w:t>
            </w:r>
          </w:p>
          <w:p w14:paraId="7DEF90C6"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L’enseignement doit se baser sur des tarifs en usage dans la profession. </w:t>
            </w:r>
          </w:p>
          <w:p w14:paraId="6A91F935" w14:textId="77777777" w:rsidR="0030748C" w:rsidRDefault="0030748C">
            <w:pPr>
              <w:jc w:val="both"/>
              <w:rPr>
                <w:rFonts w:ascii="Arial" w:eastAsia="Arial" w:hAnsi="Arial" w:cs="Arial"/>
                <w:sz w:val="20"/>
                <w:szCs w:val="20"/>
              </w:rPr>
            </w:pPr>
          </w:p>
          <w:p w14:paraId="7D125B10"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5A4D52">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r w:rsidR="008D444E">
              <w:rPr>
                <w:rFonts w:ascii="Arial" w:eastAsia="Arial" w:hAnsi="Arial" w:cs="Arial"/>
                <w:i/>
                <w:sz w:val="20"/>
                <w:szCs w:val="20"/>
              </w:rPr>
              <w:t xml:space="preserve"> </w:t>
            </w:r>
            <w:r>
              <w:rPr>
                <w:rFonts w:ascii="Arial" w:eastAsia="Arial" w:hAnsi="Arial" w:cs="Arial"/>
                <w:i/>
                <w:sz w:val="20"/>
                <w:szCs w:val="20"/>
              </w:rPr>
              <w:t>:</w:t>
            </w:r>
          </w:p>
          <w:p w14:paraId="443C7BD5" w14:textId="2905C30A" w:rsidR="0030748C" w:rsidRDefault="00820E3C">
            <w:pPr>
              <w:numPr>
                <w:ilvl w:val="0"/>
                <w:numId w:val="26"/>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 xml:space="preserve">de </w:t>
            </w:r>
            <w:r>
              <w:rPr>
                <w:rFonts w:ascii="Arial" w:eastAsia="Arial" w:hAnsi="Arial" w:cs="Arial"/>
                <w:i/>
                <w:color w:val="000000"/>
                <w:sz w:val="20"/>
                <w:szCs w:val="20"/>
              </w:rPr>
              <w:t xml:space="preserve">proposer un prix au client à partir d’une grille tarifaire, en tenant compte des unités d‘œuvres taxables </w:t>
            </w:r>
            <w:r w:rsidR="00D366DD">
              <w:rPr>
                <w:rFonts w:ascii="Arial" w:eastAsia="Arial" w:hAnsi="Arial" w:cs="Arial"/>
                <w:i/>
                <w:color w:val="000000"/>
                <w:sz w:val="20"/>
                <w:szCs w:val="20"/>
              </w:rPr>
              <w:t>ainsi que des frais accessoires,</w:t>
            </w:r>
            <w:r>
              <w:rPr>
                <w:rFonts w:ascii="Arial" w:eastAsia="Arial" w:hAnsi="Arial" w:cs="Arial"/>
                <w:i/>
                <w:color w:val="000000"/>
                <w:sz w:val="20"/>
                <w:szCs w:val="20"/>
              </w:rPr>
              <w:t xml:space="preserve"> </w:t>
            </w:r>
          </w:p>
          <w:p w14:paraId="5F678081" w14:textId="5D181499" w:rsidR="0030748C" w:rsidRDefault="00820E3C">
            <w:pPr>
              <w:numPr>
                <w:ilvl w:val="0"/>
                <w:numId w:val="26"/>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 xml:space="preserve">de </w:t>
            </w:r>
            <w:r>
              <w:rPr>
                <w:rFonts w:ascii="Arial" w:eastAsia="Arial" w:hAnsi="Arial" w:cs="Arial"/>
                <w:i/>
                <w:color w:val="000000"/>
                <w:sz w:val="20"/>
                <w:szCs w:val="20"/>
              </w:rPr>
              <w:t>prendre en compte les coûts dans une optique de rentabilité</w:t>
            </w:r>
            <w:r w:rsidR="00D366DD">
              <w:rPr>
                <w:rFonts w:ascii="Arial" w:eastAsia="Arial" w:hAnsi="Arial" w:cs="Arial"/>
                <w:i/>
                <w:color w:val="000000"/>
                <w:sz w:val="20"/>
                <w:szCs w:val="20"/>
              </w:rPr>
              <w:t>,</w:t>
            </w:r>
          </w:p>
          <w:p w14:paraId="20B9C4CF" w14:textId="625B2A9C" w:rsidR="0030748C" w:rsidRDefault="00820E3C">
            <w:pPr>
              <w:numPr>
                <w:ilvl w:val="0"/>
                <w:numId w:val="26"/>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d’</w:t>
            </w:r>
            <w:r>
              <w:rPr>
                <w:rFonts w:ascii="Arial" w:eastAsia="Arial" w:hAnsi="Arial" w:cs="Arial"/>
                <w:i/>
                <w:color w:val="000000"/>
                <w:sz w:val="20"/>
                <w:szCs w:val="20"/>
              </w:rPr>
              <w:t>utiliser les tarifs dans une négo</w:t>
            </w:r>
            <w:r w:rsidR="00D366DD">
              <w:rPr>
                <w:rFonts w:ascii="Arial" w:eastAsia="Arial" w:hAnsi="Arial" w:cs="Arial"/>
                <w:i/>
                <w:color w:val="000000"/>
                <w:sz w:val="20"/>
                <w:szCs w:val="20"/>
              </w:rPr>
              <w:t>ciation.</w:t>
            </w:r>
          </w:p>
          <w:p w14:paraId="11BFFAEA" w14:textId="77777777" w:rsidR="0030748C" w:rsidRDefault="0030748C">
            <w:pPr>
              <w:jc w:val="both"/>
              <w:rPr>
                <w:rFonts w:ascii="Arial" w:eastAsia="Arial" w:hAnsi="Arial" w:cs="Arial"/>
                <w:sz w:val="20"/>
                <w:szCs w:val="20"/>
              </w:rPr>
            </w:pPr>
          </w:p>
        </w:tc>
      </w:tr>
      <w:tr w:rsidR="0030748C" w14:paraId="294EDF40" w14:textId="77777777">
        <w:tc>
          <w:tcPr>
            <w:tcW w:w="2375" w:type="dxa"/>
            <w:vAlign w:val="center"/>
          </w:tcPr>
          <w:p w14:paraId="4596B0EF" w14:textId="77777777" w:rsidR="0030748C" w:rsidRDefault="00820E3C">
            <w:pPr>
              <w:ind w:left="42" w:right="42"/>
              <w:jc w:val="left"/>
              <w:rPr>
                <w:rFonts w:ascii="Arial" w:eastAsia="Arial" w:hAnsi="Arial" w:cs="Arial"/>
                <w:sz w:val="20"/>
                <w:szCs w:val="20"/>
              </w:rPr>
            </w:pPr>
            <w:r>
              <w:rPr>
                <w:rFonts w:ascii="Arial" w:eastAsia="Arial" w:hAnsi="Arial" w:cs="Arial"/>
                <w:b/>
                <w:sz w:val="20"/>
                <w:szCs w:val="20"/>
              </w:rPr>
              <w:t>A1.C10 -</w:t>
            </w:r>
            <w:r>
              <w:rPr>
                <w:rFonts w:ascii="Arial" w:eastAsia="Arial" w:hAnsi="Arial" w:cs="Arial"/>
                <w:sz w:val="20"/>
                <w:szCs w:val="20"/>
              </w:rPr>
              <w:t>Négocier les conditions de l’opération de transport et de prestations logistiques</w:t>
            </w:r>
          </w:p>
        </w:tc>
        <w:tc>
          <w:tcPr>
            <w:tcW w:w="2411" w:type="dxa"/>
            <w:vAlign w:val="center"/>
          </w:tcPr>
          <w:p w14:paraId="410E8981" w14:textId="77777777" w:rsidR="0030748C" w:rsidRDefault="00820E3C">
            <w:pPr>
              <w:jc w:val="left"/>
              <w:rPr>
                <w:rFonts w:ascii="Arial" w:eastAsia="Arial" w:hAnsi="Arial" w:cs="Arial"/>
                <w:sz w:val="20"/>
                <w:szCs w:val="20"/>
              </w:rPr>
            </w:pPr>
            <w:r>
              <w:rPr>
                <w:rFonts w:ascii="Arial" w:eastAsia="Arial" w:hAnsi="Arial" w:cs="Arial"/>
                <w:b/>
                <w:color w:val="000000"/>
                <w:sz w:val="20"/>
                <w:szCs w:val="20"/>
              </w:rPr>
              <w:t xml:space="preserve">A1.S20 </w:t>
            </w:r>
            <w:r>
              <w:rPr>
                <w:rFonts w:ascii="Arial" w:eastAsia="Arial" w:hAnsi="Arial" w:cs="Arial"/>
                <w:color w:val="000000"/>
                <w:sz w:val="20"/>
                <w:szCs w:val="20"/>
              </w:rPr>
              <w:t>- Les techniques de base de négociation</w:t>
            </w:r>
          </w:p>
        </w:tc>
        <w:tc>
          <w:tcPr>
            <w:tcW w:w="3259" w:type="dxa"/>
            <w:vAlign w:val="center"/>
          </w:tcPr>
          <w:p w14:paraId="65BDFB0B" w14:textId="77777777" w:rsidR="0030748C" w:rsidRDefault="00820E3C">
            <w:pPr>
              <w:jc w:val="left"/>
              <w:rPr>
                <w:rFonts w:ascii="Arial" w:eastAsia="Arial" w:hAnsi="Arial" w:cs="Arial"/>
                <w:color w:val="000000"/>
                <w:sz w:val="20"/>
                <w:szCs w:val="20"/>
              </w:rPr>
            </w:pPr>
            <w:r>
              <w:rPr>
                <w:rFonts w:ascii="Arial" w:eastAsia="Arial" w:hAnsi="Arial" w:cs="Arial"/>
                <w:color w:val="000000"/>
                <w:sz w:val="20"/>
                <w:szCs w:val="20"/>
              </w:rPr>
              <w:t>Les caractéristiques d’une négociation</w:t>
            </w:r>
          </w:p>
          <w:p w14:paraId="4454C563" w14:textId="77777777" w:rsidR="0030748C" w:rsidRDefault="00820E3C">
            <w:pPr>
              <w:jc w:val="left"/>
              <w:rPr>
                <w:rFonts w:ascii="Arial" w:eastAsia="Arial" w:hAnsi="Arial" w:cs="Arial"/>
                <w:sz w:val="20"/>
                <w:szCs w:val="20"/>
              </w:rPr>
            </w:pPr>
            <w:r>
              <w:rPr>
                <w:rFonts w:ascii="Arial" w:eastAsia="Arial" w:hAnsi="Arial" w:cs="Arial"/>
                <w:sz w:val="20"/>
                <w:szCs w:val="20"/>
              </w:rPr>
              <w:t>La notion de marge de négociation</w:t>
            </w:r>
          </w:p>
          <w:p w14:paraId="0325527E" w14:textId="77777777" w:rsidR="0030748C" w:rsidRDefault="00820E3C">
            <w:pPr>
              <w:jc w:val="left"/>
              <w:rPr>
                <w:rFonts w:ascii="Arial" w:eastAsia="Arial" w:hAnsi="Arial" w:cs="Arial"/>
                <w:sz w:val="20"/>
                <w:szCs w:val="20"/>
              </w:rPr>
            </w:pPr>
            <w:r>
              <w:rPr>
                <w:rFonts w:ascii="Arial" w:eastAsia="Arial" w:hAnsi="Arial" w:cs="Arial"/>
                <w:sz w:val="20"/>
                <w:szCs w:val="20"/>
              </w:rPr>
              <w:t>Les différents éléments de négociation (tarifs, délais, lieux, opérations complémentaires)</w:t>
            </w:r>
          </w:p>
          <w:p w14:paraId="49DA51FD"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La préparation et les outils d’aide à la négociation</w:t>
            </w:r>
          </w:p>
          <w:p w14:paraId="578822D0"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Les étapes de la négociation</w:t>
            </w:r>
          </w:p>
        </w:tc>
        <w:tc>
          <w:tcPr>
            <w:tcW w:w="7123" w:type="dxa"/>
          </w:tcPr>
          <w:p w14:paraId="1CAC767B" w14:textId="77777777" w:rsidR="0030748C" w:rsidRDefault="00820E3C">
            <w:pPr>
              <w:jc w:val="both"/>
              <w:rPr>
                <w:rFonts w:ascii="Arial" w:eastAsia="Arial" w:hAnsi="Arial" w:cs="Arial"/>
                <w:sz w:val="20"/>
                <w:szCs w:val="20"/>
              </w:rPr>
            </w:pPr>
            <w:r>
              <w:rPr>
                <w:rFonts w:ascii="Arial" w:eastAsia="Arial" w:hAnsi="Arial" w:cs="Arial"/>
                <w:sz w:val="20"/>
                <w:szCs w:val="20"/>
              </w:rPr>
              <w:t>La négociation est l’activité qui met en présence deux ou plusieurs parties qui veulent trouver une solution satisfaisante à une situation. La négociation exige de la part de chacune des parties la prise en compte de la réalité de l’autre. Dans le cadre des activités d’organisation et de mise en œuvre des opérations de transport et des prestations logistiques, la négociation peut porter sur les conditions tarifaires et de réalisation de ces opérations, tels que les délais, les lieux, les opérations complémentaires). Elle est mise en œuvre lors de la demande de transport ou de prestations logistiques du client, mais également lorsque des solutions doivent être trouvées pour remédier à un incident ou un aléa.</w:t>
            </w:r>
          </w:p>
          <w:p w14:paraId="1F4A1C42" w14:textId="77777777" w:rsidR="0030748C" w:rsidRDefault="00820E3C">
            <w:pPr>
              <w:jc w:val="both"/>
              <w:rPr>
                <w:rFonts w:ascii="Arial" w:eastAsia="Arial" w:hAnsi="Arial" w:cs="Arial"/>
                <w:color w:val="222222"/>
                <w:sz w:val="20"/>
                <w:szCs w:val="20"/>
              </w:rPr>
            </w:pPr>
            <w:r>
              <w:rPr>
                <w:rFonts w:ascii="Arial" w:eastAsia="Arial" w:hAnsi="Arial" w:cs="Arial"/>
                <w:sz w:val="20"/>
                <w:szCs w:val="20"/>
              </w:rPr>
              <w:t xml:space="preserve">La négociation nécessite la mise </w:t>
            </w:r>
            <w:r>
              <w:rPr>
                <w:rFonts w:ascii="Arial" w:eastAsia="Arial" w:hAnsi="Arial" w:cs="Arial"/>
                <w:color w:val="222222"/>
                <w:sz w:val="20"/>
                <w:szCs w:val="20"/>
              </w:rPr>
              <w:t>en œuvre d’un ensemble de techniques et d’outils privilégiant le dialogue et la communication. Elle doit être préparée et respecter les étapes de découverte des besoins du client, proposition d’une offre, réponse aux objections et conclusion.</w:t>
            </w:r>
          </w:p>
          <w:p w14:paraId="792AE611" w14:textId="77777777" w:rsidR="0030748C" w:rsidRDefault="00820E3C">
            <w:pPr>
              <w:jc w:val="both"/>
              <w:rPr>
                <w:rFonts w:ascii="Arial" w:eastAsia="Arial" w:hAnsi="Arial" w:cs="Arial"/>
                <w:color w:val="222222"/>
                <w:sz w:val="20"/>
                <w:szCs w:val="20"/>
              </w:rPr>
            </w:pPr>
            <w:r>
              <w:rPr>
                <w:rFonts w:ascii="Arial" w:eastAsia="Arial" w:hAnsi="Arial" w:cs="Arial"/>
                <w:color w:val="222222"/>
                <w:sz w:val="20"/>
                <w:szCs w:val="20"/>
              </w:rPr>
              <w:t xml:space="preserve">En français ou en langue étrangère </w:t>
            </w:r>
            <w:r>
              <w:rPr>
                <w:rFonts w:ascii="Arial" w:eastAsia="Arial" w:hAnsi="Arial" w:cs="Arial"/>
                <w:sz w:val="20"/>
                <w:szCs w:val="20"/>
              </w:rPr>
              <w:t>(niveau B2 du cadre européen de référence pour les langues)</w:t>
            </w:r>
            <w:r>
              <w:rPr>
                <w:rFonts w:ascii="Arial" w:eastAsia="Arial" w:hAnsi="Arial" w:cs="Arial"/>
                <w:color w:val="222222"/>
                <w:sz w:val="20"/>
                <w:szCs w:val="20"/>
              </w:rPr>
              <w:t>, la négociation implique de prendre en compte la dimension culturelle des interlocuteurs et les interactions entre les acteurs de la négociation et de créer une relation de confiance.</w:t>
            </w:r>
          </w:p>
          <w:p w14:paraId="7DC90F0F" w14:textId="77777777" w:rsidR="0030748C" w:rsidRDefault="00820E3C">
            <w:pPr>
              <w:jc w:val="both"/>
              <w:rPr>
                <w:rFonts w:ascii="Arial" w:eastAsia="Arial" w:hAnsi="Arial" w:cs="Arial"/>
                <w:sz w:val="20"/>
                <w:szCs w:val="20"/>
              </w:rPr>
            </w:pPr>
            <w:r>
              <w:rPr>
                <w:rFonts w:ascii="Arial" w:eastAsia="Arial" w:hAnsi="Arial" w:cs="Arial"/>
                <w:sz w:val="20"/>
                <w:szCs w:val="20"/>
              </w:rPr>
              <w:t>La négociation nécessite l’utilisation du téléphone et des outils de communication et peut donner lieu à des mises en situation, des simulations ou des jeux de rôle.</w:t>
            </w:r>
          </w:p>
          <w:p w14:paraId="2553C071" w14:textId="77777777" w:rsidR="0030748C" w:rsidRDefault="0030748C">
            <w:pPr>
              <w:jc w:val="both"/>
              <w:rPr>
                <w:rFonts w:ascii="Arial" w:eastAsia="Arial" w:hAnsi="Arial" w:cs="Arial"/>
                <w:sz w:val="20"/>
                <w:szCs w:val="20"/>
              </w:rPr>
            </w:pPr>
          </w:p>
          <w:p w14:paraId="190A6A9F"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582AC8">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r w:rsidR="008D444E">
              <w:rPr>
                <w:rFonts w:ascii="Arial" w:eastAsia="Arial" w:hAnsi="Arial" w:cs="Arial"/>
                <w:i/>
                <w:sz w:val="20"/>
                <w:szCs w:val="20"/>
              </w:rPr>
              <w:t xml:space="preserve"> </w:t>
            </w:r>
            <w:r>
              <w:rPr>
                <w:rFonts w:ascii="Arial" w:eastAsia="Arial" w:hAnsi="Arial" w:cs="Arial"/>
                <w:i/>
                <w:sz w:val="20"/>
                <w:szCs w:val="20"/>
              </w:rPr>
              <w:t>:</w:t>
            </w:r>
          </w:p>
          <w:p w14:paraId="3FA918BF" w14:textId="5E7E7B16" w:rsidR="0030748C" w:rsidRDefault="00820E3C">
            <w:pPr>
              <w:numPr>
                <w:ilvl w:val="0"/>
                <w:numId w:val="23"/>
              </w:numPr>
              <w:ind w:left="319"/>
              <w:jc w:val="both"/>
              <w:rPr>
                <w:color w:val="333333"/>
                <w:sz w:val="20"/>
                <w:szCs w:val="20"/>
              </w:rPr>
            </w:pPr>
            <w:r w:rsidRPr="00EB1518">
              <w:rPr>
                <w:rFonts w:ascii="Arial" w:eastAsia="Arial" w:hAnsi="Arial" w:cs="Arial"/>
                <w:i/>
                <w:color w:val="333333"/>
                <w:sz w:val="20"/>
                <w:szCs w:val="20"/>
              </w:rPr>
              <w:t>d’</w:t>
            </w:r>
            <w:r>
              <w:rPr>
                <w:rFonts w:ascii="Arial" w:eastAsia="Arial" w:hAnsi="Arial" w:cs="Arial"/>
                <w:i/>
                <w:color w:val="333333"/>
                <w:sz w:val="20"/>
                <w:szCs w:val="20"/>
              </w:rPr>
              <w:t>établir une relation commerciale de qualité avec ses partenaires</w:t>
            </w:r>
            <w:r w:rsidR="00D366DD">
              <w:rPr>
                <w:rFonts w:ascii="Arial" w:eastAsia="Arial" w:hAnsi="Arial" w:cs="Arial"/>
                <w:i/>
                <w:color w:val="333333"/>
                <w:sz w:val="20"/>
                <w:szCs w:val="20"/>
              </w:rPr>
              <w:t>,</w:t>
            </w:r>
          </w:p>
          <w:p w14:paraId="55274010" w14:textId="053B0E4F" w:rsidR="0030748C" w:rsidRDefault="00820E3C">
            <w:pPr>
              <w:numPr>
                <w:ilvl w:val="0"/>
                <w:numId w:val="23"/>
              </w:numPr>
              <w:ind w:left="319"/>
              <w:jc w:val="both"/>
              <w:rPr>
                <w:color w:val="333333"/>
                <w:sz w:val="20"/>
                <w:szCs w:val="20"/>
              </w:rPr>
            </w:pPr>
            <w:r w:rsidRPr="00EB1518">
              <w:rPr>
                <w:rFonts w:ascii="Arial" w:eastAsia="Arial" w:hAnsi="Arial" w:cs="Arial"/>
                <w:i/>
                <w:color w:val="333333"/>
                <w:sz w:val="20"/>
                <w:szCs w:val="20"/>
              </w:rPr>
              <w:t xml:space="preserve">de </w:t>
            </w:r>
            <w:r>
              <w:rPr>
                <w:rFonts w:ascii="Arial" w:eastAsia="Arial" w:hAnsi="Arial" w:cs="Arial"/>
                <w:i/>
                <w:color w:val="333333"/>
                <w:sz w:val="20"/>
                <w:szCs w:val="20"/>
              </w:rPr>
              <w:t>comprendre les</w:t>
            </w:r>
            <w:r w:rsidR="00D366DD">
              <w:rPr>
                <w:rFonts w:ascii="Arial" w:eastAsia="Arial" w:hAnsi="Arial" w:cs="Arial"/>
                <w:i/>
                <w:color w:val="333333"/>
                <w:sz w:val="20"/>
                <w:szCs w:val="20"/>
              </w:rPr>
              <w:t xml:space="preserve"> besoins exprimés par le client,</w:t>
            </w:r>
          </w:p>
          <w:p w14:paraId="5DD17622" w14:textId="77777777" w:rsidR="0030748C" w:rsidRDefault="00820E3C">
            <w:pPr>
              <w:numPr>
                <w:ilvl w:val="0"/>
                <w:numId w:val="23"/>
              </w:numPr>
              <w:ind w:left="319"/>
              <w:jc w:val="both"/>
              <w:rPr>
                <w:color w:val="333333"/>
                <w:sz w:val="20"/>
                <w:szCs w:val="20"/>
              </w:rPr>
            </w:pPr>
            <w:r w:rsidRPr="00EB1518">
              <w:rPr>
                <w:rFonts w:ascii="Arial" w:eastAsia="Arial" w:hAnsi="Arial" w:cs="Arial"/>
                <w:i/>
                <w:color w:val="333333"/>
                <w:sz w:val="20"/>
                <w:szCs w:val="20"/>
              </w:rPr>
              <w:t>d’</w:t>
            </w:r>
            <w:r>
              <w:rPr>
                <w:rFonts w:ascii="Arial" w:eastAsia="Arial" w:hAnsi="Arial" w:cs="Arial"/>
                <w:i/>
                <w:color w:val="333333"/>
                <w:sz w:val="20"/>
                <w:szCs w:val="20"/>
              </w:rPr>
              <w:t>établir des liens entre les attentes client et les solutions à sa disposition </w:t>
            </w:r>
          </w:p>
          <w:p w14:paraId="47ADEBC4" w14:textId="1CDC5E1B" w:rsidR="0030748C" w:rsidRDefault="00820E3C">
            <w:pPr>
              <w:numPr>
                <w:ilvl w:val="0"/>
                <w:numId w:val="23"/>
              </w:numPr>
              <w:ind w:left="319"/>
              <w:jc w:val="both"/>
              <w:rPr>
                <w:color w:val="333333"/>
                <w:sz w:val="20"/>
                <w:szCs w:val="20"/>
              </w:rPr>
            </w:pPr>
            <w:r w:rsidRPr="00EB1518">
              <w:rPr>
                <w:rFonts w:ascii="Arial" w:eastAsia="Arial" w:hAnsi="Arial" w:cs="Arial"/>
                <w:i/>
                <w:color w:val="333333"/>
                <w:sz w:val="20"/>
                <w:szCs w:val="20"/>
              </w:rPr>
              <w:t>d’</w:t>
            </w:r>
            <w:r>
              <w:rPr>
                <w:rFonts w:ascii="Arial" w:eastAsia="Arial" w:hAnsi="Arial" w:cs="Arial"/>
                <w:i/>
                <w:color w:val="333333"/>
                <w:sz w:val="20"/>
                <w:szCs w:val="20"/>
              </w:rPr>
              <w:t>adapter son comportement en tant que représenta</w:t>
            </w:r>
            <w:r w:rsidR="00D366DD">
              <w:rPr>
                <w:rFonts w:ascii="Arial" w:eastAsia="Arial" w:hAnsi="Arial" w:cs="Arial"/>
                <w:i/>
                <w:color w:val="333333"/>
                <w:sz w:val="20"/>
                <w:szCs w:val="20"/>
              </w:rPr>
              <w:t>nt de l’image de son entreprise,</w:t>
            </w:r>
          </w:p>
          <w:p w14:paraId="763A89E1" w14:textId="4D12FB9D" w:rsidR="0030748C" w:rsidRDefault="00820E3C">
            <w:pPr>
              <w:numPr>
                <w:ilvl w:val="0"/>
                <w:numId w:val="23"/>
              </w:numPr>
              <w:ind w:left="319"/>
              <w:jc w:val="both"/>
              <w:rPr>
                <w:color w:val="333333"/>
                <w:sz w:val="20"/>
                <w:szCs w:val="20"/>
              </w:rPr>
            </w:pPr>
            <w:r w:rsidRPr="00EB1518">
              <w:rPr>
                <w:rFonts w:ascii="Arial" w:eastAsia="Arial" w:hAnsi="Arial" w:cs="Arial"/>
                <w:i/>
                <w:color w:val="333333"/>
                <w:sz w:val="20"/>
                <w:szCs w:val="20"/>
              </w:rPr>
              <w:t xml:space="preserve">de </w:t>
            </w:r>
            <w:r>
              <w:rPr>
                <w:rFonts w:ascii="Arial" w:eastAsia="Arial" w:hAnsi="Arial" w:cs="Arial"/>
                <w:i/>
                <w:color w:val="333333"/>
                <w:sz w:val="20"/>
                <w:szCs w:val="20"/>
              </w:rPr>
              <w:t>gérer les situations de stress face à des imprévus ou des situations déstabilisantes</w:t>
            </w:r>
            <w:r w:rsidR="00D366DD">
              <w:rPr>
                <w:rFonts w:ascii="Arial" w:eastAsia="Arial" w:hAnsi="Arial" w:cs="Arial"/>
                <w:i/>
                <w:color w:val="333333"/>
                <w:sz w:val="20"/>
                <w:szCs w:val="20"/>
              </w:rPr>
              <w:t>.</w:t>
            </w:r>
          </w:p>
          <w:p w14:paraId="3EC8681C" w14:textId="77777777" w:rsidR="0030748C" w:rsidRDefault="0030748C">
            <w:pPr>
              <w:ind w:left="-41"/>
              <w:jc w:val="both"/>
              <w:rPr>
                <w:rFonts w:ascii="Arial" w:eastAsia="Arial" w:hAnsi="Arial" w:cs="Arial"/>
                <w:sz w:val="20"/>
                <w:szCs w:val="20"/>
              </w:rPr>
            </w:pPr>
          </w:p>
        </w:tc>
      </w:tr>
    </w:tbl>
    <w:tbl>
      <w:tblPr>
        <w:tblStyle w:val="af4"/>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43FA47FC" w14:textId="77777777">
        <w:tc>
          <w:tcPr>
            <w:tcW w:w="2375" w:type="dxa"/>
            <w:shd w:val="clear" w:color="auto" w:fill="D9D9D9"/>
            <w:vAlign w:val="center"/>
          </w:tcPr>
          <w:p w14:paraId="3D1ACB7F"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2411" w:type="dxa"/>
            <w:shd w:val="clear" w:color="auto" w:fill="D9D9D9"/>
            <w:vAlign w:val="center"/>
          </w:tcPr>
          <w:p w14:paraId="47FDA3BF"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3259" w:type="dxa"/>
            <w:shd w:val="clear" w:color="auto" w:fill="D9D9D9"/>
            <w:vAlign w:val="center"/>
          </w:tcPr>
          <w:p w14:paraId="687FC3B4"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7123" w:type="dxa"/>
            <w:shd w:val="clear" w:color="auto" w:fill="D9D9D9"/>
            <w:vAlign w:val="center"/>
          </w:tcPr>
          <w:p w14:paraId="0883D11F"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bl>
    <w:p w14:paraId="73A87173" w14:textId="77777777" w:rsidR="0030748C" w:rsidRDefault="0030748C">
      <w:pPr>
        <w:rPr>
          <w:rFonts w:ascii="Arial" w:eastAsia="Arial" w:hAnsi="Arial" w:cs="Arial"/>
          <w:sz w:val="4"/>
          <w:szCs w:val="4"/>
        </w:rPr>
      </w:pPr>
    </w:p>
    <w:tbl>
      <w:tblPr>
        <w:tblStyle w:val="af5"/>
        <w:tblW w:w="15168"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75"/>
        <w:gridCol w:w="2411"/>
        <w:gridCol w:w="3259"/>
        <w:gridCol w:w="7123"/>
      </w:tblGrid>
      <w:tr w:rsidR="0030748C" w14:paraId="54C0FB2E" w14:textId="77777777">
        <w:tc>
          <w:tcPr>
            <w:tcW w:w="2375" w:type="dxa"/>
            <w:vAlign w:val="center"/>
          </w:tcPr>
          <w:p w14:paraId="20153FFE" w14:textId="77777777" w:rsidR="0030748C" w:rsidRDefault="00820E3C">
            <w:pPr>
              <w:jc w:val="left"/>
              <w:rPr>
                <w:rFonts w:ascii="Arial" w:eastAsia="Arial" w:hAnsi="Arial" w:cs="Arial"/>
                <w:sz w:val="20"/>
                <w:szCs w:val="20"/>
              </w:rPr>
            </w:pPr>
            <w:r>
              <w:rPr>
                <w:rFonts w:ascii="Arial" w:eastAsia="Arial" w:hAnsi="Arial" w:cs="Arial"/>
                <w:b/>
                <w:sz w:val="20"/>
                <w:szCs w:val="20"/>
              </w:rPr>
              <w:t>A1.C11</w:t>
            </w:r>
            <w:r>
              <w:rPr>
                <w:rFonts w:ascii="Arial" w:eastAsia="Arial" w:hAnsi="Arial" w:cs="Arial"/>
                <w:sz w:val="20"/>
                <w:szCs w:val="20"/>
              </w:rPr>
              <w:t>- Communiquer avec les partenaires internes et externes</w:t>
            </w:r>
          </w:p>
        </w:tc>
        <w:tc>
          <w:tcPr>
            <w:tcW w:w="2411" w:type="dxa"/>
            <w:vAlign w:val="center"/>
          </w:tcPr>
          <w:p w14:paraId="6A44A672" w14:textId="77777777" w:rsidR="0030748C" w:rsidRDefault="00820E3C">
            <w:pPr>
              <w:jc w:val="left"/>
              <w:rPr>
                <w:rFonts w:ascii="Arial" w:eastAsia="Arial" w:hAnsi="Arial" w:cs="Arial"/>
                <w:sz w:val="20"/>
                <w:szCs w:val="20"/>
              </w:rPr>
            </w:pPr>
            <w:r>
              <w:rPr>
                <w:rFonts w:ascii="Arial" w:eastAsia="Arial" w:hAnsi="Arial" w:cs="Arial"/>
                <w:b/>
                <w:color w:val="000000"/>
                <w:sz w:val="20"/>
                <w:szCs w:val="20"/>
              </w:rPr>
              <w:t>A1.S18</w:t>
            </w:r>
            <w:r>
              <w:rPr>
                <w:rFonts w:ascii="Arial" w:eastAsia="Arial" w:hAnsi="Arial" w:cs="Arial"/>
                <w:color w:val="000000"/>
                <w:sz w:val="20"/>
                <w:szCs w:val="20"/>
              </w:rPr>
              <w:t>- La communication professionnelle</w:t>
            </w:r>
          </w:p>
        </w:tc>
        <w:tc>
          <w:tcPr>
            <w:tcW w:w="3259" w:type="dxa"/>
            <w:vAlign w:val="center"/>
          </w:tcPr>
          <w:p w14:paraId="66B265F0"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La rédaction de courriels, fax, courriers</w:t>
            </w:r>
          </w:p>
          <w:p w14:paraId="64FD920F" w14:textId="77777777" w:rsidR="0030748C" w:rsidRDefault="00820E3C">
            <w:pPr>
              <w:jc w:val="left"/>
              <w:rPr>
                <w:rFonts w:ascii="Arial" w:eastAsia="Arial" w:hAnsi="Arial" w:cs="Arial"/>
                <w:color w:val="000000"/>
                <w:sz w:val="20"/>
                <w:szCs w:val="20"/>
              </w:rPr>
            </w:pPr>
            <w:r>
              <w:rPr>
                <w:rFonts w:ascii="Arial" w:eastAsia="Arial" w:hAnsi="Arial" w:cs="Arial"/>
                <w:color w:val="000000"/>
                <w:sz w:val="20"/>
                <w:szCs w:val="20"/>
              </w:rPr>
              <w:t>La rédaction de notes, comptes rendus, synthèses</w:t>
            </w:r>
          </w:p>
          <w:p w14:paraId="6ED93C89"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La prise de notes</w:t>
            </w:r>
          </w:p>
          <w:p w14:paraId="1EF453F9" w14:textId="77777777" w:rsidR="0030748C" w:rsidRDefault="00820E3C">
            <w:pPr>
              <w:jc w:val="left"/>
              <w:rPr>
                <w:rFonts w:ascii="Arial" w:eastAsia="Arial" w:hAnsi="Arial" w:cs="Arial"/>
                <w:color w:val="000000"/>
                <w:sz w:val="20"/>
                <w:szCs w:val="20"/>
              </w:rPr>
            </w:pPr>
            <w:r>
              <w:rPr>
                <w:rFonts w:ascii="Arial" w:eastAsia="Arial" w:hAnsi="Arial" w:cs="Arial"/>
                <w:color w:val="000000"/>
                <w:sz w:val="20"/>
                <w:szCs w:val="20"/>
              </w:rPr>
              <w:t>Les outils de la communication électronique</w:t>
            </w:r>
          </w:p>
          <w:p w14:paraId="1E464935" w14:textId="77777777" w:rsidR="0030748C" w:rsidRDefault="00820E3C">
            <w:pPr>
              <w:jc w:val="left"/>
              <w:rPr>
                <w:rFonts w:ascii="Arial" w:eastAsia="Arial" w:hAnsi="Arial" w:cs="Arial"/>
                <w:sz w:val="20"/>
                <w:szCs w:val="20"/>
              </w:rPr>
            </w:pPr>
            <w:r>
              <w:rPr>
                <w:rFonts w:ascii="Arial" w:eastAsia="Arial" w:hAnsi="Arial" w:cs="Arial"/>
                <w:color w:val="000000"/>
                <w:sz w:val="20"/>
                <w:szCs w:val="20"/>
              </w:rPr>
              <w:t>La communication orale en présentiel et à distance.</w:t>
            </w:r>
          </w:p>
        </w:tc>
        <w:tc>
          <w:tcPr>
            <w:tcW w:w="7123" w:type="dxa"/>
          </w:tcPr>
          <w:p w14:paraId="09733041" w14:textId="77777777" w:rsidR="0030748C" w:rsidRPr="00C31DEE" w:rsidRDefault="0030748C">
            <w:pPr>
              <w:jc w:val="both"/>
              <w:rPr>
                <w:rFonts w:ascii="Arial" w:eastAsia="Arial" w:hAnsi="Arial" w:cs="Arial"/>
                <w:sz w:val="14"/>
                <w:szCs w:val="20"/>
                <w:highlight w:val="white"/>
              </w:rPr>
            </w:pPr>
          </w:p>
          <w:p w14:paraId="230ED15B" w14:textId="77777777" w:rsidR="0030748C" w:rsidRDefault="00820E3C">
            <w:pPr>
              <w:jc w:val="both"/>
              <w:rPr>
                <w:rFonts w:ascii="Arial" w:eastAsia="Arial" w:hAnsi="Arial" w:cs="Arial"/>
                <w:sz w:val="20"/>
                <w:szCs w:val="20"/>
                <w:highlight w:val="white"/>
              </w:rPr>
            </w:pPr>
            <w:r>
              <w:rPr>
                <w:rFonts w:ascii="Arial" w:eastAsia="Arial" w:hAnsi="Arial" w:cs="Arial"/>
                <w:sz w:val="20"/>
                <w:szCs w:val="20"/>
                <w:highlight w:val="white"/>
              </w:rPr>
              <w:t>La communication est l’</w:t>
            </w:r>
            <w:r>
              <w:rPr>
                <w:rFonts w:ascii="Arial" w:eastAsia="Arial" w:hAnsi="Arial" w:cs="Arial"/>
                <w:sz w:val="20"/>
                <w:szCs w:val="20"/>
              </w:rPr>
              <w:t>action de communiquer</w:t>
            </w:r>
            <w:r>
              <w:rPr>
                <w:rFonts w:ascii="Arial" w:eastAsia="Arial" w:hAnsi="Arial" w:cs="Arial"/>
                <w:sz w:val="20"/>
                <w:szCs w:val="20"/>
                <w:highlight w:val="white"/>
              </w:rPr>
              <w:t xml:space="preserve">, d’établir une relation avec autrui, de transmettre une information à quelqu’un. Elle peut aussi désigner l’ensemble des moyens et techniques qui permettent la diffusion d’un message. En entreprise, la communication est permanente. Elle assure la fluidité des informations pour une meilleure visibilité. </w:t>
            </w:r>
          </w:p>
          <w:p w14:paraId="0A825C30" w14:textId="77777777" w:rsidR="0030748C" w:rsidRDefault="00820E3C">
            <w:pPr>
              <w:jc w:val="both"/>
              <w:rPr>
                <w:rFonts w:ascii="Arial" w:eastAsia="Arial" w:hAnsi="Arial" w:cs="Arial"/>
                <w:sz w:val="20"/>
                <w:szCs w:val="20"/>
              </w:rPr>
            </w:pPr>
            <w:r>
              <w:rPr>
                <w:rFonts w:ascii="Arial" w:eastAsia="Arial" w:hAnsi="Arial" w:cs="Arial"/>
                <w:sz w:val="20"/>
                <w:szCs w:val="20"/>
              </w:rPr>
              <w:t>La communication occupe un rôle central</w:t>
            </w:r>
            <w:r>
              <w:rPr>
                <w:rFonts w:ascii="Arial" w:eastAsia="Arial" w:hAnsi="Arial" w:cs="Arial"/>
                <w:sz w:val="20"/>
                <w:szCs w:val="20"/>
                <w:highlight w:val="white"/>
              </w:rPr>
              <w:t xml:space="preserve"> dans </w:t>
            </w:r>
            <w:r>
              <w:rPr>
                <w:rFonts w:ascii="Arial" w:eastAsia="Arial" w:hAnsi="Arial" w:cs="Arial"/>
                <w:sz w:val="20"/>
                <w:szCs w:val="20"/>
              </w:rPr>
              <w:t>l’organisation et la mise en œuvre des opérations de transport et des prestations logistiques :</w:t>
            </w:r>
          </w:p>
          <w:p w14:paraId="461765E5" w14:textId="77777777" w:rsidR="0030748C" w:rsidRDefault="00820E3C">
            <w:pPr>
              <w:numPr>
                <w:ilvl w:val="0"/>
                <w:numId w:val="24"/>
              </w:numPr>
              <w:pBdr>
                <w:top w:val="nil"/>
                <w:left w:val="nil"/>
                <w:bottom w:val="nil"/>
                <w:right w:val="nil"/>
                <w:between w:val="nil"/>
              </w:pBdr>
              <w:ind w:left="319"/>
              <w:jc w:val="both"/>
              <w:rPr>
                <w:color w:val="000000"/>
                <w:sz w:val="20"/>
                <w:szCs w:val="20"/>
              </w:rPr>
            </w:pPr>
            <w:r>
              <w:rPr>
                <w:rFonts w:ascii="Arial" w:eastAsia="Arial" w:hAnsi="Arial" w:cs="Arial"/>
                <w:color w:val="000000"/>
                <w:sz w:val="20"/>
                <w:szCs w:val="20"/>
              </w:rPr>
              <w:t xml:space="preserve">la communication externe s’exerce envers les clients et partenaires de l’entreprise, et renforce la relation client, indispensable dans un environnement de plus en plus concurrentiel. </w:t>
            </w:r>
            <w:r>
              <w:rPr>
                <w:rFonts w:ascii="Arial" w:eastAsia="Arial" w:hAnsi="Arial" w:cs="Arial"/>
                <w:color w:val="111111"/>
                <w:sz w:val="20"/>
                <w:szCs w:val="20"/>
                <w:highlight w:val="white"/>
              </w:rPr>
              <w:t>La relation téléphonique notamment doit être gérée de façon à proposer un accueil de qualité. Il s’agit de la vitrine de l’entreprise, du premier contact « physique » d’un client avec l’entreprise.</w:t>
            </w:r>
          </w:p>
          <w:p w14:paraId="0AACCE79" w14:textId="77777777" w:rsidR="0030748C" w:rsidRDefault="00820E3C">
            <w:pPr>
              <w:numPr>
                <w:ilvl w:val="0"/>
                <w:numId w:val="24"/>
              </w:numPr>
              <w:pBdr>
                <w:top w:val="nil"/>
                <w:left w:val="nil"/>
                <w:bottom w:val="nil"/>
                <w:right w:val="nil"/>
                <w:between w:val="nil"/>
              </w:pBdr>
              <w:ind w:left="319"/>
              <w:jc w:val="both"/>
              <w:rPr>
                <w:color w:val="000000"/>
                <w:sz w:val="20"/>
                <w:szCs w:val="20"/>
              </w:rPr>
            </w:pPr>
            <w:r>
              <w:rPr>
                <w:rFonts w:ascii="Arial" w:eastAsia="Arial" w:hAnsi="Arial" w:cs="Arial"/>
                <w:color w:val="111111"/>
                <w:sz w:val="20"/>
                <w:szCs w:val="20"/>
                <w:highlight w:val="white"/>
              </w:rPr>
              <w:t>La communication interne s’exerce envers les autres membres de l’entreprise et doit faciliter l’organisation des opérations : recherche ou transmission d’informations envers les autres services, gestion des équipes…</w:t>
            </w:r>
          </w:p>
          <w:p w14:paraId="2279A7FD" w14:textId="77777777" w:rsidR="0030748C" w:rsidRPr="00C31DEE" w:rsidRDefault="0030748C">
            <w:pPr>
              <w:jc w:val="both"/>
              <w:rPr>
                <w:rFonts w:ascii="Arial" w:eastAsia="Arial" w:hAnsi="Arial" w:cs="Arial"/>
                <w:sz w:val="14"/>
                <w:szCs w:val="20"/>
              </w:rPr>
            </w:pPr>
          </w:p>
          <w:p w14:paraId="302E58F2" w14:textId="77777777" w:rsidR="0030748C" w:rsidRDefault="00820E3C">
            <w:pPr>
              <w:jc w:val="both"/>
              <w:rPr>
                <w:rFonts w:ascii="Arial" w:eastAsia="Arial" w:hAnsi="Arial" w:cs="Arial"/>
                <w:sz w:val="20"/>
                <w:szCs w:val="20"/>
              </w:rPr>
            </w:pPr>
            <w:r>
              <w:rPr>
                <w:rFonts w:ascii="Arial" w:eastAsia="Arial" w:hAnsi="Arial" w:cs="Arial"/>
                <w:sz w:val="20"/>
                <w:szCs w:val="20"/>
              </w:rPr>
              <w:t>La communication peut être interpersonnelle ou de groupe :</w:t>
            </w:r>
          </w:p>
          <w:p w14:paraId="7D17130D" w14:textId="77777777" w:rsidR="0030748C" w:rsidRDefault="00582AC8">
            <w:pPr>
              <w:numPr>
                <w:ilvl w:val="0"/>
                <w:numId w:val="25"/>
              </w:numPr>
              <w:pBdr>
                <w:top w:val="nil"/>
                <w:left w:val="nil"/>
                <w:bottom w:val="nil"/>
                <w:right w:val="nil"/>
                <w:between w:val="nil"/>
              </w:pBdr>
              <w:ind w:left="319"/>
              <w:jc w:val="both"/>
              <w:rPr>
                <w:color w:val="000000"/>
                <w:sz w:val="20"/>
                <w:szCs w:val="20"/>
              </w:rPr>
            </w:pPr>
            <w:r>
              <w:rPr>
                <w:rFonts w:ascii="Arial" w:eastAsia="Arial" w:hAnsi="Arial" w:cs="Arial"/>
                <w:color w:val="000000"/>
                <w:sz w:val="20"/>
                <w:szCs w:val="20"/>
              </w:rPr>
              <w:t>i</w:t>
            </w:r>
            <w:r w:rsidR="00820E3C">
              <w:rPr>
                <w:rFonts w:ascii="Arial" w:eastAsia="Arial" w:hAnsi="Arial" w:cs="Arial"/>
                <w:color w:val="000000"/>
                <w:sz w:val="20"/>
                <w:szCs w:val="20"/>
              </w:rPr>
              <w:t xml:space="preserve">nterpersonnelle, elle se déroule entre deux individus. et se construit à partir d’interactions. Elle peut se faire de manière immédiate (oralement, en présence de l’un et de l’autre) ou de manière </w:t>
            </w:r>
            <w:r>
              <w:rPr>
                <w:rFonts w:ascii="Arial" w:eastAsia="Arial" w:hAnsi="Arial" w:cs="Arial"/>
                <w:color w:val="000000"/>
                <w:sz w:val="20"/>
                <w:szCs w:val="20"/>
              </w:rPr>
              <w:t>inter</w:t>
            </w:r>
            <w:r w:rsidR="00820E3C">
              <w:rPr>
                <w:rFonts w:ascii="Arial" w:eastAsia="Arial" w:hAnsi="Arial" w:cs="Arial"/>
                <w:color w:val="000000"/>
                <w:sz w:val="20"/>
                <w:szCs w:val="20"/>
              </w:rPr>
              <w:t>médi</w:t>
            </w:r>
            <w:r>
              <w:rPr>
                <w:rFonts w:ascii="Arial" w:eastAsia="Arial" w:hAnsi="Arial" w:cs="Arial"/>
                <w:color w:val="000000"/>
                <w:sz w:val="20"/>
                <w:szCs w:val="20"/>
              </w:rPr>
              <w:t>ée</w:t>
            </w:r>
            <w:r w:rsidR="00820E3C">
              <w:rPr>
                <w:rFonts w:ascii="Arial" w:eastAsia="Arial" w:hAnsi="Arial" w:cs="Arial"/>
                <w:color w:val="000000"/>
                <w:sz w:val="20"/>
                <w:szCs w:val="20"/>
              </w:rPr>
              <w:t xml:space="preserve"> en direct (téléphone, visioconférence) ou en différé (lettre, courriel…). L’écoute active et la reformulation en sont les fondements et la rétroaction (feedback) est censée être facilitée sinon quasi-systématique.</w:t>
            </w:r>
          </w:p>
          <w:p w14:paraId="7942E370" w14:textId="77777777" w:rsidR="0030748C" w:rsidRDefault="00582AC8">
            <w:pPr>
              <w:numPr>
                <w:ilvl w:val="0"/>
                <w:numId w:val="25"/>
              </w:numPr>
              <w:pBdr>
                <w:top w:val="nil"/>
                <w:left w:val="nil"/>
                <w:bottom w:val="nil"/>
                <w:right w:val="nil"/>
                <w:between w:val="nil"/>
              </w:pBdr>
              <w:ind w:left="319"/>
              <w:jc w:val="both"/>
              <w:rPr>
                <w:color w:val="000000"/>
                <w:sz w:val="20"/>
                <w:szCs w:val="20"/>
              </w:rPr>
            </w:pPr>
            <w:r>
              <w:rPr>
                <w:rFonts w:ascii="Arial" w:eastAsia="Arial" w:hAnsi="Arial" w:cs="Arial"/>
                <w:color w:val="000000"/>
                <w:sz w:val="20"/>
                <w:szCs w:val="20"/>
                <w:highlight w:val="white"/>
              </w:rPr>
              <w:t>d</w:t>
            </w:r>
            <w:r w:rsidR="00820E3C">
              <w:rPr>
                <w:rFonts w:ascii="Arial" w:eastAsia="Arial" w:hAnsi="Arial" w:cs="Arial"/>
                <w:color w:val="000000"/>
                <w:sz w:val="20"/>
                <w:szCs w:val="20"/>
                <w:highlight w:val="white"/>
              </w:rPr>
              <w:t>e groupe, l</w:t>
            </w:r>
            <w:r w:rsidR="00820E3C">
              <w:rPr>
                <w:rFonts w:ascii="Arial" w:eastAsia="Arial" w:hAnsi="Arial" w:cs="Arial"/>
                <w:color w:val="000000"/>
                <w:sz w:val="20"/>
                <w:szCs w:val="20"/>
              </w:rPr>
              <w:t>a communication s'adresse</w:t>
            </w:r>
            <w:r>
              <w:rPr>
                <w:rFonts w:ascii="Arial" w:eastAsia="Arial" w:hAnsi="Arial" w:cs="Arial"/>
                <w:color w:val="000000"/>
                <w:sz w:val="20"/>
                <w:szCs w:val="20"/>
              </w:rPr>
              <w:t xml:space="preserve"> alors</w:t>
            </w:r>
            <w:r w:rsidR="00820E3C">
              <w:rPr>
                <w:rFonts w:ascii="Arial" w:eastAsia="Arial" w:hAnsi="Arial" w:cs="Arial"/>
                <w:color w:val="000000"/>
                <w:sz w:val="20"/>
                <w:szCs w:val="20"/>
              </w:rPr>
              <w:t xml:space="preserve"> à un</w:t>
            </w:r>
            <w:r>
              <w:rPr>
                <w:rFonts w:ascii="Arial" w:eastAsia="Arial" w:hAnsi="Arial" w:cs="Arial"/>
                <w:color w:val="000000"/>
                <w:sz w:val="20"/>
                <w:szCs w:val="20"/>
              </w:rPr>
              <w:t xml:space="preserve"> ensemble</w:t>
            </w:r>
            <w:r w:rsidR="00820E3C">
              <w:rPr>
                <w:rFonts w:ascii="Arial" w:eastAsia="Arial" w:hAnsi="Arial" w:cs="Arial"/>
                <w:color w:val="000000"/>
                <w:sz w:val="20"/>
                <w:szCs w:val="20"/>
              </w:rPr>
              <w:t xml:space="preserve"> d'individus définis, par un message ciblé.</w:t>
            </w:r>
          </w:p>
          <w:p w14:paraId="161C3A7F" w14:textId="77777777" w:rsidR="0030748C" w:rsidRPr="00C31DEE" w:rsidRDefault="0030748C">
            <w:pPr>
              <w:jc w:val="both"/>
              <w:rPr>
                <w:rFonts w:ascii="Arial" w:eastAsia="Arial" w:hAnsi="Arial" w:cs="Arial"/>
                <w:sz w:val="14"/>
                <w:szCs w:val="20"/>
              </w:rPr>
            </w:pPr>
          </w:p>
          <w:p w14:paraId="53FCE8E3" w14:textId="77777777" w:rsidR="0030748C" w:rsidRDefault="00820E3C">
            <w:pPr>
              <w:jc w:val="both"/>
              <w:rPr>
                <w:rFonts w:ascii="Arial" w:eastAsia="Arial" w:hAnsi="Arial" w:cs="Arial"/>
                <w:sz w:val="20"/>
                <w:szCs w:val="20"/>
              </w:rPr>
            </w:pPr>
            <w:r>
              <w:rPr>
                <w:rFonts w:ascii="Arial" w:eastAsia="Arial" w:hAnsi="Arial" w:cs="Arial"/>
                <w:sz w:val="20"/>
                <w:szCs w:val="20"/>
              </w:rPr>
              <w:t>La communication professionnelle peut être abordée en français et/ou en langue étrangère (niveau B2 du cadre européen commun de référence pour les langues)</w:t>
            </w:r>
          </w:p>
          <w:p w14:paraId="287F22A2" w14:textId="77777777" w:rsidR="0030748C" w:rsidRPr="00C31DEE" w:rsidRDefault="0030748C">
            <w:pPr>
              <w:jc w:val="both"/>
              <w:rPr>
                <w:rFonts w:ascii="Arial" w:eastAsia="Arial" w:hAnsi="Arial" w:cs="Arial"/>
                <w:sz w:val="14"/>
                <w:szCs w:val="20"/>
              </w:rPr>
            </w:pPr>
          </w:p>
          <w:p w14:paraId="30607659" w14:textId="77777777" w:rsidR="0030748C" w:rsidRDefault="00820E3C">
            <w:pPr>
              <w:jc w:val="both"/>
              <w:rPr>
                <w:rFonts w:ascii="Arial" w:eastAsia="Arial" w:hAnsi="Arial" w:cs="Arial"/>
                <w:sz w:val="20"/>
                <w:szCs w:val="20"/>
              </w:rPr>
            </w:pPr>
            <w:r>
              <w:rPr>
                <w:rFonts w:ascii="Arial" w:eastAsia="Arial" w:hAnsi="Arial" w:cs="Arial"/>
                <w:sz w:val="20"/>
                <w:szCs w:val="20"/>
              </w:rPr>
              <w:t>Ce savoir est utile à l’ensemble des pôles d’activités, et notamment à la compétence A4.C5 – Communiquer et mobiliser l’équipe sur un projet du pôle d’activités n° 4 - Pérennisation et développement de l’activité de TPL.</w:t>
            </w:r>
          </w:p>
          <w:p w14:paraId="7FA8F178" w14:textId="77777777" w:rsidR="00582AC8" w:rsidRPr="00C31DEE" w:rsidRDefault="00582AC8">
            <w:pPr>
              <w:jc w:val="both"/>
              <w:rPr>
                <w:rFonts w:ascii="Arial" w:eastAsia="Arial" w:hAnsi="Arial" w:cs="Arial"/>
                <w:sz w:val="14"/>
                <w:szCs w:val="20"/>
              </w:rPr>
            </w:pPr>
          </w:p>
          <w:p w14:paraId="0F449131" w14:textId="77777777" w:rsidR="0030748C" w:rsidRDefault="00820E3C">
            <w:pPr>
              <w:jc w:val="both"/>
              <w:rPr>
                <w:rFonts w:ascii="Arial" w:eastAsia="Arial" w:hAnsi="Arial" w:cs="Arial"/>
                <w:sz w:val="20"/>
                <w:szCs w:val="20"/>
              </w:rPr>
            </w:pPr>
            <w:r>
              <w:rPr>
                <w:rFonts w:ascii="Arial" w:eastAsia="Arial" w:hAnsi="Arial" w:cs="Arial"/>
                <w:sz w:val="20"/>
                <w:szCs w:val="20"/>
              </w:rPr>
              <w:t>La communication professionnelle nécessite l’utilisation du téléphone et des outils de communication numérique et son enseignement peut donner lieu à des mises en situation, des simulations ou des jeux de rôle, au cours desquelles il sera utile d'insister sur le choix des outils de communication en fonction du contexte.</w:t>
            </w:r>
          </w:p>
          <w:p w14:paraId="5482BD5F" w14:textId="77777777" w:rsidR="00582AC8" w:rsidRPr="00C31DEE" w:rsidRDefault="00582AC8">
            <w:pPr>
              <w:jc w:val="both"/>
              <w:rPr>
                <w:rFonts w:ascii="Arial" w:eastAsia="Arial" w:hAnsi="Arial" w:cs="Arial"/>
                <w:sz w:val="14"/>
                <w:szCs w:val="20"/>
              </w:rPr>
            </w:pPr>
          </w:p>
          <w:p w14:paraId="36A7C4AC" w14:textId="77777777" w:rsidR="0030748C" w:rsidRDefault="00820E3C">
            <w:pPr>
              <w:jc w:val="both"/>
              <w:rPr>
                <w:rFonts w:ascii="Arial" w:eastAsia="Arial" w:hAnsi="Arial" w:cs="Arial"/>
                <w:sz w:val="20"/>
                <w:szCs w:val="20"/>
              </w:rPr>
            </w:pPr>
            <w:r>
              <w:rPr>
                <w:rFonts w:ascii="Arial" w:eastAsia="Arial" w:hAnsi="Arial" w:cs="Arial"/>
                <w:sz w:val="20"/>
                <w:szCs w:val="20"/>
              </w:rPr>
              <w:t>La communication écrite nécessite une bonne maîtrise de la langue.</w:t>
            </w:r>
          </w:p>
          <w:p w14:paraId="5D30C82F" w14:textId="77777777" w:rsidR="0030748C" w:rsidRPr="00C31DEE" w:rsidRDefault="0030748C">
            <w:pPr>
              <w:jc w:val="both"/>
              <w:rPr>
                <w:rFonts w:ascii="Arial" w:eastAsia="Arial" w:hAnsi="Arial" w:cs="Arial"/>
                <w:sz w:val="14"/>
                <w:szCs w:val="20"/>
              </w:rPr>
            </w:pPr>
          </w:p>
          <w:p w14:paraId="2F4CF18C" w14:textId="77777777" w:rsidR="00C31DEE" w:rsidRDefault="00C31DEE">
            <w:pPr>
              <w:jc w:val="both"/>
              <w:rPr>
                <w:rFonts w:ascii="Arial" w:eastAsia="Arial" w:hAnsi="Arial" w:cs="Arial"/>
                <w:i/>
                <w:sz w:val="20"/>
                <w:szCs w:val="20"/>
              </w:rPr>
            </w:pPr>
          </w:p>
          <w:p w14:paraId="337C9AC7" w14:textId="77777777" w:rsidR="0030748C" w:rsidRDefault="00820E3C">
            <w:pPr>
              <w:jc w:val="both"/>
              <w:rPr>
                <w:rFonts w:ascii="Arial" w:eastAsia="Arial" w:hAnsi="Arial" w:cs="Arial"/>
                <w:sz w:val="20"/>
                <w:szCs w:val="20"/>
              </w:rPr>
            </w:pPr>
            <w:r>
              <w:rPr>
                <w:rFonts w:ascii="Arial" w:eastAsia="Arial" w:hAnsi="Arial" w:cs="Arial"/>
                <w:i/>
                <w:sz w:val="20"/>
                <w:szCs w:val="20"/>
              </w:rPr>
              <w:t>L</w:t>
            </w:r>
            <w:r w:rsidR="00582AC8">
              <w:rPr>
                <w:rFonts w:ascii="Arial" w:eastAsia="Arial" w:hAnsi="Arial" w:cs="Arial"/>
                <w:i/>
                <w:sz w:val="20"/>
                <w:szCs w:val="20"/>
              </w:rPr>
              <w:t xml:space="preserve">e futur titulaire du BTS GTLA </w:t>
            </w:r>
            <w:r>
              <w:rPr>
                <w:rFonts w:ascii="Arial" w:eastAsia="Arial" w:hAnsi="Arial" w:cs="Arial"/>
                <w:i/>
                <w:sz w:val="20"/>
                <w:szCs w:val="20"/>
              </w:rPr>
              <w:t xml:space="preserve"> doit être capable</w:t>
            </w:r>
            <w:r w:rsidR="008D444E">
              <w:rPr>
                <w:rFonts w:ascii="Arial" w:eastAsia="Arial" w:hAnsi="Arial" w:cs="Arial"/>
                <w:i/>
                <w:sz w:val="20"/>
                <w:szCs w:val="20"/>
              </w:rPr>
              <w:t xml:space="preserve"> </w:t>
            </w:r>
            <w:r>
              <w:rPr>
                <w:rFonts w:ascii="Arial" w:eastAsia="Arial" w:hAnsi="Arial" w:cs="Arial"/>
                <w:i/>
                <w:sz w:val="20"/>
                <w:szCs w:val="20"/>
              </w:rPr>
              <w:t>:</w:t>
            </w:r>
          </w:p>
          <w:p w14:paraId="4E4A86C1" w14:textId="35DB6359" w:rsidR="0030748C" w:rsidRDefault="00820E3C">
            <w:pPr>
              <w:numPr>
                <w:ilvl w:val="0"/>
                <w:numId w:val="25"/>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d’</w:t>
            </w:r>
            <w:r>
              <w:rPr>
                <w:rFonts w:ascii="Arial" w:eastAsia="Arial" w:hAnsi="Arial" w:cs="Arial"/>
                <w:i/>
                <w:color w:val="000000"/>
                <w:sz w:val="20"/>
                <w:szCs w:val="20"/>
              </w:rPr>
              <w:t>appréhender les mécanismes, les enjeux et les  difficultés de la communication</w:t>
            </w:r>
            <w:r w:rsidR="00C31DEE">
              <w:rPr>
                <w:rFonts w:ascii="Arial" w:eastAsia="Arial" w:hAnsi="Arial" w:cs="Arial"/>
                <w:i/>
                <w:color w:val="000000"/>
                <w:sz w:val="20"/>
                <w:szCs w:val="20"/>
              </w:rPr>
              <w:t>,</w:t>
            </w:r>
          </w:p>
          <w:p w14:paraId="1C207860" w14:textId="3C7F1EDB" w:rsidR="0030748C" w:rsidRDefault="00820E3C">
            <w:pPr>
              <w:numPr>
                <w:ilvl w:val="0"/>
                <w:numId w:val="25"/>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 xml:space="preserve">de </w:t>
            </w:r>
            <w:r>
              <w:rPr>
                <w:rFonts w:ascii="Arial" w:eastAsia="Arial" w:hAnsi="Arial" w:cs="Arial"/>
                <w:i/>
                <w:color w:val="000000"/>
                <w:sz w:val="20"/>
                <w:szCs w:val="20"/>
              </w:rPr>
              <w:t>choisir un mode de communication adapté</w:t>
            </w:r>
            <w:r w:rsidR="00C31DEE">
              <w:rPr>
                <w:rFonts w:ascii="Arial" w:eastAsia="Arial" w:hAnsi="Arial" w:cs="Arial"/>
                <w:i/>
                <w:color w:val="000000"/>
                <w:sz w:val="20"/>
                <w:szCs w:val="20"/>
              </w:rPr>
              <w:t>,</w:t>
            </w:r>
          </w:p>
          <w:p w14:paraId="24B6C1AF" w14:textId="73CF8302" w:rsidR="0030748C" w:rsidRDefault="00820E3C">
            <w:pPr>
              <w:numPr>
                <w:ilvl w:val="0"/>
                <w:numId w:val="25"/>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d’</w:t>
            </w:r>
            <w:r>
              <w:rPr>
                <w:rFonts w:ascii="Arial" w:eastAsia="Arial" w:hAnsi="Arial" w:cs="Arial"/>
                <w:i/>
                <w:color w:val="000000"/>
                <w:sz w:val="20"/>
                <w:szCs w:val="20"/>
              </w:rPr>
              <w:t>adapter sa communication à la situation et à son interlocuteur</w:t>
            </w:r>
            <w:r w:rsidR="00C31DEE">
              <w:rPr>
                <w:rFonts w:ascii="Arial" w:eastAsia="Arial" w:hAnsi="Arial" w:cs="Arial"/>
                <w:i/>
                <w:color w:val="000000"/>
                <w:sz w:val="20"/>
                <w:szCs w:val="20"/>
              </w:rPr>
              <w:t>,</w:t>
            </w:r>
          </w:p>
          <w:p w14:paraId="12312301" w14:textId="7AE1E08E" w:rsidR="0030748C" w:rsidRDefault="00820E3C">
            <w:pPr>
              <w:numPr>
                <w:ilvl w:val="0"/>
                <w:numId w:val="25"/>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 xml:space="preserve">de </w:t>
            </w:r>
            <w:r>
              <w:rPr>
                <w:rFonts w:ascii="Arial" w:eastAsia="Arial" w:hAnsi="Arial" w:cs="Arial"/>
                <w:i/>
                <w:color w:val="000000"/>
                <w:sz w:val="20"/>
                <w:szCs w:val="20"/>
              </w:rPr>
              <w:t>communiquer oralement dans différents contextes</w:t>
            </w:r>
            <w:r w:rsidR="00C31DEE">
              <w:rPr>
                <w:rFonts w:ascii="Arial" w:eastAsia="Arial" w:hAnsi="Arial" w:cs="Arial"/>
                <w:i/>
                <w:color w:val="000000"/>
                <w:sz w:val="20"/>
                <w:szCs w:val="20"/>
              </w:rPr>
              <w:t>,</w:t>
            </w:r>
          </w:p>
          <w:p w14:paraId="02189B55" w14:textId="4670991A" w:rsidR="0030748C" w:rsidRDefault="00820E3C">
            <w:pPr>
              <w:numPr>
                <w:ilvl w:val="0"/>
                <w:numId w:val="25"/>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 xml:space="preserve">de </w:t>
            </w:r>
            <w:r>
              <w:rPr>
                <w:rFonts w:ascii="Arial" w:eastAsia="Arial" w:hAnsi="Arial" w:cs="Arial"/>
                <w:i/>
                <w:color w:val="000000"/>
                <w:sz w:val="20"/>
                <w:szCs w:val="20"/>
              </w:rPr>
              <w:t>rédiger un message écrit lisible</w:t>
            </w:r>
            <w:r w:rsidR="00C31DEE">
              <w:rPr>
                <w:rFonts w:ascii="Arial" w:eastAsia="Arial" w:hAnsi="Arial" w:cs="Arial"/>
                <w:i/>
                <w:color w:val="000000"/>
                <w:sz w:val="20"/>
                <w:szCs w:val="20"/>
              </w:rPr>
              <w:t>,</w:t>
            </w:r>
          </w:p>
          <w:p w14:paraId="050BC7AD" w14:textId="68AE5B7A" w:rsidR="0030748C" w:rsidRDefault="00820E3C">
            <w:pPr>
              <w:numPr>
                <w:ilvl w:val="0"/>
                <w:numId w:val="25"/>
              </w:numPr>
              <w:pBdr>
                <w:top w:val="nil"/>
                <w:left w:val="nil"/>
                <w:bottom w:val="nil"/>
                <w:right w:val="nil"/>
                <w:between w:val="nil"/>
              </w:pBdr>
              <w:ind w:left="319"/>
              <w:jc w:val="both"/>
              <w:rPr>
                <w:color w:val="000000"/>
                <w:sz w:val="20"/>
                <w:szCs w:val="20"/>
              </w:rPr>
            </w:pPr>
            <w:r w:rsidRPr="00EB1518">
              <w:rPr>
                <w:rFonts w:ascii="Arial" w:eastAsia="Arial" w:hAnsi="Arial" w:cs="Arial"/>
                <w:i/>
                <w:sz w:val="20"/>
                <w:szCs w:val="20"/>
              </w:rPr>
              <w:t>d’</w:t>
            </w:r>
            <w:r>
              <w:rPr>
                <w:rFonts w:ascii="Arial" w:eastAsia="Arial" w:hAnsi="Arial" w:cs="Arial"/>
                <w:i/>
                <w:color w:val="000000"/>
                <w:sz w:val="20"/>
                <w:szCs w:val="20"/>
              </w:rPr>
              <w:t>avoir une communication qui favorise la coopération</w:t>
            </w:r>
            <w:r w:rsidR="00C31DEE">
              <w:rPr>
                <w:rFonts w:ascii="Arial" w:eastAsia="Arial" w:hAnsi="Arial" w:cs="Arial"/>
                <w:i/>
                <w:color w:val="000000"/>
                <w:sz w:val="20"/>
                <w:szCs w:val="20"/>
              </w:rPr>
              <w:t>.</w:t>
            </w:r>
          </w:p>
          <w:p w14:paraId="2FF7E961" w14:textId="77777777" w:rsidR="0030748C" w:rsidRDefault="0030748C">
            <w:pPr>
              <w:jc w:val="both"/>
              <w:rPr>
                <w:rFonts w:ascii="Arial" w:eastAsia="Arial" w:hAnsi="Arial" w:cs="Arial"/>
                <w:sz w:val="20"/>
                <w:szCs w:val="20"/>
              </w:rPr>
            </w:pPr>
          </w:p>
        </w:tc>
      </w:tr>
    </w:tbl>
    <w:p w14:paraId="0A70F336" w14:textId="77777777" w:rsidR="0030748C" w:rsidRDefault="0030748C">
      <w:pPr>
        <w:spacing w:after="200" w:line="276" w:lineRule="auto"/>
        <w:jc w:val="left"/>
        <w:rPr>
          <w:rFonts w:ascii="Arial" w:eastAsia="Arial" w:hAnsi="Arial" w:cs="Arial"/>
        </w:rPr>
      </w:pPr>
    </w:p>
    <w:p w14:paraId="2A2F122B" w14:textId="77777777" w:rsidR="0030748C" w:rsidRDefault="0030748C">
      <w:pPr>
        <w:jc w:val="both"/>
        <w:rPr>
          <w:rFonts w:ascii="Arial" w:eastAsia="Arial" w:hAnsi="Arial" w:cs="Arial"/>
        </w:rPr>
      </w:pPr>
    </w:p>
    <w:p w14:paraId="6AD8D442" w14:textId="77777777" w:rsidR="0030748C" w:rsidRDefault="00820E3C">
      <w:pPr>
        <w:widowControl w:val="0"/>
        <w:pBdr>
          <w:top w:val="nil"/>
          <w:left w:val="nil"/>
          <w:bottom w:val="nil"/>
          <w:right w:val="nil"/>
          <w:between w:val="nil"/>
        </w:pBdr>
        <w:spacing w:line="276" w:lineRule="auto"/>
        <w:jc w:val="left"/>
        <w:rPr>
          <w:rFonts w:ascii="Arial" w:eastAsia="Arial" w:hAnsi="Arial" w:cs="Arial"/>
        </w:rPr>
        <w:sectPr w:rsidR="0030748C" w:rsidSect="002F3736">
          <w:pgSz w:w="16838" w:h="11906" w:orient="landscape"/>
          <w:pgMar w:top="709" w:right="1135" w:bottom="851" w:left="1135" w:header="709" w:footer="709" w:gutter="0"/>
          <w:cols w:space="720"/>
          <w:docGrid w:linePitch="299"/>
        </w:sectPr>
      </w:pPr>
      <w:r>
        <w:br w:type="page"/>
      </w:r>
    </w:p>
    <w:p w14:paraId="1B53E39C" w14:textId="77777777" w:rsidR="0030748C" w:rsidRPr="003135D7" w:rsidRDefault="00820E3C">
      <w:pPr>
        <w:keepNext/>
        <w:keepLines/>
        <w:spacing w:before="40"/>
        <w:ind w:right="-1"/>
        <w:jc w:val="both"/>
        <w:rPr>
          <w:rFonts w:ascii="Arial" w:eastAsia="Arial" w:hAnsi="Arial" w:cs="Arial"/>
          <w:color w:val="4F81BD"/>
        </w:rPr>
      </w:pPr>
      <w:r w:rsidRPr="003135D7">
        <w:rPr>
          <w:rFonts w:ascii="Arial" w:eastAsia="Arial" w:hAnsi="Arial" w:cs="Arial"/>
          <w:b/>
          <w:color w:val="4F81BD"/>
        </w:rPr>
        <w:t>Horaire d’enseignement : Proposition de progression</w:t>
      </w:r>
    </w:p>
    <w:p w14:paraId="7C4FA66B" w14:textId="77777777" w:rsidR="0030748C" w:rsidRPr="00363C80" w:rsidRDefault="0030748C">
      <w:pPr>
        <w:ind w:right="139"/>
        <w:jc w:val="both"/>
        <w:rPr>
          <w:rFonts w:ascii="Arial" w:eastAsia="Arial" w:hAnsi="Arial" w:cs="Arial"/>
          <w:sz w:val="14"/>
        </w:rPr>
      </w:pPr>
    </w:p>
    <w:p w14:paraId="16B05368" w14:textId="77777777" w:rsidR="0030748C" w:rsidRPr="003135D7" w:rsidRDefault="00820E3C">
      <w:pPr>
        <w:spacing w:after="120"/>
        <w:ind w:right="136"/>
        <w:jc w:val="both"/>
        <w:rPr>
          <w:rFonts w:ascii="Arial" w:eastAsia="Arial" w:hAnsi="Arial" w:cs="Arial"/>
          <w:color w:val="000000"/>
        </w:rPr>
      </w:pPr>
      <w:r w:rsidRPr="003135D7">
        <w:rPr>
          <w:rFonts w:ascii="Arial" w:eastAsia="Arial" w:hAnsi="Arial" w:cs="Arial"/>
          <w:color w:val="000000"/>
        </w:rPr>
        <w:t xml:space="preserve">La définition de la progression doit tenir compte de deux contraintes : </w:t>
      </w:r>
    </w:p>
    <w:p w14:paraId="057C6C11" w14:textId="77777777" w:rsidR="0030748C" w:rsidRPr="003135D7" w:rsidRDefault="00820E3C">
      <w:pPr>
        <w:numPr>
          <w:ilvl w:val="0"/>
          <w:numId w:val="49"/>
        </w:numPr>
        <w:pBdr>
          <w:top w:val="nil"/>
          <w:left w:val="nil"/>
          <w:bottom w:val="nil"/>
          <w:right w:val="nil"/>
          <w:between w:val="nil"/>
        </w:pBdr>
        <w:spacing w:after="120"/>
        <w:ind w:left="714" w:hanging="357"/>
        <w:jc w:val="both"/>
        <w:rPr>
          <w:rFonts w:ascii="Arial" w:hAnsi="Arial" w:cs="Arial"/>
          <w:color w:val="000000"/>
        </w:rPr>
      </w:pPr>
      <w:r w:rsidRPr="003135D7">
        <w:rPr>
          <w:rFonts w:ascii="Arial" w:eastAsia="Arial" w:hAnsi="Arial" w:cs="Arial"/>
          <w:color w:val="000000"/>
        </w:rPr>
        <w:t>l'intégration de l'horaire en demi-groupe, lieu privilégié du travail sur les technologies de l’information commerciale</w:t>
      </w:r>
      <w:r w:rsidR="00EB1518" w:rsidRPr="003135D7">
        <w:rPr>
          <w:rFonts w:ascii="Arial" w:eastAsia="Arial" w:hAnsi="Arial" w:cs="Arial"/>
          <w:color w:val="000000"/>
        </w:rPr>
        <w:t> ;</w:t>
      </w:r>
    </w:p>
    <w:p w14:paraId="114A6CE5" w14:textId="77777777" w:rsidR="0030748C" w:rsidRPr="003135D7" w:rsidRDefault="00820E3C">
      <w:pPr>
        <w:numPr>
          <w:ilvl w:val="0"/>
          <w:numId w:val="49"/>
        </w:numPr>
        <w:pBdr>
          <w:top w:val="nil"/>
          <w:left w:val="nil"/>
          <w:bottom w:val="nil"/>
          <w:right w:val="nil"/>
          <w:between w:val="nil"/>
        </w:pBdr>
        <w:jc w:val="both"/>
        <w:rPr>
          <w:rFonts w:ascii="Arial" w:hAnsi="Arial" w:cs="Arial"/>
          <w:color w:val="000000"/>
        </w:rPr>
      </w:pPr>
      <w:r w:rsidRPr="003135D7">
        <w:rPr>
          <w:rFonts w:ascii="Arial" w:eastAsia="Arial" w:hAnsi="Arial" w:cs="Arial"/>
          <w:color w:val="000000"/>
        </w:rPr>
        <w:t>la nécessité pour l'étudiant de disposer rapidement d’un bagage pratique lui permettant de s'investir dans la mise en œuvre d’opérations de transport et de prestations logistique et dans la conduite d'un projet.</w:t>
      </w:r>
    </w:p>
    <w:p w14:paraId="6F4040D0" w14:textId="77777777" w:rsidR="0030748C" w:rsidRPr="00363C80" w:rsidRDefault="0030748C">
      <w:pPr>
        <w:jc w:val="left"/>
        <w:rPr>
          <w:rFonts w:ascii="Arial" w:eastAsia="Arial" w:hAnsi="Arial" w:cs="Arial"/>
          <w:sz w:val="14"/>
        </w:rPr>
      </w:pPr>
    </w:p>
    <w:p w14:paraId="0F03718A" w14:textId="77777777" w:rsidR="0030748C" w:rsidRPr="003135D7" w:rsidRDefault="00820E3C">
      <w:pPr>
        <w:keepNext/>
        <w:keepLines/>
        <w:spacing w:before="40"/>
        <w:ind w:right="139"/>
        <w:jc w:val="both"/>
        <w:rPr>
          <w:rFonts w:ascii="Arial" w:eastAsia="Arial" w:hAnsi="Arial" w:cs="Arial"/>
          <w:color w:val="4F81BD"/>
        </w:rPr>
      </w:pPr>
      <w:r w:rsidRPr="003135D7">
        <w:rPr>
          <w:rFonts w:ascii="Arial" w:eastAsia="Arial" w:hAnsi="Arial" w:cs="Arial"/>
          <w:b/>
          <w:color w:val="4F81BD"/>
        </w:rPr>
        <w:t>Le</w:t>
      </w:r>
      <w:r w:rsidR="00582AC8" w:rsidRPr="003135D7">
        <w:rPr>
          <w:rFonts w:ascii="Arial" w:eastAsia="Arial" w:hAnsi="Arial" w:cs="Arial"/>
          <w:b/>
          <w:color w:val="4F81BD"/>
        </w:rPr>
        <w:t xml:space="preserve"> stage en milieu professionnel </w:t>
      </w:r>
    </w:p>
    <w:p w14:paraId="122765EC" w14:textId="77777777" w:rsidR="0030748C" w:rsidRPr="00363C80" w:rsidRDefault="0030748C">
      <w:pPr>
        <w:keepNext/>
        <w:keepLines/>
        <w:ind w:right="142"/>
        <w:jc w:val="both"/>
        <w:rPr>
          <w:rFonts w:ascii="Arial" w:eastAsia="Arial" w:hAnsi="Arial" w:cs="Arial"/>
          <w:color w:val="4F81BD"/>
          <w:sz w:val="14"/>
        </w:rPr>
      </w:pPr>
    </w:p>
    <w:p w14:paraId="0C7DB759" w14:textId="77777777" w:rsidR="0030748C" w:rsidRPr="003135D7" w:rsidRDefault="00820E3C">
      <w:pPr>
        <w:numPr>
          <w:ilvl w:val="0"/>
          <w:numId w:val="17"/>
        </w:numPr>
        <w:pBdr>
          <w:top w:val="nil"/>
          <w:left w:val="nil"/>
          <w:bottom w:val="nil"/>
          <w:right w:val="nil"/>
          <w:between w:val="nil"/>
        </w:pBdr>
        <w:jc w:val="both"/>
        <w:rPr>
          <w:rFonts w:ascii="Arial" w:hAnsi="Arial" w:cs="Arial"/>
          <w:color w:val="000000"/>
        </w:rPr>
      </w:pPr>
      <w:r w:rsidRPr="003135D7">
        <w:rPr>
          <w:rFonts w:ascii="Arial" w:eastAsia="Arial" w:hAnsi="Arial" w:cs="Arial"/>
          <w:b/>
          <w:color w:val="000000"/>
        </w:rPr>
        <w:t>Objectifs</w:t>
      </w:r>
    </w:p>
    <w:p w14:paraId="4DEF960A" w14:textId="77777777" w:rsidR="0030748C" w:rsidRPr="00363C80" w:rsidRDefault="0030748C">
      <w:pPr>
        <w:jc w:val="both"/>
        <w:rPr>
          <w:rFonts w:ascii="Arial" w:eastAsia="Arial" w:hAnsi="Arial" w:cs="Arial"/>
          <w:color w:val="000000"/>
          <w:sz w:val="14"/>
        </w:rPr>
      </w:pPr>
    </w:p>
    <w:p w14:paraId="7B5BED1F" w14:textId="77777777" w:rsidR="0030748C" w:rsidRPr="003135D7" w:rsidRDefault="00820E3C">
      <w:pPr>
        <w:spacing w:after="120"/>
        <w:jc w:val="both"/>
        <w:rPr>
          <w:rFonts w:ascii="Arial" w:eastAsia="Arial" w:hAnsi="Arial" w:cs="Arial"/>
          <w:color w:val="000000"/>
        </w:rPr>
      </w:pPr>
      <w:r w:rsidRPr="003135D7">
        <w:rPr>
          <w:rFonts w:ascii="Arial" w:eastAsia="Arial" w:hAnsi="Arial" w:cs="Arial"/>
          <w:color w:val="000000"/>
        </w:rPr>
        <w:t xml:space="preserve">Ces périodes de formation doivent permettre d’acquérir et/ou d’approfondir principalement les compétences du pôle d’activités n° 1 : « Mise en </w:t>
      </w:r>
      <w:r w:rsidR="00EB1518" w:rsidRPr="003135D7">
        <w:rPr>
          <w:rFonts w:ascii="Arial" w:eastAsia="Arial" w:hAnsi="Arial" w:cs="Arial"/>
        </w:rPr>
        <w:t>œuvre</w:t>
      </w:r>
      <w:r w:rsidRPr="003135D7">
        <w:rPr>
          <w:rFonts w:ascii="Arial" w:eastAsia="Arial" w:hAnsi="Arial" w:cs="Arial"/>
        </w:rPr>
        <w:t xml:space="preserve"> </w:t>
      </w:r>
      <w:r w:rsidRPr="003135D7">
        <w:rPr>
          <w:rFonts w:ascii="Arial" w:eastAsia="Arial" w:hAnsi="Arial" w:cs="Arial"/>
          <w:color w:val="000000"/>
        </w:rPr>
        <w:t>d’opérations de transport et de prestations logistiques ». Elles doivent servir de base à la réalisation du rapport d’activités professionnelles évalué dans l’épreuve E4.</w:t>
      </w:r>
    </w:p>
    <w:p w14:paraId="10A4C942" w14:textId="77777777" w:rsidR="0030748C" w:rsidRPr="003135D7" w:rsidRDefault="00820E3C">
      <w:pPr>
        <w:spacing w:after="120"/>
        <w:jc w:val="both"/>
        <w:rPr>
          <w:rFonts w:ascii="Arial" w:eastAsia="Arial" w:hAnsi="Arial" w:cs="Arial"/>
          <w:color w:val="000000"/>
        </w:rPr>
      </w:pPr>
      <w:r w:rsidRPr="003135D7">
        <w:rPr>
          <w:rFonts w:ascii="Arial" w:eastAsia="Arial" w:hAnsi="Arial" w:cs="Arial"/>
          <w:color w:val="000000"/>
        </w:rPr>
        <w:t>Les lieux de formation doivent permettre de développer avant tout des opérations de transport. C’est</w:t>
      </w:r>
      <w:r w:rsidR="00582AC8" w:rsidRPr="003135D7">
        <w:rPr>
          <w:rFonts w:ascii="Arial" w:eastAsia="Arial" w:hAnsi="Arial" w:cs="Arial"/>
          <w:color w:val="000000"/>
        </w:rPr>
        <w:t xml:space="preserve"> la raison pour laquelle</w:t>
      </w:r>
      <w:r w:rsidRPr="003135D7">
        <w:rPr>
          <w:rFonts w:ascii="Arial" w:eastAsia="Arial" w:hAnsi="Arial" w:cs="Arial"/>
          <w:color w:val="000000"/>
        </w:rPr>
        <w:t xml:space="preserve"> il est important que ces périodes se réalisent dans des entreprises de transport ou dans toute autre entreprise mais sur des activités très fortement liées au transport comme la  logistique d’approvisionnement ou de distribution par exemple.</w:t>
      </w:r>
    </w:p>
    <w:p w14:paraId="1CC99A5B" w14:textId="77777777" w:rsidR="0030748C" w:rsidRPr="003135D7" w:rsidRDefault="00820E3C">
      <w:pPr>
        <w:jc w:val="both"/>
        <w:rPr>
          <w:rFonts w:ascii="Arial" w:eastAsia="Arial" w:hAnsi="Arial" w:cs="Arial"/>
          <w:color w:val="000000"/>
        </w:rPr>
      </w:pPr>
      <w:r w:rsidRPr="003135D7">
        <w:rPr>
          <w:rFonts w:ascii="Arial" w:eastAsia="Arial" w:hAnsi="Arial" w:cs="Arial"/>
          <w:color w:val="000000"/>
        </w:rPr>
        <w:t>Les activités logistiques doivent rester marginales et ne pas être l’activité principale durant ces périodes de formation en entreprise.</w:t>
      </w:r>
    </w:p>
    <w:p w14:paraId="7D33636E" w14:textId="77777777" w:rsidR="0030748C" w:rsidRPr="00363C80" w:rsidRDefault="0030748C">
      <w:pPr>
        <w:jc w:val="both"/>
        <w:rPr>
          <w:rFonts w:ascii="Arial" w:eastAsia="Arial" w:hAnsi="Arial" w:cs="Arial"/>
          <w:color w:val="000000"/>
          <w:sz w:val="14"/>
        </w:rPr>
      </w:pPr>
    </w:p>
    <w:p w14:paraId="377A7304" w14:textId="77777777" w:rsidR="0030748C" w:rsidRPr="003135D7" w:rsidRDefault="00820E3C">
      <w:pPr>
        <w:spacing w:after="120"/>
        <w:jc w:val="both"/>
        <w:rPr>
          <w:rFonts w:ascii="Arial" w:eastAsia="Arial" w:hAnsi="Arial" w:cs="Arial"/>
          <w:color w:val="000000"/>
        </w:rPr>
      </w:pPr>
      <w:r w:rsidRPr="003135D7">
        <w:rPr>
          <w:rFonts w:ascii="Arial" w:eastAsia="Arial" w:hAnsi="Arial" w:cs="Arial"/>
          <w:color w:val="000000"/>
        </w:rPr>
        <w:t xml:space="preserve">Ces périodes de formation peuvent également servir de support à la réalisation du projet de l’épreuve E6 qui valide les compétences du pôle d’activités n° 4 « Pérennisation et développement de l’activité de transport et de prestations logistiques ». La problématique du projet doit obligatoirement trouver naissance au sein d’une organisation existante, qui peut être celle dans laquelle l’étudiant a réalisé une formation </w:t>
      </w:r>
    </w:p>
    <w:p w14:paraId="6F9B2443" w14:textId="77777777" w:rsidR="0030748C" w:rsidRPr="003135D7" w:rsidRDefault="00820E3C">
      <w:pPr>
        <w:jc w:val="both"/>
        <w:rPr>
          <w:rFonts w:ascii="Arial" w:eastAsia="Arial" w:hAnsi="Arial" w:cs="Arial"/>
          <w:color w:val="000000"/>
        </w:rPr>
      </w:pPr>
      <w:r w:rsidRPr="003135D7">
        <w:rPr>
          <w:rFonts w:ascii="Arial" w:eastAsia="Arial" w:hAnsi="Arial" w:cs="Arial"/>
          <w:color w:val="000000"/>
        </w:rPr>
        <w:t>Pour ces raisons, le choix du lieu de réalisation de ces périodes de formation est important et doit être effectué de façon à faciliter la réalisation des exigences des pôles d</w:t>
      </w:r>
      <w:r w:rsidRPr="003135D7">
        <w:rPr>
          <w:rFonts w:ascii="Arial" w:eastAsia="Arial" w:hAnsi="Arial" w:cs="Arial"/>
        </w:rPr>
        <w:t xml:space="preserve">’activités </w:t>
      </w:r>
      <w:r w:rsidRPr="003135D7">
        <w:rPr>
          <w:rFonts w:ascii="Arial" w:eastAsia="Arial" w:hAnsi="Arial" w:cs="Arial"/>
          <w:color w:val="000000"/>
        </w:rPr>
        <w:t>1 et 4 du référentiel.</w:t>
      </w:r>
    </w:p>
    <w:p w14:paraId="2DCB06F1" w14:textId="77777777" w:rsidR="0030748C" w:rsidRPr="00363C80" w:rsidRDefault="0030748C">
      <w:pPr>
        <w:jc w:val="both"/>
        <w:rPr>
          <w:rFonts w:ascii="Arial" w:eastAsia="Arial" w:hAnsi="Arial" w:cs="Arial"/>
          <w:color w:val="000000"/>
          <w:sz w:val="14"/>
        </w:rPr>
      </w:pPr>
    </w:p>
    <w:p w14:paraId="60D614E7" w14:textId="77777777" w:rsidR="0030748C" w:rsidRPr="003135D7" w:rsidRDefault="00820E3C">
      <w:pPr>
        <w:numPr>
          <w:ilvl w:val="0"/>
          <w:numId w:val="17"/>
        </w:numPr>
        <w:pBdr>
          <w:top w:val="nil"/>
          <w:left w:val="nil"/>
          <w:bottom w:val="nil"/>
          <w:right w:val="nil"/>
          <w:between w:val="nil"/>
        </w:pBdr>
        <w:jc w:val="both"/>
        <w:rPr>
          <w:rFonts w:ascii="Arial" w:hAnsi="Arial" w:cs="Arial"/>
          <w:color w:val="000000"/>
        </w:rPr>
      </w:pPr>
      <w:r w:rsidRPr="003135D7">
        <w:rPr>
          <w:rFonts w:ascii="Arial" w:eastAsia="Arial" w:hAnsi="Arial" w:cs="Arial"/>
          <w:b/>
          <w:color w:val="000000"/>
        </w:rPr>
        <w:t>Durée et organisation</w:t>
      </w:r>
    </w:p>
    <w:p w14:paraId="0FECDB74" w14:textId="77777777" w:rsidR="0030748C" w:rsidRPr="00363C80" w:rsidRDefault="0030748C">
      <w:pPr>
        <w:pBdr>
          <w:top w:val="nil"/>
          <w:left w:val="nil"/>
          <w:bottom w:val="nil"/>
          <w:right w:val="nil"/>
          <w:between w:val="nil"/>
        </w:pBdr>
        <w:ind w:left="720" w:hanging="720"/>
        <w:jc w:val="both"/>
        <w:rPr>
          <w:rFonts w:ascii="Arial" w:eastAsia="Arial" w:hAnsi="Arial" w:cs="Arial"/>
          <w:color w:val="000000"/>
          <w:sz w:val="14"/>
        </w:rPr>
      </w:pPr>
    </w:p>
    <w:p w14:paraId="0CABBC72" w14:textId="2E09DDB3" w:rsidR="0030748C" w:rsidRPr="003135D7" w:rsidRDefault="00820E3C">
      <w:pPr>
        <w:jc w:val="both"/>
        <w:rPr>
          <w:rFonts w:ascii="Arial" w:eastAsia="Arial" w:hAnsi="Arial" w:cs="Arial"/>
          <w:color w:val="000000"/>
        </w:rPr>
      </w:pPr>
      <w:r w:rsidRPr="003135D7">
        <w:rPr>
          <w:rFonts w:ascii="Arial" w:eastAsia="Arial" w:hAnsi="Arial" w:cs="Arial"/>
          <w:color w:val="000000"/>
        </w:rPr>
        <w:t xml:space="preserve">Les </w:t>
      </w:r>
      <w:r w:rsidRPr="003135D7">
        <w:rPr>
          <w:rFonts w:ascii="Arial" w:eastAsia="Arial" w:hAnsi="Arial" w:cs="Arial"/>
        </w:rPr>
        <w:t>stages</w:t>
      </w:r>
      <w:r w:rsidR="00EB1518" w:rsidRPr="003135D7">
        <w:rPr>
          <w:rFonts w:ascii="Arial" w:eastAsia="Arial" w:hAnsi="Arial" w:cs="Arial"/>
          <w:color w:val="000000"/>
        </w:rPr>
        <w:t xml:space="preserve"> pour les candidats issus des formations initiales sous statut scolaire</w:t>
      </w:r>
      <w:r w:rsidRPr="003135D7">
        <w:rPr>
          <w:rFonts w:ascii="Arial" w:eastAsia="Arial" w:hAnsi="Arial" w:cs="Arial"/>
          <w:color w:val="000000"/>
        </w:rPr>
        <w:t xml:space="preserve"> ont une durée de 12 à 14 semaines dont 4 semaines consécutives dans chacune des années scolaires. </w:t>
      </w:r>
      <w:r w:rsidRPr="003135D7">
        <w:rPr>
          <w:rFonts w:ascii="Arial" w:eastAsia="Arial" w:hAnsi="Arial" w:cs="Arial"/>
        </w:rPr>
        <w:t xml:space="preserve">Ils </w:t>
      </w:r>
      <w:r w:rsidRPr="003135D7">
        <w:rPr>
          <w:rFonts w:ascii="Arial" w:eastAsia="Arial" w:hAnsi="Arial" w:cs="Arial"/>
          <w:color w:val="000000"/>
        </w:rPr>
        <w:t>p</w:t>
      </w:r>
      <w:r w:rsidR="00363C80">
        <w:rPr>
          <w:rFonts w:ascii="Arial" w:eastAsia="Arial" w:hAnsi="Arial" w:cs="Arial"/>
          <w:color w:val="000000"/>
        </w:rPr>
        <w:t xml:space="preserve">euvent être découpés en 2 ou 3 </w:t>
      </w:r>
      <w:r w:rsidRPr="003135D7">
        <w:rPr>
          <w:rFonts w:ascii="Arial" w:eastAsia="Arial" w:hAnsi="Arial" w:cs="Arial"/>
          <w:color w:val="000000"/>
        </w:rPr>
        <w:t xml:space="preserve">séquences. Il peut être judicieux de réaliser </w:t>
      </w:r>
      <w:r w:rsidRPr="003135D7">
        <w:rPr>
          <w:rFonts w:ascii="Arial" w:eastAsia="Arial" w:hAnsi="Arial" w:cs="Arial"/>
        </w:rPr>
        <w:t>un premier stage</w:t>
      </w:r>
      <w:r w:rsidRPr="003135D7">
        <w:rPr>
          <w:rFonts w:ascii="Arial" w:eastAsia="Arial" w:hAnsi="Arial" w:cs="Arial"/>
          <w:color w:val="000000"/>
        </w:rPr>
        <w:t xml:space="preserve"> en milieu professionnel en fin de premier semestre, de telle façon à pouvoir commencer à travailler sur le projet.</w:t>
      </w:r>
    </w:p>
    <w:p w14:paraId="336929F2" w14:textId="77777777" w:rsidR="0030748C" w:rsidRPr="00363C80" w:rsidRDefault="0030748C">
      <w:pPr>
        <w:ind w:right="142"/>
        <w:jc w:val="both"/>
        <w:rPr>
          <w:rFonts w:ascii="Arial" w:eastAsia="Arial" w:hAnsi="Arial" w:cs="Arial"/>
          <w:sz w:val="14"/>
        </w:rPr>
      </w:pPr>
    </w:p>
    <w:p w14:paraId="647AFC28" w14:textId="77777777" w:rsidR="00EB1518" w:rsidRPr="003135D7" w:rsidRDefault="00582AC8">
      <w:pPr>
        <w:keepNext/>
        <w:keepLines/>
        <w:spacing w:before="40"/>
        <w:ind w:right="139"/>
        <w:jc w:val="both"/>
        <w:rPr>
          <w:rFonts w:ascii="Arial" w:eastAsia="Arial" w:hAnsi="Arial" w:cs="Arial"/>
          <w:b/>
          <w:color w:val="4F81BD"/>
        </w:rPr>
      </w:pPr>
      <w:r w:rsidRPr="003135D7">
        <w:rPr>
          <w:rFonts w:ascii="Arial" w:eastAsia="Arial" w:hAnsi="Arial" w:cs="Arial"/>
          <w:b/>
          <w:color w:val="4F81BD"/>
        </w:rPr>
        <w:t xml:space="preserve">L’évaluation </w:t>
      </w:r>
      <w:r w:rsidR="009F5F0B" w:rsidRPr="003135D7">
        <w:rPr>
          <w:rFonts w:ascii="Arial" w:eastAsia="Arial" w:hAnsi="Arial" w:cs="Arial"/>
          <w:b/>
          <w:color w:val="4F81BD"/>
        </w:rPr>
        <w:t xml:space="preserve">du pôle </w:t>
      </w:r>
      <w:r w:rsidR="00EB1518" w:rsidRPr="003135D7">
        <w:rPr>
          <w:rFonts w:ascii="Arial" w:eastAsia="Arial" w:hAnsi="Arial" w:cs="Arial"/>
          <w:b/>
          <w:color w:val="4F81BD"/>
        </w:rPr>
        <w:t>1</w:t>
      </w:r>
    </w:p>
    <w:p w14:paraId="5D28832A" w14:textId="77777777" w:rsidR="0030748C" w:rsidRPr="00363C80" w:rsidRDefault="0030748C">
      <w:pPr>
        <w:keepNext/>
        <w:keepLines/>
        <w:spacing w:before="40"/>
        <w:ind w:right="139"/>
        <w:jc w:val="both"/>
        <w:rPr>
          <w:rFonts w:ascii="Arial" w:eastAsia="Arial" w:hAnsi="Arial" w:cs="Arial"/>
          <w:sz w:val="14"/>
        </w:rPr>
      </w:pPr>
    </w:p>
    <w:p w14:paraId="763CCD07" w14:textId="44D81890" w:rsidR="0030748C" w:rsidRPr="003135D7" w:rsidRDefault="00820E3C">
      <w:pPr>
        <w:jc w:val="both"/>
        <w:rPr>
          <w:rFonts w:ascii="Arial" w:eastAsia="Arial" w:hAnsi="Arial" w:cs="Arial"/>
          <w:color w:val="000000"/>
        </w:rPr>
      </w:pPr>
      <w:r w:rsidRPr="003135D7">
        <w:rPr>
          <w:rFonts w:ascii="Arial" w:eastAsia="Arial" w:hAnsi="Arial" w:cs="Arial"/>
          <w:color w:val="000000"/>
        </w:rPr>
        <w:t>L’épreuve E4 permet d’évaluer les compétences acquises par le candidat dans le domaine du transport et des prestations logistiques, pendant sa formation et/ou ses activités professionnelles en relatio</w:t>
      </w:r>
      <w:r w:rsidR="00363C80">
        <w:rPr>
          <w:rFonts w:ascii="Arial" w:eastAsia="Arial" w:hAnsi="Arial" w:cs="Arial"/>
          <w:color w:val="000000"/>
        </w:rPr>
        <w:t>n avec le pôle d’activités n° 1.</w:t>
      </w:r>
    </w:p>
    <w:p w14:paraId="15927F87" w14:textId="77777777" w:rsidR="0030748C" w:rsidRPr="00363C80" w:rsidRDefault="0030748C">
      <w:pPr>
        <w:jc w:val="both"/>
        <w:rPr>
          <w:rFonts w:ascii="Arial" w:eastAsia="Arial" w:hAnsi="Arial" w:cs="Arial"/>
          <w:color w:val="000000"/>
          <w:sz w:val="14"/>
        </w:rPr>
      </w:pPr>
    </w:p>
    <w:p w14:paraId="30332CCB" w14:textId="77777777" w:rsidR="0030748C" w:rsidRPr="003135D7" w:rsidRDefault="00820E3C">
      <w:pPr>
        <w:spacing w:after="120"/>
        <w:jc w:val="both"/>
        <w:rPr>
          <w:rFonts w:ascii="Arial" w:eastAsia="Arial" w:hAnsi="Arial" w:cs="Arial"/>
          <w:color w:val="000000"/>
        </w:rPr>
      </w:pPr>
      <w:r w:rsidRPr="003135D7">
        <w:rPr>
          <w:rFonts w:ascii="Arial" w:eastAsia="Arial" w:hAnsi="Arial" w:cs="Arial"/>
          <w:color w:val="000000"/>
        </w:rPr>
        <w:t xml:space="preserve">L’étudiant doit réaliser un rapport d’activités professionnelles qui doit principalement porter sur des opérations de transport, d’où l’importance du choix du lieu de stage. Les critères d’évaluation  ont été définis de telle sorte à évaluer toutes les compétences. Il est donc important de veiller à ce que le rapport développe toutes les compétences du pôle d’activités n° 1. </w:t>
      </w:r>
    </w:p>
    <w:p w14:paraId="364A3DEA" w14:textId="2D43749B" w:rsidR="0030748C" w:rsidRPr="003135D7" w:rsidRDefault="00363C80">
      <w:pPr>
        <w:spacing w:after="120"/>
        <w:jc w:val="both"/>
        <w:rPr>
          <w:rFonts w:ascii="Arial" w:eastAsia="Arial" w:hAnsi="Arial" w:cs="Arial"/>
          <w:color w:val="000000"/>
        </w:rPr>
      </w:pPr>
      <w:r>
        <w:rPr>
          <w:rFonts w:ascii="Arial" w:eastAsia="Arial" w:hAnsi="Arial" w:cs="Arial"/>
          <w:color w:val="000000"/>
        </w:rPr>
        <w:t xml:space="preserve">Le rapport doit être écrit et </w:t>
      </w:r>
      <w:r w:rsidR="00820E3C" w:rsidRPr="003135D7">
        <w:rPr>
          <w:rFonts w:ascii="Arial" w:eastAsia="Arial" w:hAnsi="Arial" w:cs="Arial"/>
          <w:color w:val="000000"/>
        </w:rPr>
        <w:t>couvrir l</w:t>
      </w:r>
      <w:r w:rsidR="00820E3C" w:rsidRPr="003135D7">
        <w:rPr>
          <w:rFonts w:ascii="Arial" w:eastAsia="Arial" w:hAnsi="Arial" w:cs="Arial"/>
        </w:rPr>
        <w:t xml:space="preserve">’ensemble </w:t>
      </w:r>
      <w:r w:rsidR="00820E3C" w:rsidRPr="003135D7">
        <w:rPr>
          <w:rFonts w:ascii="Arial" w:eastAsia="Arial" w:hAnsi="Arial" w:cs="Arial"/>
          <w:color w:val="000000"/>
        </w:rPr>
        <w:t xml:space="preserve">des activités du pôle </w:t>
      </w:r>
      <w:r w:rsidR="00820E3C" w:rsidRPr="003135D7">
        <w:rPr>
          <w:rFonts w:ascii="Arial" w:eastAsia="Arial" w:hAnsi="Arial" w:cs="Arial"/>
        </w:rPr>
        <w:t>n° 1</w:t>
      </w:r>
      <w:r w:rsidR="00820E3C" w:rsidRPr="003135D7">
        <w:rPr>
          <w:rFonts w:ascii="Arial" w:eastAsia="Arial" w:hAnsi="Arial" w:cs="Arial"/>
          <w:color w:val="000000"/>
        </w:rPr>
        <w:t xml:space="preserve"> réalisées par l’étudiant durant ses périodes de formation</w:t>
      </w:r>
      <w:r w:rsidR="00582AC8" w:rsidRPr="003135D7">
        <w:rPr>
          <w:rFonts w:ascii="Arial" w:eastAsia="Arial" w:hAnsi="Arial" w:cs="Arial"/>
          <w:color w:val="000000"/>
        </w:rPr>
        <w:t xml:space="preserve"> en entreprise</w:t>
      </w:r>
      <w:r w:rsidR="00820E3C" w:rsidRPr="003135D7">
        <w:rPr>
          <w:rFonts w:ascii="Arial" w:eastAsia="Arial" w:hAnsi="Arial" w:cs="Arial"/>
          <w:color w:val="000000"/>
        </w:rPr>
        <w:t>. La présentation des entreprises doit figurer et aider à la compréhension des activités réalisées.</w:t>
      </w:r>
    </w:p>
    <w:p w14:paraId="59360F80" w14:textId="77777777" w:rsidR="0030748C" w:rsidRPr="003135D7" w:rsidRDefault="00820E3C">
      <w:pPr>
        <w:spacing w:after="120"/>
        <w:jc w:val="both"/>
        <w:rPr>
          <w:rFonts w:ascii="Arial" w:eastAsia="Arial" w:hAnsi="Arial" w:cs="Arial"/>
          <w:color w:val="000000"/>
        </w:rPr>
      </w:pPr>
      <w:r w:rsidRPr="003135D7">
        <w:rPr>
          <w:rFonts w:ascii="Arial" w:eastAsia="Arial" w:hAnsi="Arial" w:cs="Arial"/>
          <w:color w:val="000000"/>
        </w:rPr>
        <w:t>Le rapport n’est pas une simple description mais une véritable analyse des activités professionnelles réalisées par l’étudiant.</w:t>
      </w:r>
    </w:p>
    <w:p w14:paraId="09FD8502" w14:textId="77777777" w:rsidR="0030748C" w:rsidRPr="003135D7" w:rsidRDefault="00820E3C">
      <w:pPr>
        <w:spacing w:after="120"/>
        <w:jc w:val="both"/>
        <w:rPr>
          <w:rFonts w:ascii="Arial" w:eastAsia="Arial" w:hAnsi="Arial" w:cs="Arial"/>
          <w:color w:val="4F81BD"/>
        </w:rPr>
      </w:pPr>
      <w:r w:rsidRPr="003135D7">
        <w:rPr>
          <w:rFonts w:ascii="Arial" w:eastAsia="Arial" w:hAnsi="Arial" w:cs="Arial"/>
          <w:color w:val="000000"/>
        </w:rPr>
        <w:t>La commission d’évaluation doit s’assurer que les activités soient maitrisées. Une grille d’évaluation sera  diffusée avec la circulaire d’organisation de l’examen du BTS GTLA.</w:t>
      </w:r>
    </w:p>
    <w:p w14:paraId="5DE45998" w14:textId="77777777" w:rsidR="0030748C" w:rsidRPr="003135D7" w:rsidRDefault="00820E3C" w:rsidP="00363C80">
      <w:pPr>
        <w:spacing w:line="276" w:lineRule="auto"/>
        <w:ind w:right="283"/>
        <w:jc w:val="left"/>
        <w:rPr>
          <w:rFonts w:ascii="Arial" w:eastAsia="Arial" w:hAnsi="Arial" w:cs="Arial"/>
          <w:color w:val="000000"/>
        </w:rPr>
      </w:pPr>
      <w:r w:rsidRPr="003135D7">
        <w:rPr>
          <w:rFonts w:ascii="Arial" w:hAnsi="Arial" w:cs="Arial"/>
        </w:rPr>
        <w:br w:type="page"/>
      </w:r>
      <w:r w:rsidR="00387FCC" w:rsidRPr="003135D7">
        <w:rPr>
          <w:rFonts w:ascii="Arial" w:eastAsia="Arial" w:hAnsi="Arial" w:cs="Arial"/>
          <w:b/>
          <w:color w:val="4F81BD"/>
        </w:rPr>
        <w:t>Le p</w:t>
      </w:r>
      <w:r w:rsidRPr="003135D7">
        <w:rPr>
          <w:rFonts w:ascii="Arial" w:eastAsia="Arial" w:hAnsi="Arial" w:cs="Arial"/>
          <w:b/>
          <w:color w:val="4F81BD"/>
        </w:rPr>
        <w:t>ôle d’activités n°2 : Conception d’opérations de transport et de prestations logistiques</w:t>
      </w:r>
    </w:p>
    <w:p w14:paraId="1C4DFB15" w14:textId="77777777" w:rsidR="0030748C" w:rsidRPr="003135D7" w:rsidRDefault="0030748C" w:rsidP="00363C80">
      <w:pPr>
        <w:ind w:left="425" w:right="283"/>
        <w:jc w:val="left"/>
        <w:rPr>
          <w:rFonts w:ascii="Arial" w:eastAsia="Arial" w:hAnsi="Arial" w:cs="Arial"/>
          <w:color w:val="4F81BD"/>
        </w:rPr>
      </w:pPr>
    </w:p>
    <w:p w14:paraId="76A60674" w14:textId="77777777" w:rsidR="001E5659" w:rsidRPr="003135D7" w:rsidRDefault="001E5659" w:rsidP="00363C80">
      <w:pPr>
        <w:keepNext/>
        <w:keepLines/>
        <w:ind w:right="283"/>
        <w:jc w:val="both"/>
        <w:rPr>
          <w:rFonts w:ascii="Arial" w:eastAsia="Arial" w:hAnsi="Arial" w:cs="Arial"/>
          <w:b/>
          <w:color w:val="4F81BD"/>
        </w:rPr>
      </w:pPr>
      <w:r w:rsidRPr="003135D7">
        <w:rPr>
          <w:rFonts w:ascii="Arial" w:eastAsia="Arial" w:hAnsi="Arial" w:cs="Arial"/>
          <w:b/>
          <w:color w:val="4F81BD"/>
        </w:rPr>
        <w:t>Introduction aux activités du pôle 2</w:t>
      </w:r>
    </w:p>
    <w:p w14:paraId="5A528853" w14:textId="77777777" w:rsidR="0030748C" w:rsidRPr="003135D7" w:rsidRDefault="0030748C" w:rsidP="00363C80">
      <w:pPr>
        <w:ind w:right="283"/>
        <w:rPr>
          <w:rFonts w:ascii="Arial" w:eastAsia="Arial" w:hAnsi="Arial" w:cs="Arial"/>
        </w:rPr>
      </w:pPr>
    </w:p>
    <w:p w14:paraId="2B44BF7B" w14:textId="77777777" w:rsidR="0030748C" w:rsidRPr="003135D7" w:rsidRDefault="00820E3C" w:rsidP="00363C80">
      <w:pPr>
        <w:spacing w:after="120"/>
        <w:ind w:right="283"/>
        <w:jc w:val="both"/>
        <w:rPr>
          <w:rFonts w:ascii="Arial" w:eastAsia="Arial" w:hAnsi="Arial" w:cs="Arial"/>
        </w:rPr>
      </w:pPr>
      <w:r w:rsidRPr="003135D7">
        <w:rPr>
          <w:rFonts w:ascii="Arial" w:eastAsia="Arial" w:hAnsi="Arial" w:cs="Arial"/>
        </w:rPr>
        <w:t xml:space="preserve">La logique de découpage du référentiel en 4 pôles d’activités est basée sur la </w:t>
      </w:r>
      <w:r w:rsidR="001E5659" w:rsidRPr="003135D7">
        <w:rPr>
          <w:rFonts w:ascii="Arial" w:eastAsia="Arial" w:hAnsi="Arial" w:cs="Arial"/>
        </w:rPr>
        <w:t xml:space="preserve">progressivité </w:t>
      </w:r>
      <w:r w:rsidRPr="003135D7">
        <w:rPr>
          <w:rFonts w:ascii="Arial" w:eastAsia="Arial" w:hAnsi="Arial" w:cs="Arial"/>
        </w:rPr>
        <w:t>des différentes fonctions qui peuvent être exercées dans une entreprise de transport et/ou de prestations logistiques par un titulaire du BTS GTLA. Le pôle d’activités n° 2 correspond aux activités d’organisation d’opérations de transport national et international, ainsi qu’aux prestations logistiques associées.</w:t>
      </w:r>
    </w:p>
    <w:p w14:paraId="077297AC" w14:textId="77777777" w:rsidR="0030748C" w:rsidRPr="003135D7" w:rsidRDefault="00820E3C" w:rsidP="00363C80">
      <w:pPr>
        <w:spacing w:after="120"/>
        <w:ind w:right="283"/>
        <w:jc w:val="both"/>
        <w:rPr>
          <w:rFonts w:ascii="Arial" w:eastAsia="Arial" w:hAnsi="Arial" w:cs="Arial"/>
        </w:rPr>
      </w:pPr>
      <w:r w:rsidRPr="003135D7">
        <w:rPr>
          <w:rFonts w:ascii="Arial" w:eastAsia="Arial" w:hAnsi="Arial" w:cs="Arial"/>
        </w:rPr>
        <w:t xml:space="preserve">Les activités et les tâches concernant ce pôle sont présentées dans le référentiel selon une logique séquentielle et progressive. </w:t>
      </w:r>
    </w:p>
    <w:p w14:paraId="5231479F" w14:textId="77777777" w:rsidR="0030748C" w:rsidRPr="003135D7" w:rsidRDefault="00820E3C" w:rsidP="00363C80">
      <w:pPr>
        <w:spacing w:after="120"/>
        <w:ind w:right="283"/>
        <w:jc w:val="both"/>
        <w:rPr>
          <w:rFonts w:ascii="Arial" w:eastAsia="Arial" w:hAnsi="Arial" w:cs="Arial"/>
        </w:rPr>
      </w:pPr>
      <w:r w:rsidRPr="003135D7">
        <w:rPr>
          <w:rFonts w:ascii="Arial" w:eastAsia="Arial" w:hAnsi="Arial" w:cs="Arial"/>
        </w:rPr>
        <w:t>En effet, on retrouve dans ce pôle d’activités les différentes étapes mises en œuvre dans la conception d’une opération de transport et de prestations logistiques :</w:t>
      </w:r>
    </w:p>
    <w:p w14:paraId="47958A0F" w14:textId="77777777" w:rsidR="0030748C" w:rsidRPr="003135D7" w:rsidRDefault="00820E3C" w:rsidP="00363C80">
      <w:pPr>
        <w:keepNext/>
        <w:numPr>
          <w:ilvl w:val="1"/>
          <w:numId w:val="37"/>
        </w:numPr>
        <w:pBdr>
          <w:top w:val="nil"/>
          <w:left w:val="nil"/>
          <w:bottom w:val="nil"/>
          <w:right w:val="nil"/>
          <w:between w:val="nil"/>
        </w:pBdr>
        <w:spacing w:after="120"/>
        <w:ind w:right="283"/>
        <w:jc w:val="both"/>
        <w:rPr>
          <w:rFonts w:ascii="Arial" w:hAnsi="Arial" w:cs="Arial"/>
          <w:color w:val="000000"/>
        </w:rPr>
      </w:pPr>
      <w:r w:rsidRPr="003135D7">
        <w:rPr>
          <w:rFonts w:ascii="Arial" w:eastAsia="Arial" w:hAnsi="Arial" w:cs="Arial"/>
          <w:color w:val="000000"/>
        </w:rPr>
        <w:t>L’analyse des caractéristiques d’une demande de transport et de prestations logistiques (</w:t>
      </w:r>
      <w:r w:rsidRPr="003135D7">
        <w:rPr>
          <w:rFonts w:ascii="Arial" w:eastAsia="Arial" w:hAnsi="Arial" w:cs="Arial"/>
          <w:b/>
          <w:color w:val="000000"/>
        </w:rPr>
        <w:t>Activité A2.1</w:t>
      </w:r>
      <w:r w:rsidRPr="003135D7">
        <w:rPr>
          <w:rFonts w:ascii="Arial" w:eastAsia="Arial" w:hAnsi="Arial" w:cs="Arial"/>
          <w:color w:val="000000"/>
        </w:rPr>
        <w:t>) exprimée par un donneur d’ordre en tenant compte des différentes caractéristiques (</w:t>
      </w:r>
      <w:r w:rsidRPr="003135D7">
        <w:rPr>
          <w:rFonts w:ascii="Arial" w:eastAsia="Arial" w:hAnsi="Arial" w:cs="Arial"/>
          <w:b/>
          <w:color w:val="000000"/>
        </w:rPr>
        <w:t>tâche A2.1T1</w:t>
      </w:r>
      <w:r w:rsidRPr="003135D7">
        <w:rPr>
          <w:rFonts w:ascii="Arial" w:eastAsia="Arial" w:hAnsi="Arial" w:cs="Arial"/>
          <w:color w:val="000000"/>
        </w:rPr>
        <w:t>) ;</w:t>
      </w:r>
    </w:p>
    <w:p w14:paraId="4EDE3F7C" w14:textId="77777777" w:rsidR="0030748C" w:rsidRPr="003135D7" w:rsidRDefault="00820E3C" w:rsidP="00363C80">
      <w:pPr>
        <w:keepNext/>
        <w:numPr>
          <w:ilvl w:val="1"/>
          <w:numId w:val="37"/>
        </w:numPr>
        <w:pBdr>
          <w:top w:val="nil"/>
          <w:left w:val="nil"/>
          <w:bottom w:val="nil"/>
          <w:right w:val="nil"/>
          <w:between w:val="nil"/>
        </w:pBdr>
        <w:spacing w:after="120"/>
        <w:ind w:right="283"/>
        <w:jc w:val="both"/>
        <w:rPr>
          <w:rFonts w:ascii="Arial" w:hAnsi="Arial" w:cs="Arial"/>
          <w:color w:val="000000"/>
        </w:rPr>
      </w:pPr>
      <w:r w:rsidRPr="003135D7">
        <w:rPr>
          <w:rFonts w:ascii="Arial" w:eastAsia="Arial" w:hAnsi="Arial" w:cs="Arial"/>
          <w:color w:val="000000"/>
        </w:rPr>
        <w:t>L’élaboration d’une solution de transport et de prestations logistiques (</w:t>
      </w:r>
      <w:r w:rsidRPr="003135D7">
        <w:rPr>
          <w:rFonts w:ascii="Arial" w:eastAsia="Arial" w:hAnsi="Arial" w:cs="Arial"/>
          <w:b/>
          <w:color w:val="000000"/>
        </w:rPr>
        <w:t>Activité A2.2</w:t>
      </w:r>
      <w:r w:rsidRPr="003135D7">
        <w:rPr>
          <w:rFonts w:ascii="Arial" w:eastAsia="Arial" w:hAnsi="Arial" w:cs="Arial"/>
          <w:color w:val="000000"/>
        </w:rPr>
        <w:t>) qui prend en compte :</w:t>
      </w:r>
    </w:p>
    <w:p w14:paraId="3F365050" w14:textId="77777777" w:rsidR="0030748C" w:rsidRPr="003135D7" w:rsidRDefault="00820E3C" w:rsidP="00363C80">
      <w:pPr>
        <w:keepNext/>
        <w:numPr>
          <w:ilvl w:val="2"/>
          <w:numId w:val="42"/>
        </w:numPr>
        <w:pBdr>
          <w:top w:val="nil"/>
          <w:left w:val="nil"/>
          <w:bottom w:val="nil"/>
          <w:right w:val="nil"/>
          <w:between w:val="nil"/>
        </w:pBdr>
        <w:spacing w:after="120"/>
        <w:ind w:right="283"/>
        <w:jc w:val="both"/>
        <w:rPr>
          <w:rFonts w:ascii="Arial" w:hAnsi="Arial" w:cs="Arial"/>
          <w:color w:val="000000"/>
        </w:rPr>
      </w:pPr>
      <w:r w:rsidRPr="003135D7">
        <w:rPr>
          <w:rFonts w:ascii="Arial" w:eastAsia="Arial" w:hAnsi="Arial" w:cs="Arial"/>
          <w:color w:val="000000"/>
        </w:rPr>
        <w:t>l’identification des contraintes réglementaires, matérielles, humaines, financières et environnementales (</w:t>
      </w:r>
      <w:r w:rsidRPr="003135D7">
        <w:rPr>
          <w:rFonts w:ascii="Arial" w:eastAsia="Arial" w:hAnsi="Arial" w:cs="Arial"/>
          <w:b/>
          <w:color w:val="000000"/>
        </w:rPr>
        <w:t>tâche A2.2T1</w:t>
      </w:r>
      <w:r w:rsidRPr="003135D7">
        <w:rPr>
          <w:rFonts w:ascii="Arial" w:eastAsia="Arial" w:hAnsi="Arial" w:cs="Arial"/>
          <w:color w:val="000000"/>
        </w:rPr>
        <w:t>) ;</w:t>
      </w:r>
    </w:p>
    <w:p w14:paraId="21B3E5DB" w14:textId="77777777" w:rsidR="0030748C" w:rsidRPr="003135D7" w:rsidRDefault="00820E3C" w:rsidP="00363C80">
      <w:pPr>
        <w:keepNext/>
        <w:numPr>
          <w:ilvl w:val="2"/>
          <w:numId w:val="42"/>
        </w:numPr>
        <w:pBdr>
          <w:top w:val="nil"/>
          <w:left w:val="nil"/>
          <w:bottom w:val="nil"/>
          <w:right w:val="nil"/>
          <w:between w:val="nil"/>
        </w:pBdr>
        <w:spacing w:after="120"/>
        <w:ind w:right="283"/>
        <w:jc w:val="both"/>
        <w:rPr>
          <w:rFonts w:ascii="Arial" w:hAnsi="Arial" w:cs="Arial"/>
          <w:color w:val="000000"/>
        </w:rPr>
      </w:pPr>
      <w:r w:rsidRPr="003135D7">
        <w:rPr>
          <w:rFonts w:ascii="Arial" w:eastAsia="Arial" w:hAnsi="Arial" w:cs="Arial"/>
          <w:color w:val="000000"/>
        </w:rPr>
        <w:t>la planification des itinéraires, des ruptures de charge et des opérations de transit (</w:t>
      </w:r>
      <w:r w:rsidRPr="003135D7">
        <w:rPr>
          <w:rFonts w:ascii="Arial" w:eastAsia="Arial" w:hAnsi="Arial" w:cs="Arial"/>
          <w:b/>
          <w:color w:val="000000"/>
        </w:rPr>
        <w:t>tâche A2.2T2</w:t>
      </w:r>
      <w:r w:rsidRPr="003135D7">
        <w:rPr>
          <w:rFonts w:ascii="Arial" w:eastAsia="Arial" w:hAnsi="Arial" w:cs="Arial"/>
          <w:color w:val="000000"/>
        </w:rPr>
        <w:t>)</w:t>
      </w:r>
      <w:r w:rsidRPr="003135D7">
        <w:rPr>
          <w:rFonts w:ascii="Arial" w:eastAsia="Arial" w:hAnsi="Arial" w:cs="Arial"/>
          <w:b/>
          <w:color w:val="000000"/>
        </w:rPr>
        <w:t> </w:t>
      </w:r>
      <w:r w:rsidRPr="003135D7">
        <w:rPr>
          <w:rFonts w:ascii="Arial" w:eastAsia="Arial" w:hAnsi="Arial" w:cs="Arial"/>
          <w:color w:val="000000"/>
        </w:rPr>
        <w:t>;</w:t>
      </w:r>
    </w:p>
    <w:p w14:paraId="0D85BF67" w14:textId="77777777" w:rsidR="0030748C" w:rsidRPr="003135D7" w:rsidRDefault="00820E3C" w:rsidP="00363C80">
      <w:pPr>
        <w:keepNext/>
        <w:numPr>
          <w:ilvl w:val="2"/>
          <w:numId w:val="42"/>
        </w:numPr>
        <w:pBdr>
          <w:top w:val="nil"/>
          <w:left w:val="nil"/>
          <w:bottom w:val="nil"/>
          <w:right w:val="nil"/>
          <w:between w:val="nil"/>
        </w:pBdr>
        <w:spacing w:after="120"/>
        <w:ind w:right="283"/>
        <w:jc w:val="both"/>
        <w:rPr>
          <w:rFonts w:ascii="Arial" w:hAnsi="Arial" w:cs="Arial"/>
          <w:color w:val="000000"/>
        </w:rPr>
      </w:pPr>
      <w:r w:rsidRPr="003135D7">
        <w:rPr>
          <w:rFonts w:ascii="Arial" w:eastAsia="Arial" w:hAnsi="Arial" w:cs="Arial"/>
          <w:color w:val="000000"/>
        </w:rPr>
        <w:t>la détermination de la combinaison optimale des moyens, des modes de transport et des ressources logistiques (</w:t>
      </w:r>
      <w:r w:rsidRPr="003135D7">
        <w:rPr>
          <w:rFonts w:ascii="Arial" w:eastAsia="Arial" w:hAnsi="Arial" w:cs="Arial"/>
          <w:b/>
          <w:color w:val="000000"/>
        </w:rPr>
        <w:t>tâche A2.2T3</w:t>
      </w:r>
      <w:r w:rsidRPr="003135D7">
        <w:rPr>
          <w:rFonts w:ascii="Arial" w:eastAsia="Arial" w:hAnsi="Arial" w:cs="Arial"/>
          <w:color w:val="000000"/>
        </w:rPr>
        <w:t>).</w:t>
      </w:r>
    </w:p>
    <w:p w14:paraId="5F0C98C6" w14:textId="77777777" w:rsidR="0030748C" w:rsidRPr="003135D7" w:rsidRDefault="00820E3C" w:rsidP="00363C80">
      <w:pPr>
        <w:keepNext/>
        <w:numPr>
          <w:ilvl w:val="1"/>
          <w:numId w:val="37"/>
        </w:numPr>
        <w:pBdr>
          <w:top w:val="nil"/>
          <w:left w:val="nil"/>
          <w:bottom w:val="nil"/>
          <w:right w:val="nil"/>
          <w:between w:val="nil"/>
        </w:pBdr>
        <w:spacing w:after="120"/>
        <w:ind w:right="283"/>
        <w:jc w:val="both"/>
        <w:rPr>
          <w:rFonts w:ascii="Arial" w:hAnsi="Arial" w:cs="Arial"/>
          <w:color w:val="000000"/>
        </w:rPr>
      </w:pPr>
      <w:r w:rsidRPr="003135D7">
        <w:rPr>
          <w:rFonts w:ascii="Arial" w:eastAsia="Arial" w:hAnsi="Arial" w:cs="Arial"/>
          <w:color w:val="000000"/>
        </w:rPr>
        <w:t>La proposition d’une solution de transport et de prestations logistiques (</w:t>
      </w:r>
      <w:r w:rsidRPr="003135D7">
        <w:rPr>
          <w:rFonts w:ascii="Arial" w:eastAsia="Arial" w:hAnsi="Arial" w:cs="Arial"/>
          <w:b/>
          <w:color w:val="000000"/>
        </w:rPr>
        <w:t>Activité A2.3</w:t>
      </w:r>
      <w:r w:rsidRPr="003135D7">
        <w:rPr>
          <w:rFonts w:ascii="Arial" w:eastAsia="Arial" w:hAnsi="Arial" w:cs="Arial"/>
          <w:color w:val="000000"/>
        </w:rPr>
        <w:t xml:space="preserve">), qui intègre : </w:t>
      </w:r>
    </w:p>
    <w:p w14:paraId="014DD347" w14:textId="77777777" w:rsidR="0030748C" w:rsidRPr="003135D7" w:rsidRDefault="00820E3C" w:rsidP="00363C80">
      <w:pPr>
        <w:keepNext/>
        <w:numPr>
          <w:ilvl w:val="2"/>
          <w:numId w:val="39"/>
        </w:numPr>
        <w:pBdr>
          <w:top w:val="nil"/>
          <w:left w:val="nil"/>
          <w:bottom w:val="nil"/>
          <w:right w:val="nil"/>
          <w:between w:val="nil"/>
        </w:pBdr>
        <w:spacing w:after="120"/>
        <w:ind w:right="283"/>
        <w:jc w:val="both"/>
        <w:rPr>
          <w:rFonts w:ascii="Arial" w:hAnsi="Arial" w:cs="Arial"/>
          <w:color w:val="000000"/>
        </w:rPr>
      </w:pPr>
      <w:r w:rsidRPr="003135D7">
        <w:rPr>
          <w:rFonts w:ascii="Arial" w:eastAsia="Arial" w:hAnsi="Arial" w:cs="Arial"/>
          <w:color w:val="000000"/>
        </w:rPr>
        <w:t xml:space="preserve">la détermination de l’offre de transport et/ou de prestations logistiques </w:t>
      </w:r>
      <w:r w:rsidRPr="003135D7">
        <w:rPr>
          <w:rFonts w:ascii="Arial" w:eastAsia="Arial" w:hAnsi="Arial" w:cs="Arial"/>
          <w:b/>
          <w:color w:val="000000"/>
        </w:rPr>
        <w:t>(tâche A2.3T1) </w:t>
      </w:r>
      <w:r w:rsidRPr="003135D7">
        <w:rPr>
          <w:rFonts w:ascii="Arial" w:eastAsia="Arial" w:hAnsi="Arial" w:cs="Arial"/>
          <w:color w:val="000000"/>
        </w:rPr>
        <w:t>qui prend en compte les aspects techniques et organisationnels, mais aussi leur chiffrage en termes de coûts, de prix et de rentabilité ;</w:t>
      </w:r>
    </w:p>
    <w:p w14:paraId="21AEFB20" w14:textId="77777777" w:rsidR="0030748C" w:rsidRPr="003135D7" w:rsidRDefault="00820E3C" w:rsidP="00363C80">
      <w:pPr>
        <w:keepNext/>
        <w:numPr>
          <w:ilvl w:val="2"/>
          <w:numId w:val="39"/>
        </w:numPr>
        <w:pBdr>
          <w:top w:val="nil"/>
          <w:left w:val="nil"/>
          <w:bottom w:val="nil"/>
          <w:right w:val="nil"/>
          <w:between w:val="nil"/>
        </w:pBdr>
        <w:spacing w:after="120"/>
        <w:ind w:right="283"/>
        <w:jc w:val="both"/>
        <w:rPr>
          <w:rFonts w:ascii="Arial" w:hAnsi="Arial" w:cs="Arial"/>
          <w:color w:val="000000"/>
        </w:rPr>
      </w:pPr>
      <w:r w:rsidRPr="003135D7">
        <w:rPr>
          <w:rFonts w:ascii="Arial" w:eastAsia="Arial" w:hAnsi="Arial" w:cs="Arial"/>
          <w:color w:val="000000"/>
        </w:rPr>
        <w:t xml:space="preserve">l’ajustement des modalités de l’offre </w:t>
      </w:r>
      <w:r w:rsidRPr="003135D7">
        <w:rPr>
          <w:rFonts w:ascii="Arial" w:eastAsia="Arial" w:hAnsi="Arial" w:cs="Arial"/>
          <w:b/>
          <w:color w:val="000000"/>
        </w:rPr>
        <w:t>(tâche A2.3T2)</w:t>
      </w:r>
      <w:r w:rsidRPr="003135D7">
        <w:rPr>
          <w:rFonts w:ascii="Arial" w:eastAsia="Arial" w:hAnsi="Arial" w:cs="Arial"/>
          <w:color w:val="000000"/>
        </w:rPr>
        <w:t> qui permet de prendre en compte des éléments nouveaux suite, principalement, à la négociation avec le donneur d’ordre.</w:t>
      </w:r>
    </w:p>
    <w:p w14:paraId="50E4B42C" w14:textId="77777777" w:rsidR="0030748C" w:rsidRPr="003135D7" w:rsidRDefault="00820E3C" w:rsidP="00363C80">
      <w:pPr>
        <w:spacing w:after="120"/>
        <w:ind w:right="283"/>
        <w:jc w:val="both"/>
        <w:rPr>
          <w:rFonts w:ascii="Arial" w:eastAsia="Arial" w:hAnsi="Arial" w:cs="Arial"/>
        </w:rPr>
      </w:pPr>
      <w:r w:rsidRPr="003135D7">
        <w:rPr>
          <w:rFonts w:ascii="Arial" w:eastAsia="Arial" w:hAnsi="Arial" w:cs="Arial"/>
        </w:rPr>
        <w:t>La conception d’une opération de transport et de prestations logistiques nécessite la mise en œuvre des compétences variées suivantes :</w:t>
      </w:r>
    </w:p>
    <w:p w14:paraId="70E0CE24" w14:textId="77777777" w:rsidR="0030748C" w:rsidRPr="003135D7" w:rsidRDefault="00820E3C" w:rsidP="00363C80">
      <w:pPr>
        <w:numPr>
          <w:ilvl w:val="0"/>
          <w:numId w:val="55"/>
        </w:numPr>
        <w:spacing w:before="60" w:after="120"/>
        <w:ind w:left="714" w:right="283" w:hanging="357"/>
        <w:jc w:val="both"/>
        <w:rPr>
          <w:rFonts w:ascii="Arial" w:hAnsi="Arial" w:cs="Arial"/>
        </w:rPr>
      </w:pPr>
      <w:r w:rsidRPr="003135D7">
        <w:rPr>
          <w:rFonts w:ascii="Arial" w:eastAsia="Arial" w:hAnsi="Arial" w:cs="Arial"/>
        </w:rPr>
        <w:t>L’analyse d’un document professionnel (</w:t>
      </w:r>
      <w:r w:rsidRPr="003135D7">
        <w:rPr>
          <w:rFonts w:ascii="Arial" w:eastAsia="Arial" w:hAnsi="Arial" w:cs="Arial"/>
          <w:b/>
        </w:rPr>
        <w:t>A2.C1</w:t>
      </w:r>
      <w:r w:rsidRPr="003135D7">
        <w:rPr>
          <w:rFonts w:ascii="Arial" w:eastAsia="Arial" w:hAnsi="Arial" w:cs="Arial"/>
        </w:rPr>
        <w:t>) : être capable de repérer dans un document professionnel – document transmis par un client (mail, appel d’offres, cahier des charges …),  documentation professionnelle (technique, commerciale …), etc. - les informations utiles à la conception d’une opération de transport ou d’une prestation logistique ;</w:t>
      </w:r>
    </w:p>
    <w:p w14:paraId="7B512E9D" w14:textId="77777777" w:rsidR="0030748C" w:rsidRPr="003135D7" w:rsidRDefault="00820E3C" w:rsidP="00363C80">
      <w:pPr>
        <w:numPr>
          <w:ilvl w:val="0"/>
          <w:numId w:val="55"/>
        </w:numPr>
        <w:spacing w:after="120"/>
        <w:ind w:left="714" w:right="283" w:hanging="357"/>
        <w:jc w:val="both"/>
        <w:rPr>
          <w:rFonts w:ascii="Arial" w:hAnsi="Arial" w:cs="Arial"/>
        </w:rPr>
      </w:pPr>
      <w:r w:rsidRPr="003135D7">
        <w:rPr>
          <w:rFonts w:ascii="Arial" w:eastAsia="Arial" w:hAnsi="Arial" w:cs="Arial"/>
        </w:rPr>
        <w:t>La détermination des contraintes liées à une demande de transport et de prestations logistiques (</w:t>
      </w:r>
      <w:r w:rsidRPr="003135D7">
        <w:rPr>
          <w:rFonts w:ascii="Arial" w:eastAsia="Arial" w:hAnsi="Arial" w:cs="Arial"/>
          <w:b/>
        </w:rPr>
        <w:t>A2.C2</w:t>
      </w:r>
      <w:r w:rsidRPr="003135D7">
        <w:rPr>
          <w:rFonts w:ascii="Arial" w:eastAsia="Arial" w:hAnsi="Arial" w:cs="Arial"/>
        </w:rPr>
        <w:t>) : être capable de déterminer les contraintes réglementaires, matérielles, humaines, financières et environnementales intervenant lors de la conception d’une opération de transport ou d’une prestation logistique ;</w:t>
      </w:r>
    </w:p>
    <w:p w14:paraId="747640D5" w14:textId="77777777" w:rsidR="0030748C" w:rsidRPr="003135D7" w:rsidRDefault="00820E3C" w:rsidP="00363C80">
      <w:pPr>
        <w:numPr>
          <w:ilvl w:val="0"/>
          <w:numId w:val="55"/>
        </w:numPr>
        <w:spacing w:after="120"/>
        <w:ind w:left="714" w:right="283" w:hanging="357"/>
        <w:jc w:val="both"/>
        <w:rPr>
          <w:rFonts w:ascii="Arial" w:hAnsi="Arial" w:cs="Arial"/>
        </w:rPr>
      </w:pPr>
      <w:r w:rsidRPr="003135D7">
        <w:rPr>
          <w:rFonts w:ascii="Arial" w:eastAsia="Arial" w:hAnsi="Arial" w:cs="Arial"/>
        </w:rPr>
        <w:t>Le choix du (ou des) mode(s) de transport (</w:t>
      </w:r>
      <w:r w:rsidRPr="003135D7">
        <w:rPr>
          <w:rFonts w:ascii="Arial" w:eastAsia="Arial" w:hAnsi="Arial" w:cs="Arial"/>
          <w:b/>
        </w:rPr>
        <w:t>A2.C3</w:t>
      </w:r>
      <w:r w:rsidRPr="003135D7">
        <w:rPr>
          <w:rFonts w:ascii="Arial" w:eastAsia="Arial" w:hAnsi="Arial" w:cs="Arial"/>
        </w:rPr>
        <w:t>) : être capable de choisir le (ou les) mode(s) de transport les mieux adaptés à la demande d’un client et permettant de respecter au mieux un ensemble de contraintes ;</w:t>
      </w:r>
    </w:p>
    <w:p w14:paraId="77A218B2" w14:textId="2F91AC7B" w:rsidR="0030748C" w:rsidRPr="003135D7" w:rsidRDefault="00820E3C" w:rsidP="00363C80">
      <w:pPr>
        <w:numPr>
          <w:ilvl w:val="0"/>
          <w:numId w:val="55"/>
        </w:numPr>
        <w:spacing w:after="120"/>
        <w:ind w:left="714" w:right="283" w:hanging="357"/>
        <w:jc w:val="both"/>
        <w:rPr>
          <w:rFonts w:ascii="Arial" w:hAnsi="Arial" w:cs="Arial"/>
        </w:rPr>
      </w:pPr>
      <w:r w:rsidRPr="003135D7">
        <w:rPr>
          <w:rFonts w:ascii="Arial" w:eastAsia="Arial" w:hAnsi="Arial" w:cs="Arial"/>
        </w:rPr>
        <w:t>Le choix du (ou des) prestataire(s) de transport et de prestations logistiques (</w:t>
      </w:r>
      <w:r w:rsidRPr="003135D7">
        <w:rPr>
          <w:rFonts w:ascii="Arial" w:eastAsia="Arial" w:hAnsi="Arial" w:cs="Arial"/>
          <w:b/>
        </w:rPr>
        <w:t>A2.C4</w:t>
      </w:r>
      <w:r w:rsidRPr="003135D7">
        <w:rPr>
          <w:rFonts w:ascii="Arial" w:eastAsia="Arial" w:hAnsi="Arial" w:cs="Arial"/>
        </w:rPr>
        <w:t>) : être capable de choisir, parmi des prestataires de transport ou de prestations logistiques, celui ou ceux permettant de répondre au mieux à la demande d’un client en respectant un ensemble de contraintes ;</w:t>
      </w:r>
    </w:p>
    <w:p w14:paraId="209A6578" w14:textId="77777777" w:rsidR="0030748C" w:rsidRPr="003135D7" w:rsidRDefault="00820E3C" w:rsidP="00363C80">
      <w:pPr>
        <w:numPr>
          <w:ilvl w:val="0"/>
          <w:numId w:val="55"/>
        </w:numPr>
        <w:spacing w:after="120"/>
        <w:ind w:left="714" w:right="283" w:hanging="357"/>
        <w:jc w:val="both"/>
        <w:rPr>
          <w:rFonts w:ascii="Arial" w:hAnsi="Arial" w:cs="Arial"/>
        </w:rPr>
      </w:pPr>
      <w:r w:rsidRPr="003135D7">
        <w:rPr>
          <w:rFonts w:ascii="Arial" w:eastAsia="Arial" w:hAnsi="Arial" w:cs="Arial"/>
        </w:rPr>
        <w:t>La détermination des moyens matériels nécessaires (</w:t>
      </w:r>
      <w:r w:rsidRPr="003135D7">
        <w:rPr>
          <w:rFonts w:ascii="Arial" w:eastAsia="Arial" w:hAnsi="Arial" w:cs="Arial"/>
          <w:b/>
        </w:rPr>
        <w:t>A2.C5</w:t>
      </w:r>
      <w:r w:rsidRPr="003135D7">
        <w:rPr>
          <w:rFonts w:ascii="Arial" w:eastAsia="Arial" w:hAnsi="Arial" w:cs="Arial"/>
        </w:rPr>
        <w:t>) : être capable de choisir, parmi les différents types de moyens de transport, d’unités de transport, de supports de charges, les moyens matériels nécessaires à la réalisation d’une opération de transport ou d’une prestation logistique dans le respect de la demande d’un client et d’un ensemble de contraintes ;</w:t>
      </w:r>
    </w:p>
    <w:p w14:paraId="5E33695C" w14:textId="77777777" w:rsidR="0030748C" w:rsidRPr="003135D7" w:rsidRDefault="00820E3C" w:rsidP="00363C80">
      <w:pPr>
        <w:numPr>
          <w:ilvl w:val="0"/>
          <w:numId w:val="55"/>
        </w:numPr>
        <w:spacing w:after="120"/>
        <w:ind w:left="714" w:right="283" w:hanging="357"/>
        <w:jc w:val="both"/>
        <w:rPr>
          <w:rFonts w:ascii="Arial" w:hAnsi="Arial" w:cs="Arial"/>
        </w:rPr>
      </w:pPr>
      <w:r w:rsidRPr="003135D7">
        <w:rPr>
          <w:rFonts w:ascii="Arial" w:eastAsia="Arial" w:hAnsi="Arial" w:cs="Arial"/>
        </w:rPr>
        <w:t>Le choix des moyens humains nécessaires (</w:t>
      </w:r>
      <w:r w:rsidRPr="003135D7">
        <w:rPr>
          <w:rFonts w:ascii="Arial" w:eastAsia="Arial" w:hAnsi="Arial" w:cs="Arial"/>
          <w:b/>
        </w:rPr>
        <w:t>A2.C6</w:t>
      </w:r>
      <w:r w:rsidRPr="003135D7">
        <w:rPr>
          <w:rFonts w:ascii="Arial" w:eastAsia="Arial" w:hAnsi="Arial" w:cs="Arial"/>
        </w:rPr>
        <w:t>) : être capable de déterminer les moyens humains nécessaires à la réalisation d’une opération de transport et d’une prestation logistique dans le respect de la demande d’un client et d’un ensemble de contraintes ;</w:t>
      </w:r>
    </w:p>
    <w:p w14:paraId="755DD42C" w14:textId="77777777" w:rsidR="0030748C" w:rsidRPr="003135D7" w:rsidRDefault="00820E3C" w:rsidP="00363C80">
      <w:pPr>
        <w:numPr>
          <w:ilvl w:val="0"/>
          <w:numId w:val="55"/>
        </w:numPr>
        <w:spacing w:before="60" w:after="120"/>
        <w:ind w:left="714" w:right="283" w:hanging="357"/>
        <w:jc w:val="both"/>
        <w:rPr>
          <w:rFonts w:ascii="Arial" w:hAnsi="Arial" w:cs="Arial"/>
        </w:rPr>
      </w:pPr>
      <w:r w:rsidRPr="003135D7">
        <w:rPr>
          <w:rFonts w:ascii="Arial" w:eastAsia="Arial" w:hAnsi="Arial" w:cs="Arial"/>
        </w:rPr>
        <w:t>La prise en compte des réglementations, des normes et des protocoles (</w:t>
      </w:r>
      <w:r w:rsidRPr="003135D7">
        <w:rPr>
          <w:rFonts w:ascii="Arial" w:eastAsia="Arial" w:hAnsi="Arial" w:cs="Arial"/>
          <w:b/>
        </w:rPr>
        <w:t>A2.C7</w:t>
      </w:r>
      <w:r w:rsidRPr="003135D7">
        <w:rPr>
          <w:rFonts w:ascii="Arial" w:eastAsia="Arial" w:hAnsi="Arial" w:cs="Arial"/>
        </w:rPr>
        <w:t>) : être capable d’identifier et de prendre en compte l’ensemble des réglementations, des normes et des protocoles intervenant dans la conception et la réalisation d’une opération de transport ou d’une prestation logistique ;</w:t>
      </w:r>
    </w:p>
    <w:p w14:paraId="2BA18F73" w14:textId="77777777" w:rsidR="0030748C" w:rsidRPr="003135D7" w:rsidRDefault="00820E3C" w:rsidP="00363C80">
      <w:pPr>
        <w:numPr>
          <w:ilvl w:val="0"/>
          <w:numId w:val="55"/>
        </w:numPr>
        <w:spacing w:after="120"/>
        <w:ind w:left="714" w:right="283" w:hanging="357"/>
        <w:jc w:val="both"/>
        <w:rPr>
          <w:rFonts w:ascii="Arial" w:hAnsi="Arial" w:cs="Arial"/>
        </w:rPr>
      </w:pPr>
      <w:r w:rsidRPr="003135D7">
        <w:rPr>
          <w:rFonts w:ascii="Arial" w:eastAsia="Arial" w:hAnsi="Arial" w:cs="Arial"/>
        </w:rPr>
        <w:t>L’évaluation des composantes quantitatives d’un transport et d’une prestation logistique (</w:t>
      </w:r>
      <w:r w:rsidRPr="003135D7">
        <w:rPr>
          <w:rFonts w:ascii="Arial" w:eastAsia="Arial" w:hAnsi="Arial" w:cs="Arial"/>
          <w:b/>
        </w:rPr>
        <w:t>A2.C8</w:t>
      </w:r>
      <w:r w:rsidRPr="003135D7">
        <w:rPr>
          <w:rFonts w:ascii="Arial" w:eastAsia="Arial" w:hAnsi="Arial" w:cs="Arial"/>
        </w:rPr>
        <w:t xml:space="preserve">) : être capable de chiffrer les différents éléments caractérisant une opération de transport ou une prestation logistique : poids, volume, durée, </w:t>
      </w:r>
      <w:r w:rsidR="003653B4" w:rsidRPr="003135D7">
        <w:rPr>
          <w:rFonts w:ascii="Arial" w:eastAsia="Arial" w:hAnsi="Arial" w:cs="Arial"/>
        </w:rPr>
        <w:t>etc.</w:t>
      </w:r>
      <w:r w:rsidRPr="003135D7">
        <w:rPr>
          <w:rFonts w:ascii="Arial" w:eastAsia="Arial" w:hAnsi="Arial" w:cs="Arial"/>
        </w:rPr>
        <w:t> ;</w:t>
      </w:r>
    </w:p>
    <w:p w14:paraId="7009052B" w14:textId="77777777" w:rsidR="0030748C" w:rsidRPr="003135D7" w:rsidRDefault="00820E3C" w:rsidP="00363C80">
      <w:pPr>
        <w:numPr>
          <w:ilvl w:val="0"/>
          <w:numId w:val="55"/>
        </w:numPr>
        <w:spacing w:before="60" w:after="120"/>
        <w:ind w:left="714" w:right="283" w:hanging="357"/>
        <w:jc w:val="both"/>
        <w:rPr>
          <w:rFonts w:ascii="Arial" w:hAnsi="Arial" w:cs="Arial"/>
        </w:rPr>
      </w:pPr>
      <w:r w:rsidRPr="003135D7">
        <w:rPr>
          <w:rFonts w:ascii="Arial" w:eastAsia="Arial" w:hAnsi="Arial" w:cs="Arial"/>
        </w:rPr>
        <w:t>L’établissement du coût et du prix d’une solution de transport et de prestations logistiques (</w:t>
      </w:r>
      <w:r w:rsidRPr="003135D7">
        <w:rPr>
          <w:rFonts w:ascii="Arial" w:eastAsia="Arial" w:hAnsi="Arial" w:cs="Arial"/>
          <w:b/>
        </w:rPr>
        <w:t>A2.C9</w:t>
      </w:r>
      <w:r w:rsidRPr="003135D7">
        <w:rPr>
          <w:rFonts w:ascii="Arial" w:eastAsia="Arial" w:hAnsi="Arial" w:cs="Arial"/>
        </w:rPr>
        <w:t>) : être capable de déterminer le coût d’une prestation de transport ou d’une prestation logistique pour chaque acteur de la chaîne logistique ainsi que le prix de vente de cette prestation ;</w:t>
      </w:r>
    </w:p>
    <w:p w14:paraId="25182D05" w14:textId="77777777" w:rsidR="0030748C" w:rsidRPr="003135D7" w:rsidRDefault="00820E3C" w:rsidP="00363C80">
      <w:pPr>
        <w:numPr>
          <w:ilvl w:val="0"/>
          <w:numId w:val="55"/>
        </w:numPr>
        <w:spacing w:before="60" w:after="120"/>
        <w:ind w:left="714" w:right="283" w:hanging="357"/>
        <w:jc w:val="both"/>
        <w:rPr>
          <w:rFonts w:ascii="Arial" w:hAnsi="Arial" w:cs="Arial"/>
        </w:rPr>
      </w:pPr>
      <w:r w:rsidRPr="003135D7">
        <w:rPr>
          <w:rFonts w:ascii="Arial" w:eastAsia="Arial" w:hAnsi="Arial" w:cs="Arial"/>
        </w:rPr>
        <w:t>L’évaluation de la rentabilité d’une solution de transport et de prestations logistiques (</w:t>
      </w:r>
      <w:r w:rsidRPr="003135D7">
        <w:rPr>
          <w:rFonts w:ascii="Arial" w:eastAsia="Arial" w:hAnsi="Arial" w:cs="Arial"/>
          <w:b/>
        </w:rPr>
        <w:t>A2.C10</w:t>
      </w:r>
      <w:r w:rsidRPr="003135D7">
        <w:rPr>
          <w:rFonts w:ascii="Arial" w:eastAsia="Arial" w:hAnsi="Arial" w:cs="Arial"/>
        </w:rPr>
        <w:t>) : être capable de déterminer la rentabilité d’une prestation de transport ou d’une prestation logistique pour chaque acteur de la chaîne logistique.</w:t>
      </w:r>
    </w:p>
    <w:p w14:paraId="2B83EFF6" w14:textId="77777777" w:rsidR="0030748C" w:rsidRPr="003135D7" w:rsidRDefault="00820E3C" w:rsidP="00363C80">
      <w:pPr>
        <w:spacing w:after="120"/>
        <w:ind w:right="283"/>
        <w:jc w:val="both"/>
        <w:rPr>
          <w:rFonts w:ascii="Arial" w:eastAsia="Arial" w:hAnsi="Arial" w:cs="Arial"/>
        </w:rPr>
      </w:pPr>
      <w:r w:rsidRPr="003135D7">
        <w:rPr>
          <w:rFonts w:ascii="Arial" w:eastAsia="Arial" w:hAnsi="Arial" w:cs="Arial"/>
        </w:rPr>
        <w:t xml:space="preserve">Les compétences nécessaires à la conception d’opérations de transport et de prestations logistiques nécessitent la mobilisation des savoirs </w:t>
      </w:r>
      <w:r w:rsidRPr="003135D7">
        <w:rPr>
          <w:rFonts w:ascii="Arial" w:eastAsia="Arial" w:hAnsi="Arial" w:cs="Arial"/>
          <w:b/>
        </w:rPr>
        <w:t>A2.S1</w:t>
      </w:r>
      <w:r w:rsidRPr="003135D7">
        <w:rPr>
          <w:rFonts w:ascii="Arial" w:eastAsia="Arial" w:hAnsi="Arial" w:cs="Arial"/>
        </w:rPr>
        <w:t xml:space="preserve"> à </w:t>
      </w:r>
      <w:r w:rsidRPr="003135D7">
        <w:rPr>
          <w:rFonts w:ascii="Arial" w:eastAsia="Arial" w:hAnsi="Arial" w:cs="Arial"/>
          <w:b/>
        </w:rPr>
        <w:t xml:space="preserve">A2.S10. </w:t>
      </w:r>
      <w:r w:rsidRPr="003135D7">
        <w:rPr>
          <w:rFonts w:ascii="Arial" w:eastAsia="Arial" w:hAnsi="Arial" w:cs="Arial"/>
        </w:rPr>
        <w:t xml:space="preserve"> ainsi que </w:t>
      </w:r>
      <w:r w:rsidR="0020298E" w:rsidRPr="003135D7">
        <w:rPr>
          <w:rFonts w:ascii="Arial" w:eastAsia="Arial" w:hAnsi="Arial" w:cs="Arial"/>
        </w:rPr>
        <w:t>d</w:t>
      </w:r>
      <w:r w:rsidRPr="003135D7">
        <w:rPr>
          <w:rFonts w:ascii="Arial" w:eastAsia="Arial" w:hAnsi="Arial" w:cs="Arial"/>
        </w:rPr>
        <w:t>es savoirs du pôle d’activités n° 1.</w:t>
      </w:r>
    </w:p>
    <w:p w14:paraId="4926DD92" w14:textId="77777777" w:rsidR="00E75B7B" w:rsidRDefault="00820E3C" w:rsidP="00363C80">
      <w:pPr>
        <w:spacing w:before="120" w:after="120"/>
        <w:ind w:right="283"/>
        <w:jc w:val="both"/>
        <w:rPr>
          <w:rFonts w:ascii="Arial" w:eastAsia="Arial" w:hAnsi="Arial" w:cs="Arial"/>
          <w:b/>
          <w:color w:val="4F81BD"/>
        </w:rPr>
      </w:pPr>
      <w:r w:rsidRPr="003135D7">
        <w:rPr>
          <w:rFonts w:ascii="Arial" w:eastAsia="Arial" w:hAnsi="Arial" w:cs="Arial"/>
        </w:rPr>
        <w:t>Ces compétences sont évaluées directement dans l'épreuve E</w:t>
      </w:r>
      <w:r w:rsidR="008D444E">
        <w:rPr>
          <w:rFonts w:ascii="Arial" w:eastAsia="Arial" w:hAnsi="Arial" w:cs="Arial"/>
        </w:rPr>
        <w:t xml:space="preserve">51 </w:t>
      </w:r>
      <w:r w:rsidR="002B733D">
        <w:rPr>
          <w:rFonts w:ascii="Arial" w:eastAsia="Arial" w:hAnsi="Arial" w:cs="Arial"/>
        </w:rPr>
        <w:t>« </w:t>
      </w:r>
      <w:r w:rsidR="002B733D" w:rsidRPr="00387825">
        <w:rPr>
          <w:rFonts w:ascii="Arial" w:hAnsi="Arial" w:cs="Arial"/>
          <w:bCs/>
          <w:sz w:val="20"/>
          <w:szCs w:val="20"/>
        </w:rPr>
        <w:t>Conception des opérations de transport et des prestations logistiques</w:t>
      </w:r>
      <w:r w:rsidR="002B733D">
        <w:rPr>
          <w:rFonts w:ascii="Arial" w:hAnsi="Arial" w:cs="Arial"/>
          <w:bCs/>
          <w:sz w:val="20"/>
          <w:szCs w:val="20"/>
        </w:rPr>
        <w:t> » </w:t>
      </w:r>
      <w:r w:rsidR="003653B4">
        <w:rPr>
          <w:rFonts w:ascii="Arial" w:hAnsi="Arial" w:cs="Arial"/>
          <w:bCs/>
          <w:sz w:val="20"/>
          <w:szCs w:val="20"/>
        </w:rPr>
        <w:t>;</w:t>
      </w:r>
      <w:r w:rsidR="003653B4" w:rsidRPr="003135D7">
        <w:rPr>
          <w:rFonts w:ascii="Arial" w:eastAsia="Arial" w:hAnsi="Arial" w:cs="Arial"/>
          <w:b/>
          <w:color w:val="4F81BD"/>
        </w:rPr>
        <w:t xml:space="preserve"> </w:t>
      </w:r>
    </w:p>
    <w:p w14:paraId="21D56342" w14:textId="77777777" w:rsidR="00E75B7B" w:rsidRDefault="00E75B7B" w:rsidP="00363C80">
      <w:pPr>
        <w:spacing w:before="120" w:after="120"/>
        <w:ind w:right="283"/>
        <w:jc w:val="both"/>
        <w:rPr>
          <w:rFonts w:ascii="Arial" w:eastAsia="Arial" w:hAnsi="Arial" w:cs="Arial"/>
          <w:b/>
          <w:color w:val="4F81BD"/>
        </w:rPr>
      </w:pPr>
    </w:p>
    <w:p w14:paraId="7F996D5B" w14:textId="730F023A" w:rsidR="00387FCC" w:rsidRDefault="003653B4" w:rsidP="00363C80">
      <w:pPr>
        <w:spacing w:before="120" w:after="120"/>
        <w:ind w:right="283"/>
        <w:jc w:val="both"/>
        <w:rPr>
          <w:rFonts w:ascii="Arial" w:eastAsia="Arial" w:hAnsi="Arial" w:cs="Arial"/>
          <w:b/>
          <w:color w:val="4F81BD"/>
        </w:rPr>
      </w:pPr>
      <w:r w:rsidRPr="003135D7">
        <w:rPr>
          <w:rFonts w:ascii="Arial" w:eastAsia="Arial" w:hAnsi="Arial" w:cs="Arial"/>
          <w:b/>
          <w:color w:val="4F81BD"/>
        </w:rPr>
        <w:t>Présentation</w:t>
      </w:r>
      <w:r w:rsidR="00387FCC" w:rsidRPr="003135D7">
        <w:rPr>
          <w:rFonts w:ascii="Arial" w:eastAsia="Arial" w:hAnsi="Arial" w:cs="Arial"/>
          <w:b/>
          <w:color w:val="4F81BD"/>
        </w:rPr>
        <w:t xml:space="preserve"> des recommandations pédagogiques du pôle 2 </w:t>
      </w:r>
    </w:p>
    <w:p w14:paraId="733D95DC" w14:textId="77777777" w:rsidR="0011714A" w:rsidRPr="003135D7" w:rsidRDefault="0011714A" w:rsidP="00363C80">
      <w:pPr>
        <w:spacing w:before="120" w:after="120"/>
        <w:ind w:right="283"/>
        <w:jc w:val="both"/>
        <w:rPr>
          <w:rFonts w:ascii="Arial" w:eastAsia="Arial" w:hAnsi="Arial" w:cs="Arial"/>
          <w:b/>
          <w:color w:val="4F81BD"/>
        </w:rPr>
      </w:pPr>
    </w:p>
    <w:p w14:paraId="3C0536B7" w14:textId="77777777" w:rsidR="002B733D" w:rsidRDefault="00387FCC" w:rsidP="00363C80">
      <w:pPr>
        <w:spacing w:after="120"/>
        <w:ind w:right="283"/>
        <w:jc w:val="both"/>
        <w:rPr>
          <w:rFonts w:ascii="Arial" w:eastAsia="Arial" w:hAnsi="Arial" w:cs="Arial"/>
        </w:rPr>
      </w:pPr>
      <w:r w:rsidRPr="003135D7">
        <w:rPr>
          <w:rFonts w:ascii="Arial" w:eastAsia="Arial" w:hAnsi="Arial" w:cs="Arial"/>
          <w:color w:val="000000"/>
        </w:rPr>
        <w:t>Le tableau suivant présente les différentes recommandations pour chaque compétence associée au pôle d’activités « </w:t>
      </w:r>
      <w:r w:rsidRPr="003135D7">
        <w:rPr>
          <w:rFonts w:ascii="Arial" w:eastAsia="Arial" w:hAnsi="Arial" w:cs="Arial"/>
        </w:rPr>
        <w:t>Conception d’opérations de transport et de prestations logistiques »</w:t>
      </w:r>
      <w:r w:rsidR="003135D7">
        <w:rPr>
          <w:rFonts w:ascii="Arial" w:eastAsia="Arial" w:hAnsi="Arial" w:cs="Arial"/>
        </w:rPr>
        <w:t>.</w:t>
      </w:r>
    </w:p>
    <w:p w14:paraId="137F0A01" w14:textId="77777777" w:rsidR="00363C80" w:rsidRDefault="002B733D">
      <w:pPr>
        <w:rPr>
          <w:rFonts w:ascii="Arial" w:eastAsia="Arial" w:hAnsi="Arial" w:cs="Arial"/>
        </w:rPr>
        <w:sectPr w:rsidR="00363C80" w:rsidSect="00363C80">
          <w:pgSz w:w="11906" w:h="16838"/>
          <w:pgMar w:top="993" w:right="851" w:bottom="1135" w:left="1133" w:header="709" w:footer="709" w:gutter="0"/>
          <w:cols w:space="720"/>
          <w:docGrid w:linePitch="299"/>
        </w:sectPr>
      </w:pPr>
      <w:r>
        <w:rPr>
          <w:rFonts w:ascii="Arial" w:eastAsia="Arial" w:hAnsi="Arial" w:cs="Arial"/>
        </w:rPr>
        <w:br w:type="page"/>
      </w:r>
    </w:p>
    <w:tbl>
      <w:tblPr>
        <w:tblStyle w:val="af6"/>
        <w:tblW w:w="15168"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51"/>
        <w:gridCol w:w="1985"/>
        <w:gridCol w:w="2835"/>
        <w:gridCol w:w="8397"/>
      </w:tblGrid>
      <w:tr w:rsidR="0030748C" w14:paraId="09038FC0" w14:textId="77777777" w:rsidTr="0011714A">
        <w:trPr>
          <w:trHeight w:val="280"/>
        </w:trPr>
        <w:tc>
          <w:tcPr>
            <w:tcW w:w="1951" w:type="dxa"/>
            <w:shd w:val="clear" w:color="auto" w:fill="D9D9D9"/>
            <w:vAlign w:val="center"/>
          </w:tcPr>
          <w:p w14:paraId="62CBFBCB"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Compétences</w:t>
            </w:r>
          </w:p>
        </w:tc>
        <w:tc>
          <w:tcPr>
            <w:tcW w:w="198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687854B"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Savoirs</w:t>
            </w:r>
          </w:p>
        </w:tc>
        <w:tc>
          <w:tcPr>
            <w:tcW w:w="2835" w:type="dxa"/>
            <w:shd w:val="clear" w:color="auto" w:fill="D9D9D9"/>
            <w:vAlign w:val="center"/>
          </w:tcPr>
          <w:p w14:paraId="58117353"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Limites de connaissances</w:t>
            </w:r>
          </w:p>
        </w:tc>
        <w:tc>
          <w:tcPr>
            <w:tcW w:w="839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0821244"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Recommandations</w:t>
            </w:r>
          </w:p>
        </w:tc>
      </w:tr>
      <w:tr w:rsidR="0030748C" w14:paraId="58D94C0C" w14:textId="77777777" w:rsidTr="0011714A">
        <w:trPr>
          <w:trHeight w:val="3100"/>
        </w:trPr>
        <w:tc>
          <w:tcPr>
            <w:tcW w:w="1951" w:type="dxa"/>
            <w:vMerge w:val="restart"/>
            <w:vAlign w:val="center"/>
          </w:tcPr>
          <w:p w14:paraId="68AE7271" w14:textId="77777777" w:rsidR="0030748C" w:rsidRDefault="00820E3C">
            <w:pPr>
              <w:spacing w:before="600" w:after="120"/>
              <w:rPr>
                <w:rFonts w:ascii="Arial" w:eastAsia="Arial" w:hAnsi="Arial" w:cs="Arial"/>
                <w:sz w:val="20"/>
                <w:szCs w:val="20"/>
              </w:rPr>
            </w:pPr>
            <w:r>
              <w:rPr>
                <w:rFonts w:ascii="Arial" w:eastAsia="Arial" w:hAnsi="Arial" w:cs="Arial"/>
                <w:b/>
                <w:sz w:val="20"/>
                <w:szCs w:val="20"/>
              </w:rPr>
              <w:t xml:space="preserve">A2.C1 - </w:t>
            </w:r>
            <w:r>
              <w:rPr>
                <w:rFonts w:ascii="Arial" w:eastAsia="Arial" w:hAnsi="Arial" w:cs="Arial"/>
                <w:sz w:val="20"/>
                <w:szCs w:val="20"/>
              </w:rPr>
              <w:t>Analyser un document professionnel</w:t>
            </w:r>
          </w:p>
          <w:p w14:paraId="07695403" w14:textId="77777777" w:rsidR="0030748C" w:rsidRDefault="0030748C">
            <w:pPr>
              <w:spacing w:before="120" w:after="120"/>
              <w:rPr>
                <w:rFonts w:ascii="Arial" w:eastAsia="Arial" w:hAnsi="Arial" w:cs="Arial"/>
                <w:sz w:val="20"/>
                <w:szCs w:val="20"/>
              </w:rPr>
            </w:pPr>
          </w:p>
          <w:p w14:paraId="6EC8AD56"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 xml:space="preserve">A2.C2 - </w:t>
            </w:r>
            <w:r>
              <w:rPr>
                <w:rFonts w:ascii="Arial" w:eastAsia="Arial" w:hAnsi="Arial" w:cs="Arial"/>
                <w:sz w:val="20"/>
                <w:szCs w:val="20"/>
              </w:rPr>
              <w:t>Déterminer les contraintes liées à une demande de transport et de prestations logistiques</w:t>
            </w:r>
          </w:p>
          <w:p w14:paraId="23AEA991" w14:textId="77777777" w:rsidR="0030748C" w:rsidRDefault="0030748C">
            <w:pPr>
              <w:spacing w:before="120" w:after="120"/>
              <w:rPr>
                <w:rFonts w:ascii="Arial" w:eastAsia="Arial" w:hAnsi="Arial" w:cs="Arial"/>
                <w:sz w:val="20"/>
                <w:szCs w:val="20"/>
              </w:rPr>
            </w:pPr>
          </w:p>
          <w:p w14:paraId="7EABD3BF"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 xml:space="preserve">A2.C3 - </w:t>
            </w:r>
            <w:r>
              <w:rPr>
                <w:rFonts w:ascii="Arial" w:eastAsia="Arial" w:hAnsi="Arial" w:cs="Arial"/>
                <w:sz w:val="20"/>
                <w:szCs w:val="20"/>
              </w:rPr>
              <w:t>Choisir un (ou des) mode(s) de transport</w:t>
            </w:r>
          </w:p>
          <w:p w14:paraId="20E74FCF" w14:textId="77777777" w:rsidR="0030748C" w:rsidRDefault="0030748C">
            <w:pPr>
              <w:spacing w:before="120" w:after="120"/>
              <w:rPr>
                <w:rFonts w:ascii="Arial" w:eastAsia="Arial" w:hAnsi="Arial" w:cs="Arial"/>
                <w:sz w:val="20"/>
                <w:szCs w:val="20"/>
              </w:rPr>
            </w:pPr>
          </w:p>
          <w:p w14:paraId="64ED70C5"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 xml:space="preserve">A2.C4 - </w:t>
            </w:r>
            <w:r>
              <w:rPr>
                <w:rFonts w:ascii="Arial" w:eastAsia="Arial" w:hAnsi="Arial" w:cs="Arial"/>
                <w:sz w:val="20"/>
                <w:szCs w:val="20"/>
              </w:rPr>
              <w:t>Choisir un (ou des) prestataire(s) de transport et de prestations logistiques</w:t>
            </w:r>
          </w:p>
          <w:p w14:paraId="040C14BB" w14:textId="77777777" w:rsidR="0030748C" w:rsidRDefault="0030748C">
            <w:pPr>
              <w:spacing w:before="120" w:after="120"/>
              <w:rPr>
                <w:rFonts w:ascii="Arial" w:eastAsia="Arial" w:hAnsi="Arial" w:cs="Arial"/>
                <w:sz w:val="20"/>
                <w:szCs w:val="20"/>
              </w:rPr>
            </w:pPr>
          </w:p>
          <w:p w14:paraId="5E83F145"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 xml:space="preserve">A2.C5 - </w:t>
            </w:r>
            <w:r>
              <w:rPr>
                <w:rFonts w:ascii="Arial" w:eastAsia="Arial" w:hAnsi="Arial" w:cs="Arial"/>
                <w:sz w:val="20"/>
                <w:szCs w:val="20"/>
              </w:rPr>
              <w:t>Déterminer les moyens matériels nécessaires</w:t>
            </w:r>
          </w:p>
          <w:p w14:paraId="06CBCBC5" w14:textId="77777777" w:rsidR="0030748C" w:rsidRDefault="0030748C">
            <w:pPr>
              <w:spacing w:before="120" w:after="120"/>
              <w:rPr>
                <w:rFonts w:ascii="Arial" w:eastAsia="Arial" w:hAnsi="Arial" w:cs="Arial"/>
                <w:sz w:val="20"/>
                <w:szCs w:val="20"/>
              </w:rPr>
            </w:pPr>
          </w:p>
          <w:p w14:paraId="53550707" w14:textId="77777777" w:rsidR="0030748C" w:rsidRDefault="0030748C">
            <w:pPr>
              <w:spacing w:before="120" w:after="120"/>
              <w:rPr>
                <w:rFonts w:ascii="Arial" w:eastAsia="Arial" w:hAnsi="Arial" w:cs="Arial"/>
                <w:sz w:val="20"/>
                <w:szCs w:val="20"/>
              </w:rPr>
            </w:pPr>
          </w:p>
          <w:p w14:paraId="02DE70D5" w14:textId="77777777" w:rsidR="0011714A" w:rsidRDefault="0011714A">
            <w:pPr>
              <w:spacing w:before="120" w:after="120"/>
              <w:rPr>
                <w:rFonts w:ascii="Arial" w:eastAsia="Arial" w:hAnsi="Arial" w:cs="Arial"/>
                <w:sz w:val="20"/>
                <w:szCs w:val="20"/>
              </w:rPr>
            </w:pPr>
          </w:p>
          <w:p w14:paraId="4F7A8281" w14:textId="77777777" w:rsidR="0011714A" w:rsidRDefault="0011714A">
            <w:pPr>
              <w:spacing w:before="120" w:after="120"/>
              <w:rPr>
                <w:rFonts w:ascii="Arial" w:eastAsia="Arial" w:hAnsi="Arial" w:cs="Arial"/>
                <w:sz w:val="20"/>
                <w:szCs w:val="20"/>
              </w:rPr>
            </w:pPr>
          </w:p>
          <w:p w14:paraId="29ED5EBD" w14:textId="77777777" w:rsidR="0011714A" w:rsidRDefault="0011714A">
            <w:pPr>
              <w:spacing w:before="120" w:after="120"/>
              <w:rPr>
                <w:rFonts w:ascii="Arial" w:eastAsia="Arial" w:hAnsi="Arial" w:cs="Arial"/>
                <w:sz w:val="20"/>
                <w:szCs w:val="20"/>
              </w:rPr>
            </w:pPr>
          </w:p>
          <w:p w14:paraId="12584444" w14:textId="77777777" w:rsidR="0011714A" w:rsidRDefault="0011714A">
            <w:pPr>
              <w:spacing w:before="120" w:after="120"/>
              <w:rPr>
                <w:rFonts w:ascii="Arial" w:eastAsia="Arial" w:hAnsi="Arial" w:cs="Arial"/>
                <w:sz w:val="20"/>
                <w:szCs w:val="20"/>
              </w:rPr>
            </w:pPr>
          </w:p>
          <w:p w14:paraId="7FFB75CD" w14:textId="77777777" w:rsidR="0030748C" w:rsidRDefault="00820E3C">
            <w:pPr>
              <w:spacing w:before="600" w:after="120"/>
              <w:rPr>
                <w:rFonts w:ascii="Arial" w:eastAsia="Arial" w:hAnsi="Arial" w:cs="Arial"/>
                <w:sz w:val="20"/>
                <w:szCs w:val="20"/>
              </w:rPr>
            </w:pPr>
            <w:r>
              <w:rPr>
                <w:rFonts w:ascii="Arial" w:eastAsia="Arial" w:hAnsi="Arial" w:cs="Arial"/>
                <w:b/>
                <w:sz w:val="20"/>
                <w:szCs w:val="20"/>
              </w:rPr>
              <w:t xml:space="preserve">A2.C6 - </w:t>
            </w:r>
            <w:r>
              <w:rPr>
                <w:rFonts w:ascii="Arial" w:eastAsia="Arial" w:hAnsi="Arial" w:cs="Arial"/>
                <w:sz w:val="20"/>
                <w:szCs w:val="20"/>
              </w:rPr>
              <w:t>Déterminer les moyens humains nécessaires</w:t>
            </w:r>
          </w:p>
          <w:p w14:paraId="6CE326A4" w14:textId="77777777" w:rsidR="0030748C" w:rsidRDefault="0030748C">
            <w:pPr>
              <w:spacing w:after="120"/>
              <w:rPr>
                <w:rFonts w:ascii="Arial" w:eastAsia="Arial" w:hAnsi="Arial" w:cs="Arial"/>
                <w:sz w:val="20"/>
                <w:szCs w:val="20"/>
              </w:rPr>
            </w:pPr>
          </w:p>
          <w:p w14:paraId="614E5471"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 xml:space="preserve">A2.C7 - </w:t>
            </w:r>
            <w:r>
              <w:rPr>
                <w:rFonts w:ascii="Arial" w:eastAsia="Arial" w:hAnsi="Arial" w:cs="Arial"/>
                <w:sz w:val="20"/>
                <w:szCs w:val="20"/>
              </w:rPr>
              <w:t>Prendre en compte les réglementations, les normes et les protocoles</w:t>
            </w:r>
          </w:p>
          <w:p w14:paraId="150A5E6D" w14:textId="77777777" w:rsidR="0030748C" w:rsidRDefault="0030748C">
            <w:pPr>
              <w:spacing w:before="120" w:after="120"/>
              <w:rPr>
                <w:rFonts w:ascii="Arial" w:eastAsia="Arial" w:hAnsi="Arial" w:cs="Arial"/>
                <w:sz w:val="20"/>
                <w:szCs w:val="20"/>
              </w:rPr>
            </w:pPr>
          </w:p>
          <w:p w14:paraId="49D53A3D"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 xml:space="preserve">A2.C8 - </w:t>
            </w:r>
            <w:r>
              <w:rPr>
                <w:rFonts w:ascii="Arial" w:eastAsia="Arial" w:hAnsi="Arial" w:cs="Arial"/>
                <w:sz w:val="20"/>
                <w:szCs w:val="20"/>
              </w:rPr>
              <w:t>Évaluer les composantes quantitatives d’un transport et d’une prestation logistique (durée, distance, poids, volume, etc.)</w:t>
            </w:r>
          </w:p>
          <w:p w14:paraId="14280A4F" w14:textId="77777777" w:rsidR="0030748C" w:rsidRDefault="0030748C">
            <w:pPr>
              <w:spacing w:before="120" w:after="120"/>
              <w:rPr>
                <w:rFonts w:ascii="Arial" w:eastAsia="Arial" w:hAnsi="Arial" w:cs="Arial"/>
                <w:sz w:val="20"/>
                <w:szCs w:val="20"/>
              </w:rPr>
            </w:pPr>
          </w:p>
          <w:p w14:paraId="4F380D77" w14:textId="77777777" w:rsidR="0011714A" w:rsidRDefault="0011714A">
            <w:pPr>
              <w:spacing w:before="120" w:after="120"/>
              <w:rPr>
                <w:rFonts w:ascii="Arial" w:eastAsia="Arial" w:hAnsi="Arial" w:cs="Arial"/>
                <w:sz w:val="20"/>
                <w:szCs w:val="20"/>
              </w:rPr>
            </w:pPr>
          </w:p>
          <w:p w14:paraId="34697F99" w14:textId="77777777" w:rsidR="0011714A" w:rsidRDefault="0011714A">
            <w:pPr>
              <w:spacing w:before="120" w:after="120"/>
              <w:rPr>
                <w:rFonts w:ascii="Arial" w:eastAsia="Arial" w:hAnsi="Arial" w:cs="Arial"/>
                <w:sz w:val="20"/>
                <w:szCs w:val="20"/>
              </w:rPr>
            </w:pPr>
          </w:p>
          <w:p w14:paraId="4E50E39A" w14:textId="77777777" w:rsidR="0011714A" w:rsidRDefault="0011714A">
            <w:pPr>
              <w:spacing w:before="120" w:after="120"/>
              <w:rPr>
                <w:rFonts w:ascii="Arial" w:eastAsia="Arial" w:hAnsi="Arial" w:cs="Arial"/>
                <w:sz w:val="20"/>
                <w:szCs w:val="20"/>
              </w:rPr>
            </w:pPr>
          </w:p>
          <w:p w14:paraId="10386EAE" w14:textId="77777777" w:rsidR="0011714A" w:rsidRDefault="0011714A">
            <w:pPr>
              <w:spacing w:before="120" w:after="120"/>
              <w:rPr>
                <w:rFonts w:ascii="Arial" w:eastAsia="Arial" w:hAnsi="Arial" w:cs="Arial"/>
                <w:sz w:val="20"/>
                <w:szCs w:val="20"/>
              </w:rPr>
            </w:pPr>
          </w:p>
          <w:p w14:paraId="5FFAB39E" w14:textId="77777777" w:rsidR="0011714A" w:rsidRDefault="0011714A">
            <w:pPr>
              <w:spacing w:before="120" w:after="120"/>
              <w:rPr>
                <w:rFonts w:ascii="Arial" w:eastAsia="Arial" w:hAnsi="Arial" w:cs="Arial"/>
                <w:sz w:val="20"/>
                <w:szCs w:val="20"/>
              </w:rPr>
            </w:pPr>
          </w:p>
          <w:p w14:paraId="2FC9AD42" w14:textId="77777777" w:rsidR="0011714A" w:rsidRDefault="0011714A">
            <w:pPr>
              <w:spacing w:before="120" w:after="120"/>
              <w:rPr>
                <w:rFonts w:ascii="Arial" w:eastAsia="Arial" w:hAnsi="Arial" w:cs="Arial"/>
                <w:sz w:val="20"/>
                <w:szCs w:val="20"/>
              </w:rPr>
            </w:pPr>
          </w:p>
          <w:p w14:paraId="6708964A" w14:textId="77777777" w:rsidR="0011714A" w:rsidRDefault="0011714A">
            <w:pPr>
              <w:spacing w:before="120" w:after="120"/>
              <w:rPr>
                <w:rFonts w:ascii="Arial" w:eastAsia="Arial" w:hAnsi="Arial" w:cs="Arial"/>
                <w:sz w:val="20"/>
                <w:szCs w:val="20"/>
              </w:rPr>
            </w:pPr>
          </w:p>
          <w:p w14:paraId="5F3FA2BE" w14:textId="77777777" w:rsidR="0011714A" w:rsidRDefault="0011714A">
            <w:pPr>
              <w:spacing w:before="120" w:after="120"/>
              <w:rPr>
                <w:rFonts w:ascii="Arial" w:eastAsia="Arial" w:hAnsi="Arial" w:cs="Arial"/>
                <w:sz w:val="20"/>
                <w:szCs w:val="20"/>
              </w:rPr>
            </w:pPr>
          </w:p>
          <w:p w14:paraId="27533C26" w14:textId="77777777" w:rsidR="0011714A" w:rsidRDefault="0011714A">
            <w:pPr>
              <w:spacing w:before="120" w:after="120"/>
              <w:rPr>
                <w:rFonts w:ascii="Arial" w:eastAsia="Arial" w:hAnsi="Arial" w:cs="Arial"/>
                <w:sz w:val="20"/>
                <w:szCs w:val="20"/>
              </w:rPr>
            </w:pPr>
          </w:p>
          <w:p w14:paraId="3F375193" w14:textId="77777777" w:rsidR="0011714A" w:rsidRDefault="0011714A">
            <w:pPr>
              <w:spacing w:before="120" w:after="120"/>
              <w:rPr>
                <w:rFonts w:ascii="Arial" w:eastAsia="Arial" w:hAnsi="Arial" w:cs="Arial"/>
                <w:sz w:val="20"/>
                <w:szCs w:val="20"/>
              </w:rPr>
            </w:pPr>
          </w:p>
          <w:p w14:paraId="48415117" w14:textId="77777777" w:rsidR="0011714A" w:rsidRDefault="0011714A">
            <w:pPr>
              <w:spacing w:before="120" w:after="120"/>
              <w:rPr>
                <w:rFonts w:ascii="Arial" w:eastAsia="Arial" w:hAnsi="Arial" w:cs="Arial"/>
                <w:sz w:val="20"/>
                <w:szCs w:val="20"/>
              </w:rPr>
            </w:pPr>
          </w:p>
          <w:p w14:paraId="628C2C8D" w14:textId="77777777" w:rsidR="002A261C" w:rsidRDefault="002A261C">
            <w:pPr>
              <w:spacing w:before="120" w:after="120"/>
              <w:rPr>
                <w:rFonts w:ascii="Arial" w:eastAsia="Arial" w:hAnsi="Arial" w:cs="Arial"/>
                <w:sz w:val="20"/>
                <w:szCs w:val="20"/>
              </w:rPr>
            </w:pPr>
          </w:p>
          <w:p w14:paraId="3695FB7C" w14:textId="77777777" w:rsidR="002A261C" w:rsidRDefault="002A261C">
            <w:pPr>
              <w:spacing w:before="120" w:after="120"/>
              <w:rPr>
                <w:rFonts w:ascii="Arial" w:eastAsia="Arial" w:hAnsi="Arial" w:cs="Arial"/>
                <w:sz w:val="20"/>
                <w:szCs w:val="20"/>
              </w:rPr>
            </w:pPr>
          </w:p>
          <w:p w14:paraId="32DD8ADB" w14:textId="77777777" w:rsidR="002A261C" w:rsidRDefault="002A261C">
            <w:pPr>
              <w:spacing w:before="120" w:after="120"/>
              <w:rPr>
                <w:rFonts w:ascii="Arial" w:eastAsia="Arial" w:hAnsi="Arial" w:cs="Arial"/>
                <w:sz w:val="20"/>
                <w:szCs w:val="20"/>
              </w:rPr>
            </w:pPr>
          </w:p>
          <w:p w14:paraId="7824BFFB" w14:textId="77777777" w:rsidR="002A261C" w:rsidRDefault="002A261C">
            <w:pPr>
              <w:spacing w:before="120" w:after="120"/>
              <w:rPr>
                <w:rFonts w:ascii="Arial" w:eastAsia="Arial" w:hAnsi="Arial" w:cs="Arial"/>
                <w:sz w:val="20"/>
                <w:szCs w:val="20"/>
              </w:rPr>
            </w:pPr>
          </w:p>
          <w:p w14:paraId="0CD0AD49" w14:textId="77777777" w:rsidR="0011714A" w:rsidRDefault="0011714A">
            <w:pPr>
              <w:spacing w:before="120" w:after="120"/>
              <w:rPr>
                <w:rFonts w:ascii="Arial" w:eastAsia="Arial" w:hAnsi="Arial" w:cs="Arial"/>
                <w:sz w:val="20"/>
                <w:szCs w:val="20"/>
              </w:rPr>
            </w:pPr>
          </w:p>
          <w:p w14:paraId="5F202B80"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 xml:space="preserve">A2.C9 - </w:t>
            </w:r>
            <w:r>
              <w:rPr>
                <w:rFonts w:ascii="Arial" w:eastAsia="Arial" w:hAnsi="Arial" w:cs="Arial"/>
                <w:sz w:val="20"/>
                <w:szCs w:val="20"/>
              </w:rPr>
              <w:t>Établir le coût et le prix d’une solution de transport et de prestations logistiques</w:t>
            </w:r>
          </w:p>
          <w:p w14:paraId="7031AD2E" w14:textId="77777777" w:rsidR="0030748C" w:rsidRDefault="0030748C">
            <w:pPr>
              <w:spacing w:before="120" w:after="120"/>
              <w:rPr>
                <w:rFonts w:ascii="Arial" w:eastAsia="Arial" w:hAnsi="Arial" w:cs="Arial"/>
                <w:sz w:val="20"/>
                <w:szCs w:val="20"/>
              </w:rPr>
            </w:pPr>
          </w:p>
          <w:p w14:paraId="5E7A9D0B" w14:textId="77777777" w:rsidR="0011714A" w:rsidRDefault="0011714A">
            <w:pPr>
              <w:spacing w:before="120" w:after="120"/>
              <w:rPr>
                <w:rFonts w:ascii="Arial" w:eastAsia="Arial" w:hAnsi="Arial" w:cs="Arial"/>
                <w:sz w:val="20"/>
                <w:szCs w:val="20"/>
              </w:rPr>
            </w:pPr>
          </w:p>
          <w:p w14:paraId="20E79786" w14:textId="77777777" w:rsidR="0011714A" w:rsidRDefault="0011714A">
            <w:pPr>
              <w:spacing w:before="120" w:after="120"/>
              <w:rPr>
                <w:rFonts w:ascii="Arial" w:eastAsia="Arial" w:hAnsi="Arial" w:cs="Arial"/>
                <w:sz w:val="20"/>
                <w:szCs w:val="20"/>
              </w:rPr>
            </w:pPr>
          </w:p>
          <w:p w14:paraId="5687C0F7" w14:textId="77777777" w:rsidR="00FB62C3" w:rsidRDefault="00FB62C3">
            <w:pPr>
              <w:spacing w:before="120" w:after="120"/>
              <w:rPr>
                <w:rFonts w:ascii="Arial" w:eastAsia="Arial" w:hAnsi="Arial" w:cs="Arial"/>
                <w:sz w:val="20"/>
                <w:szCs w:val="20"/>
              </w:rPr>
            </w:pPr>
          </w:p>
          <w:p w14:paraId="3102A092" w14:textId="77777777" w:rsidR="00FB62C3" w:rsidRDefault="00FB62C3">
            <w:pPr>
              <w:spacing w:before="120" w:after="120"/>
              <w:rPr>
                <w:rFonts w:ascii="Arial" w:eastAsia="Arial" w:hAnsi="Arial" w:cs="Arial"/>
                <w:sz w:val="20"/>
                <w:szCs w:val="20"/>
              </w:rPr>
            </w:pPr>
          </w:p>
          <w:p w14:paraId="4CD6C200" w14:textId="77777777" w:rsidR="00FB62C3" w:rsidRDefault="00FB62C3">
            <w:pPr>
              <w:spacing w:before="120" w:after="120"/>
              <w:rPr>
                <w:rFonts w:ascii="Arial" w:eastAsia="Arial" w:hAnsi="Arial" w:cs="Arial"/>
                <w:sz w:val="20"/>
                <w:szCs w:val="20"/>
              </w:rPr>
            </w:pPr>
          </w:p>
          <w:p w14:paraId="65DD6658" w14:textId="77777777" w:rsidR="00FB62C3" w:rsidRDefault="00FB62C3">
            <w:pPr>
              <w:spacing w:before="120" w:after="120"/>
              <w:rPr>
                <w:rFonts w:ascii="Arial" w:eastAsia="Arial" w:hAnsi="Arial" w:cs="Arial"/>
                <w:sz w:val="20"/>
                <w:szCs w:val="20"/>
              </w:rPr>
            </w:pPr>
          </w:p>
          <w:p w14:paraId="79AC30D5" w14:textId="77777777" w:rsidR="00FB62C3" w:rsidRDefault="00FB62C3">
            <w:pPr>
              <w:spacing w:before="120" w:after="120"/>
              <w:rPr>
                <w:rFonts w:ascii="Arial" w:eastAsia="Arial" w:hAnsi="Arial" w:cs="Arial"/>
                <w:sz w:val="20"/>
                <w:szCs w:val="20"/>
              </w:rPr>
            </w:pPr>
          </w:p>
          <w:p w14:paraId="5DDA46AD" w14:textId="77777777" w:rsidR="00FB62C3" w:rsidRDefault="00FB62C3">
            <w:pPr>
              <w:spacing w:before="120" w:after="120"/>
              <w:rPr>
                <w:rFonts w:ascii="Arial" w:eastAsia="Arial" w:hAnsi="Arial" w:cs="Arial"/>
                <w:sz w:val="20"/>
                <w:szCs w:val="20"/>
              </w:rPr>
            </w:pPr>
          </w:p>
          <w:p w14:paraId="19D638E3" w14:textId="77777777" w:rsidR="00FB62C3" w:rsidRDefault="00FB62C3">
            <w:pPr>
              <w:spacing w:before="120" w:after="120"/>
              <w:rPr>
                <w:rFonts w:ascii="Arial" w:eastAsia="Arial" w:hAnsi="Arial" w:cs="Arial"/>
                <w:sz w:val="20"/>
                <w:szCs w:val="20"/>
              </w:rPr>
            </w:pPr>
          </w:p>
          <w:p w14:paraId="4A510E5E" w14:textId="77777777" w:rsidR="00FB62C3" w:rsidRDefault="00FB62C3">
            <w:pPr>
              <w:spacing w:before="120" w:after="120"/>
              <w:rPr>
                <w:rFonts w:ascii="Arial" w:eastAsia="Arial" w:hAnsi="Arial" w:cs="Arial"/>
                <w:sz w:val="20"/>
                <w:szCs w:val="20"/>
              </w:rPr>
            </w:pPr>
          </w:p>
          <w:p w14:paraId="22A104F1" w14:textId="77777777" w:rsidR="00FB62C3" w:rsidRDefault="00FB62C3">
            <w:pPr>
              <w:spacing w:before="120" w:after="120"/>
              <w:rPr>
                <w:rFonts w:ascii="Arial" w:eastAsia="Arial" w:hAnsi="Arial" w:cs="Arial"/>
                <w:sz w:val="20"/>
                <w:szCs w:val="20"/>
              </w:rPr>
            </w:pPr>
          </w:p>
          <w:p w14:paraId="16474E65" w14:textId="77777777" w:rsidR="00FB62C3" w:rsidRDefault="00FB62C3">
            <w:pPr>
              <w:spacing w:before="120" w:after="120"/>
              <w:rPr>
                <w:rFonts w:ascii="Arial" w:eastAsia="Arial" w:hAnsi="Arial" w:cs="Arial"/>
                <w:sz w:val="20"/>
                <w:szCs w:val="20"/>
              </w:rPr>
            </w:pPr>
          </w:p>
          <w:p w14:paraId="48973F0D" w14:textId="77777777" w:rsidR="00FB62C3" w:rsidRDefault="00FB62C3">
            <w:pPr>
              <w:spacing w:before="120" w:after="120"/>
              <w:rPr>
                <w:rFonts w:ascii="Arial" w:eastAsia="Arial" w:hAnsi="Arial" w:cs="Arial"/>
                <w:sz w:val="20"/>
                <w:szCs w:val="20"/>
              </w:rPr>
            </w:pPr>
          </w:p>
          <w:p w14:paraId="6D5A9EB3" w14:textId="77777777" w:rsidR="00FB62C3" w:rsidRDefault="00FB62C3">
            <w:pPr>
              <w:spacing w:before="120" w:after="120"/>
              <w:rPr>
                <w:rFonts w:ascii="Arial" w:eastAsia="Arial" w:hAnsi="Arial" w:cs="Arial"/>
                <w:sz w:val="20"/>
                <w:szCs w:val="20"/>
              </w:rPr>
            </w:pPr>
          </w:p>
          <w:p w14:paraId="48873615" w14:textId="77777777" w:rsidR="00FB62C3" w:rsidRDefault="00FB62C3">
            <w:pPr>
              <w:spacing w:before="120" w:after="120"/>
              <w:rPr>
                <w:rFonts w:ascii="Arial" w:eastAsia="Arial" w:hAnsi="Arial" w:cs="Arial"/>
                <w:sz w:val="20"/>
                <w:szCs w:val="20"/>
              </w:rPr>
            </w:pPr>
          </w:p>
          <w:p w14:paraId="0632A39E" w14:textId="77777777" w:rsidR="00FB62C3" w:rsidRDefault="00FB62C3">
            <w:pPr>
              <w:spacing w:before="120" w:after="120"/>
              <w:rPr>
                <w:rFonts w:ascii="Arial" w:eastAsia="Arial" w:hAnsi="Arial" w:cs="Arial"/>
                <w:sz w:val="20"/>
                <w:szCs w:val="20"/>
              </w:rPr>
            </w:pPr>
          </w:p>
          <w:p w14:paraId="5FBB8BA9" w14:textId="77777777" w:rsidR="00FB62C3" w:rsidRDefault="00FB62C3">
            <w:pPr>
              <w:spacing w:before="120" w:after="120"/>
              <w:rPr>
                <w:rFonts w:ascii="Arial" w:eastAsia="Arial" w:hAnsi="Arial" w:cs="Arial"/>
                <w:sz w:val="20"/>
                <w:szCs w:val="20"/>
              </w:rPr>
            </w:pPr>
          </w:p>
          <w:p w14:paraId="38E9B321" w14:textId="77777777" w:rsidR="00FB62C3" w:rsidRDefault="00FB62C3">
            <w:pPr>
              <w:spacing w:before="120" w:after="120"/>
              <w:rPr>
                <w:rFonts w:ascii="Arial" w:eastAsia="Arial" w:hAnsi="Arial" w:cs="Arial"/>
                <w:sz w:val="20"/>
                <w:szCs w:val="20"/>
              </w:rPr>
            </w:pPr>
          </w:p>
          <w:p w14:paraId="7889BF91" w14:textId="77777777" w:rsidR="00FB62C3" w:rsidRDefault="00FB62C3">
            <w:pPr>
              <w:spacing w:before="120" w:after="120"/>
              <w:rPr>
                <w:rFonts w:ascii="Arial" w:eastAsia="Arial" w:hAnsi="Arial" w:cs="Arial"/>
                <w:sz w:val="20"/>
                <w:szCs w:val="20"/>
              </w:rPr>
            </w:pPr>
          </w:p>
          <w:p w14:paraId="578721EC" w14:textId="77777777" w:rsidR="00FB62C3" w:rsidRDefault="00FB62C3">
            <w:pPr>
              <w:spacing w:before="120" w:after="120"/>
              <w:rPr>
                <w:rFonts w:ascii="Arial" w:eastAsia="Arial" w:hAnsi="Arial" w:cs="Arial"/>
                <w:sz w:val="20"/>
                <w:szCs w:val="20"/>
              </w:rPr>
            </w:pPr>
          </w:p>
          <w:p w14:paraId="6FACB210" w14:textId="77777777" w:rsidR="0011714A" w:rsidRDefault="0011714A">
            <w:pPr>
              <w:spacing w:before="120" w:after="120"/>
              <w:rPr>
                <w:rFonts w:ascii="Arial" w:eastAsia="Arial" w:hAnsi="Arial" w:cs="Arial"/>
                <w:sz w:val="20"/>
                <w:szCs w:val="20"/>
              </w:rPr>
            </w:pPr>
          </w:p>
          <w:p w14:paraId="3CCDBC31"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 xml:space="preserve">A2.C10 - </w:t>
            </w:r>
            <w:r>
              <w:rPr>
                <w:rFonts w:ascii="Arial" w:eastAsia="Arial" w:hAnsi="Arial" w:cs="Arial"/>
                <w:sz w:val="20"/>
                <w:szCs w:val="20"/>
              </w:rPr>
              <w:t>Évaluer la rentabilité d’une solution de transport et de prestations logistiques</w:t>
            </w:r>
          </w:p>
        </w:tc>
        <w:tc>
          <w:tcPr>
            <w:tcW w:w="1985" w:type="dxa"/>
            <w:vMerge w:val="restart"/>
            <w:tcBorders>
              <w:top w:val="single" w:sz="4" w:space="0" w:color="000000"/>
              <w:left w:val="single" w:sz="4" w:space="0" w:color="000000"/>
              <w:right w:val="single" w:sz="4" w:space="0" w:color="000000"/>
            </w:tcBorders>
            <w:vAlign w:val="center"/>
          </w:tcPr>
          <w:p w14:paraId="3BB96EA8" w14:textId="77777777" w:rsidR="0030748C" w:rsidRDefault="00820E3C">
            <w:pPr>
              <w:spacing w:before="360"/>
              <w:rPr>
                <w:rFonts w:ascii="Arial" w:eastAsia="Arial" w:hAnsi="Arial" w:cs="Arial"/>
                <w:sz w:val="20"/>
                <w:szCs w:val="20"/>
              </w:rPr>
            </w:pPr>
            <w:r>
              <w:rPr>
                <w:rFonts w:ascii="Arial" w:eastAsia="Arial" w:hAnsi="Arial" w:cs="Arial"/>
                <w:b/>
                <w:sz w:val="20"/>
                <w:szCs w:val="20"/>
              </w:rPr>
              <w:t>A2.S1 -</w:t>
            </w:r>
          </w:p>
          <w:p w14:paraId="53D6E81D" w14:textId="77777777" w:rsidR="0030748C" w:rsidRDefault="00820E3C">
            <w:pPr>
              <w:spacing w:after="120"/>
              <w:rPr>
                <w:rFonts w:ascii="Arial" w:eastAsia="Arial" w:hAnsi="Arial" w:cs="Arial"/>
                <w:sz w:val="20"/>
                <w:szCs w:val="20"/>
              </w:rPr>
            </w:pPr>
            <w:r>
              <w:rPr>
                <w:rFonts w:ascii="Arial" w:eastAsia="Arial" w:hAnsi="Arial" w:cs="Arial"/>
                <w:sz w:val="20"/>
                <w:szCs w:val="20"/>
              </w:rPr>
              <w:t xml:space="preserve">Les principes fondamentaux de la chaîne logistique </w:t>
            </w:r>
          </w:p>
        </w:tc>
        <w:tc>
          <w:tcPr>
            <w:tcW w:w="2835" w:type="dxa"/>
            <w:vAlign w:val="center"/>
          </w:tcPr>
          <w:p w14:paraId="76938C81" w14:textId="77777777" w:rsidR="0030748C" w:rsidRDefault="00820E3C">
            <w:pPr>
              <w:widowControl w:val="0"/>
              <w:tabs>
                <w:tab w:val="left" w:pos="226"/>
              </w:tabs>
              <w:jc w:val="left"/>
              <w:rPr>
                <w:rFonts w:ascii="Arial" w:eastAsia="Arial" w:hAnsi="Arial" w:cs="Arial"/>
                <w:color w:val="000000"/>
                <w:sz w:val="20"/>
                <w:szCs w:val="20"/>
              </w:rPr>
            </w:pPr>
            <w:r>
              <w:rPr>
                <w:rFonts w:ascii="Arial" w:eastAsia="Arial" w:hAnsi="Arial" w:cs="Arial"/>
                <w:color w:val="000000"/>
                <w:sz w:val="20"/>
                <w:szCs w:val="20"/>
              </w:rPr>
              <w:t>Les acteurs de la chaîne logistique, leur place et leur rôle</w:t>
            </w:r>
          </w:p>
        </w:tc>
        <w:tc>
          <w:tcPr>
            <w:tcW w:w="8397" w:type="dxa"/>
            <w:vMerge w:val="restart"/>
            <w:tcBorders>
              <w:top w:val="single" w:sz="4" w:space="0" w:color="000000"/>
              <w:left w:val="single" w:sz="4" w:space="0" w:color="000000"/>
              <w:right w:val="single" w:sz="4" w:space="0" w:color="000000"/>
            </w:tcBorders>
            <w:vAlign w:val="center"/>
          </w:tcPr>
          <w:p w14:paraId="15822741" w14:textId="77777777" w:rsidR="0030748C" w:rsidRDefault="0030748C">
            <w:pPr>
              <w:widowControl w:val="0"/>
              <w:jc w:val="both"/>
              <w:rPr>
                <w:rFonts w:ascii="Arial" w:eastAsia="Arial" w:hAnsi="Arial" w:cs="Arial"/>
                <w:sz w:val="20"/>
                <w:szCs w:val="20"/>
              </w:rPr>
            </w:pPr>
          </w:p>
          <w:p w14:paraId="3D289BCA" w14:textId="77777777" w:rsidR="00675D03" w:rsidRDefault="00675D03" w:rsidP="00675D03">
            <w:pPr>
              <w:widowControl w:val="0"/>
              <w:spacing w:before="60"/>
              <w:jc w:val="both"/>
              <w:rPr>
                <w:rFonts w:ascii="Arial" w:eastAsia="Arial" w:hAnsi="Arial" w:cs="Arial"/>
                <w:sz w:val="20"/>
                <w:szCs w:val="20"/>
              </w:rPr>
            </w:pPr>
            <w:r>
              <w:rPr>
                <w:rFonts w:ascii="Arial" w:eastAsia="Arial" w:hAnsi="Arial" w:cs="Arial"/>
                <w:sz w:val="20"/>
                <w:szCs w:val="20"/>
              </w:rPr>
              <w:t xml:space="preserve">Il conviendra d’insister sur les spécificités relatives à chaque mode de transport : rôle de l’agent de fret aérien, de l’entreprise d’assistance fret (handling)  dans une opération de transport aérien ; rôle du NVOCC, de l’agent maritime, du consignataire de navire dans une opération de transport maritime... </w:t>
            </w:r>
          </w:p>
          <w:p w14:paraId="59ED708B" w14:textId="77777777" w:rsidR="00675D03" w:rsidRDefault="00675D03" w:rsidP="00675D03">
            <w:pPr>
              <w:widowControl w:val="0"/>
              <w:spacing w:before="60" w:after="60"/>
              <w:jc w:val="both"/>
              <w:rPr>
                <w:rFonts w:ascii="Arial" w:eastAsia="Arial" w:hAnsi="Arial" w:cs="Arial"/>
                <w:sz w:val="20"/>
                <w:szCs w:val="20"/>
              </w:rPr>
            </w:pPr>
            <w:r>
              <w:rPr>
                <w:rFonts w:ascii="Arial" w:eastAsia="Arial" w:hAnsi="Arial" w:cs="Arial"/>
                <w:sz w:val="20"/>
                <w:szCs w:val="20"/>
              </w:rPr>
              <w:t>Cet enseignement doit être réalisé en cohérence avec celui du savoir A1.S3 « Les différents acteurs d’une OTPL et leur rôle » et doit intervenir de préférence en début de formation.</w:t>
            </w:r>
          </w:p>
          <w:p w14:paraId="05036E60" w14:textId="77777777" w:rsidR="00675D03" w:rsidRPr="0011714A" w:rsidRDefault="00675D03" w:rsidP="00675D03">
            <w:pPr>
              <w:widowControl w:val="0"/>
              <w:spacing w:before="60" w:after="60"/>
              <w:jc w:val="both"/>
              <w:rPr>
                <w:rFonts w:ascii="Arial" w:eastAsia="Arial" w:hAnsi="Arial" w:cs="Arial"/>
                <w:sz w:val="16"/>
                <w:szCs w:val="20"/>
              </w:rPr>
            </w:pPr>
          </w:p>
          <w:p w14:paraId="6FADFF3C" w14:textId="77777777" w:rsidR="00675D03" w:rsidRPr="00EB1518" w:rsidRDefault="00820E3C">
            <w:pPr>
              <w:widowControl w:val="0"/>
              <w:jc w:val="both"/>
              <w:rPr>
                <w:rFonts w:ascii="Arial" w:eastAsia="Arial" w:hAnsi="Arial" w:cs="Arial"/>
                <w:i/>
                <w:sz w:val="20"/>
                <w:szCs w:val="20"/>
              </w:rPr>
            </w:pPr>
            <w:r w:rsidRPr="00EB1518">
              <w:rPr>
                <w:rFonts w:ascii="Arial" w:eastAsia="Arial" w:hAnsi="Arial" w:cs="Arial"/>
                <w:i/>
                <w:sz w:val="20"/>
                <w:szCs w:val="20"/>
              </w:rPr>
              <w:t>L</w:t>
            </w:r>
            <w:r w:rsidR="00675D03" w:rsidRPr="00EB1518">
              <w:rPr>
                <w:rFonts w:ascii="Arial" w:eastAsia="Arial" w:hAnsi="Arial" w:cs="Arial"/>
                <w:i/>
                <w:sz w:val="20"/>
                <w:szCs w:val="20"/>
              </w:rPr>
              <w:t>e futur titulaire du BTS GTLA doit être capable :</w:t>
            </w:r>
          </w:p>
          <w:p w14:paraId="0125A101" w14:textId="77777777" w:rsidR="0030748C" w:rsidRPr="00EB1518" w:rsidRDefault="00675D03">
            <w:pPr>
              <w:widowControl w:val="0"/>
              <w:jc w:val="both"/>
              <w:rPr>
                <w:rFonts w:ascii="Arial" w:eastAsia="Arial" w:hAnsi="Arial" w:cs="Arial"/>
                <w:i/>
                <w:sz w:val="20"/>
                <w:szCs w:val="20"/>
              </w:rPr>
            </w:pPr>
            <w:r w:rsidRPr="00EB1518">
              <w:rPr>
                <w:rFonts w:ascii="Arial" w:eastAsia="Arial" w:hAnsi="Arial" w:cs="Arial"/>
                <w:i/>
                <w:sz w:val="20"/>
                <w:szCs w:val="20"/>
              </w:rPr>
              <w:t xml:space="preserve">- </w:t>
            </w:r>
            <w:r w:rsidR="00820E3C" w:rsidRPr="00EB1518">
              <w:rPr>
                <w:rFonts w:ascii="Arial" w:eastAsia="Arial" w:hAnsi="Arial" w:cs="Arial"/>
                <w:i/>
                <w:sz w:val="20"/>
                <w:szCs w:val="20"/>
              </w:rPr>
              <w:t>d’appréhender l’ensemble des acteurs impliqués lors de l’acheminement d’une marchandise, au niveau national, européen ou international, quel que soit le mode de transport utilisé, ainsi que les flux physiques et les flux d’informations entre ces derniers.</w:t>
            </w:r>
          </w:p>
          <w:p w14:paraId="1B9E4EC0" w14:textId="77777777" w:rsidR="0030748C" w:rsidRPr="00EB1518" w:rsidRDefault="00820E3C">
            <w:pPr>
              <w:widowControl w:val="0"/>
              <w:spacing w:before="60"/>
              <w:jc w:val="both"/>
              <w:rPr>
                <w:rFonts w:ascii="Arial" w:eastAsia="Arial" w:hAnsi="Arial" w:cs="Arial"/>
                <w:i/>
                <w:sz w:val="20"/>
                <w:szCs w:val="20"/>
              </w:rPr>
            </w:pPr>
            <w:r w:rsidRPr="00EB1518">
              <w:rPr>
                <w:rFonts w:ascii="Arial" w:eastAsia="Arial" w:hAnsi="Arial" w:cs="Arial"/>
                <w:i/>
                <w:sz w:val="20"/>
                <w:szCs w:val="20"/>
              </w:rPr>
              <w:t xml:space="preserve"> </w:t>
            </w:r>
            <w:r w:rsidR="00675D03" w:rsidRPr="00EB1518">
              <w:rPr>
                <w:rFonts w:ascii="Arial" w:eastAsia="Arial" w:hAnsi="Arial" w:cs="Arial"/>
                <w:i/>
                <w:sz w:val="20"/>
                <w:szCs w:val="20"/>
              </w:rPr>
              <w:t xml:space="preserve">– de </w:t>
            </w:r>
            <w:r w:rsidRPr="00EB1518">
              <w:rPr>
                <w:rFonts w:ascii="Arial" w:eastAsia="Arial" w:hAnsi="Arial" w:cs="Arial"/>
                <w:i/>
                <w:sz w:val="20"/>
                <w:szCs w:val="20"/>
              </w:rPr>
              <w:t>mettre en évidence les différentes opérations successives intervenant lors d’un acheminement de marchandises à l’international : pré et post-acheminements, passages portuaires (aéroportuaires…), dédouanement à l’exportation et à l’importation, transport principal…</w:t>
            </w:r>
          </w:p>
          <w:p w14:paraId="233FD5BF" w14:textId="77777777" w:rsidR="0030748C" w:rsidRPr="00EB1518" w:rsidRDefault="00675D03">
            <w:pPr>
              <w:widowControl w:val="0"/>
              <w:spacing w:before="60"/>
              <w:jc w:val="both"/>
              <w:rPr>
                <w:rFonts w:ascii="Arial" w:eastAsia="Arial" w:hAnsi="Arial" w:cs="Arial"/>
                <w:i/>
                <w:sz w:val="20"/>
                <w:szCs w:val="20"/>
              </w:rPr>
            </w:pPr>
            <w:r w:rsidRPr="00EB1518">
              <w:rPr>
                <w:rFonts w:ascii="Arial" w:eastAsia="Arial" w:hAnsi="Arial" w:cs="Arial"/>
                <w:i/>
                <w:sz w:val="20"/>
                <w:szCs w:val="20"/>
              </w:rPr>
              <w:t xml:space="preserve">- </w:t>
            </w:r>
            <w:r w:rsidR="00820E3C" w:rsidRPr="00EB1518">
              <w:rPr>
                <w:rFonts w:ascii="Arial" w:eastAsia="Arial" w:hAnsi="Arial" w:cs="Arial"/>
                <w:i/>
                <w:sz w:val="20"/>
                <w:szCs w:val="20"/>
              </w:rPr>
              <w:t>d’identifier le rôle de l’ensemble des acteurs pour tous les modes de transport, en national comme à l’international, à chaque étape de la chaîne logistique : vendeur, acheteur, commissionnaire de transport, transporteur, représentant en douane enregistré, agent du transporteur, consignataire, entreprise de manutention, logisticien…</w:t>
            </w:r>
          </w:p>
          <w:p w14:paraId="62F7D5FE" w14:textId="77777777" w:rsidR="0030748C" w:rsidRDefault="0030748C" w:rsidP="00EB1518">
            <w:pPr>
              <w:widowControl w:val="0"/>
              <w:spacing w:before="60" w:after="60"/>
              <w:jc w:val="both"/>
              <w:rPr>
                <w:rFonts w:ascii="Arial" w:eastAsia="Arial" w:hAnsi="Arial" w:cs="Arial"/>
                <w:color w:val="000000"/>
                <w:sz w:val="20"/>
                <w:szCs w:val="20"/>
              </w:rPr>
            </w:pPr>
          </w:p>
        </w:tc>
      </w:tr>
      <w:tr w:rsidR="0030748C" w14:paraId="2213BA81" w14:textId="77777777" w:rsidTr="0011714A">
        <w:trPr>
          <w:trHeight w:val="1020"/>
        </w:trPr>
        <w:tc>
          <w:tcPr>
            <w:tcW w:w="1951" w:type="dxa"/>
            <w:vMerge/>
            <w:vAlign w:val="center"/>
          </w:tcPr>
          <w:p w14:paraId="2347578E"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1985" w:type="dxa"/>
            <w:vMerge/>
            <w:tcBorders>
              <w:top w:val="single" w:sz="4" w:space="0" w:color="000000"/>
              <w:left w:val="single" w:sz="4" w:space="0" w:color="000000"/>
              <w:right w:val="single" w:sz="4" w:space="0" w:color="000000"/>
            </w:tcBorders>
            <w:vAlign w:val="center"/>
          </w:tcPr>
          <w:p w14:paraId="02F6AB58"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2835" w:type="dxa"/>
            <w:vAlign w:val="center"/>
          </w:tcPr>
          <w:p w14:paraId="4C1810C1" w14:textId="77777777" w:rsidR="0030748C" w:rsidRDefault="00820E3C">
            <w:pPr>
              <w:widowControl w:val="0"/>
              <w:tabs>
                <w:tab w:val="left" w:pos="226"/>
              </w:tabs>
              <w:jc w:val="left"/>
              <w:rPr>
                <w:rFonts w:ascii="Arial" w:eastAsia="Arial" w:hAnsi="Arial" w:cs="Arial"/>
                <w:sz w:val="20"/>
                <w:szCs w:val="20"/>
              </w:rPr>
            </w:pPr>
            <w:r>
              <w:rPr>
                <w:rFonts w:ascii="Arial" w:eastAsia="Arial" w:hAnsi="Arial" w:cs="Arial"/>
                <w:color w:val="000000"/>
                <w:sz w:val="20"/>
                <w:szCs w:val="20"/>
              </w:rPr>
              <w:t>L’analyse des flux entre les différents acteurs de la chaîne logistique</w:t>
            </w:r>
          </w:p>
        </w:tc>
        <w:tc>
          <w:tcPr>
            <w:tcW w:w="8397" w:type="dxa"/>
            <w:vMerge/>
            <w:tcBorders>
              <w:top w:val="single" w:sz="4" w:space="0" w:color="000000"/>
              <w:left w:val="single" w:sz="4" w:space="0" w:color="000000"/>
              <w:right w:val="single" w:sz="4" w:space="0" w:color="000000"/>
            </w:tcBorders>
            <w:vAlign w:val="center"/>
          </w:tcPr>
          <w:p w14:paraId="5247A863"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55CFEEE3" w14:textId="77777777" w:rsidTr="0011714A">
        <w:trPr>
          <w:trHeight w:val="3159"/>
        </w:trPr>
        <w:tc>
          <w:tcPr>
            <w:tcW w:w="1951" w:type="dxa"/>
            <w:vMerge/>
            <w:vAlign w:val="center"/>
          </w:tcPr>
          <w:p w14:paraId="69E6A6DA"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val="restart"/>
            <w:tcBorders>
              <w:left w:val="single" w:sz="4" w:space="0" w:color="000000"/>
              <w:right w:val="single" w:sz="4" w:space="0" w:color="000000"/>
            </w:tcBorders>
            <w:vAlign w:val="center"/>
          </w:tcPr>
          <w:p w14:paraId="509BD7AE"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A2.S2 -</w:t>
            </w:r>
            <w:r>
              <w:rPr>
                <w:rFonts w:ascii="Arial" w:eastAsia="Arial" w:hAnsi="Arial" w:cs="Arial"/>
                <w:sz w:val="20"/>
                <w:szCs w:val="20"/>
              </w:rPr>
              <w:t xml:space="preserve"> Les modes de transport</w:t>
            </w:r>
          </w:p>
        </w:tc>
        <w:tc>
          <w:tcPr>
            <w:tcW w:w="2835" w:type="dxa"/>
            <w:vAlign w:val="center"/>
          </w:tcPr>
          <w:p w14:paraId="05AE09ED" w14:textId="77777777" w:rsidR="0030748C" w:rsidRDefault="00820E3C">
            <w:pPr>
              <w:widowControl w:val="0"/>
              <w:tabs>
                <w:tab w:val="left" w:pos="226"/>
              </w:tabs>
              <w:jc w:val="left"/>
              <w:rPr>
                <w:rFonts w:ascii="Arial" w:eastAsia="Arial" w:hAnsi="Arial" w:cs="Arial"/>
                <w:sz w:val="20"/>
                <w:szCs w:val="20"/>
              </w:rPr>
            </w:pPr>
            <w:r>
              <w:rPr>
                <w:rFonts w:ascii="Arial" w:eastAsia="Arial" w:hAnsi="Arial" w:cs="Arial"/>
                <w:color w:val="000000"/>
                <w:sz w:val="20"/>
                <w:szCs w:val="20"/>
              </w:rPr>
              <w:t xml:space="preserve">Les caractéristiques des cinq modes de </w:t>
            </w:r>
            <w:r>
              <w:rPr>
                <w:rFonts w:ascii="Arial" w:eastAsia="Arial" w:hAnsi="Arial" w:cs="Arial"/>
                <w:sz w:val="20"/>
                <w:szCs w:val="20"/>
              </w:rPr>
              <w:t xml:space="preserve">transport </w:t>
            </w:r>
            <w:r>
              <w:rPr>
                <w:rFonts w:ascii="Arial" w:eastAsia="Arial" w:hAnsi="Arial" w:cs="Arial"/>
                <w:color w:val="000000"/>
                <w:sz w:val="20"/>
                <w:szCs w:val="20"/>
              </w:rPr>
              <w:t>et des transports multimodaux : techniques, géographiques, économiques et environnementales</w:t>
            </w:r>
          </w:p>
        </w:tc>
        <w:tc>
          <w:tcPr>
            <w:tcW w:w="8397" w:type="dxa"/>
            <w:tcBorders>
              <w:left w:val="single" w:sz="4" w:space="0" w:color="000000"/>
              <w:right w:val="single" w:sz="4" w:space="0" w:color="000000"/>
            </w:tcBorders>
            <w:vAlign w:val="center"/>
          </w:tcPr>
          <w:p w14:paraId="00BF892A" w14:textId="77777777" w:rsidR="0030748C" w:rsidRDefault="00820E3C">
            <w:pPr>
              <w:widowControl w:val="0"/>
              <w:tabs>
                <w:tab w:val="left" w:pos="226"/>
              </w:tabs>
              <w:spacing w:before="120" w:after="40"/>
              <w:jc w:val="both"/>
              <w:rPr>
                <w:rFonts w:ascii="Arial" w:eastAsia="Arial" w:hAnsi="Arial" w:cs="Arial"/>
                <w:sz w:val="20"/>
                <w:szCs w:val="20"/>
              </w:rPr>
            </w:pPr>
            <w:r>
              <w:rPr>
                <w:rFonts w:ascii="Arial" w:eastAsia="Arial" w:hAnsi="Arial" w:cs="Arial"/>
                <w:sz w:val="20"/>
                <w:szCs w:val="20"/>
              </w:rPr>
              <w:t>Les cinq modes de transport à étudier dans un contexte national, européen ou international sont :</w:t>
            </w:r>
          </w:p>
          <w:p w14:paraId="4EFDCF59" w14:textId="77777777" w:rsidR="0030748C" w:rsidRDefault="00820E3C">
            <w:pPr>
              <w:widowControl w:val="0"/>
              <w:numPr>
                <w:ilvl w:val="0"/>
                <w:numId w:val="15"/>
              </w:numPr>
              <w:pBdr>
                <w:top w:val="nil"/>
                <w:left w:val="nil"/>
                <w:bottom w:val="nil"/>
                <w:right w:val="nil"/>
                <w:between w:val="nil"/>
              </w:pBdr>
              <w:ind w:left="459"/>
              <w:jc w:val="both"/>
              <w:rPr>
                <w:color w:val="000000"/>
                <w:sz w:val="20"/>
                <w:szCs w:val="20"/>
              </w:rPr>
            </w:pPr>
            <w:r>
              <w:rPr>
                <w:rFonts w:ascii="Arial" w:eastAsia="Arial" w:hAnsi="Arial" w:cs="Arial"/>
                <w:color w:val="000000"/>
                <w:sz w:val="20"/>
                <w:szCs w:val="20"/>
              </w:rPr>
              <w:t>en transport terrestre : le transport routier, le transport ferroviaire, le transport fluvial </w:t>
            </w:r>
          </w:p>
          <w:p w14:paraId="7A0860EC" w14:textId="77777777" w:rsidR="0030748C" w:rsidRPr="00EB1518" w:rsidRDefault="00820E3C">
            <w:pPr>
              <w:widowControl w:val="0"/>
              <w:numPr>
                <w:ilvl w:val="0"/>
                <w:numId w:val="15"/>
              </w:numPr>
              <w:pBdr>
                <w:top w:val="nil"/>
                <w:left w:val="nil"/>
                <w:bottom w:val="nil"/>
                <w:right w:val="nil"/>
                <w:between w:val="nil"/>
              </w:pBdr>
              <w:ind w:left="459"/>
              <w:jc w:val="both"/>
              <w:rPr>
                <w:color w:val="000000"/>
                <w:sz w:val="20"/>
                <w:szCs w:val="20"/>
              </w:rPr>
            </w:pPr>
            <w:r>
              <w:rPr>
                <w:rFonts w:ascii="Arial" w:eastAsia="Arial" w:hAnsi="Arial" w:cs="Arial"/>
                <w:color w:val="000000"/>
                <w:sz w:val="20"/>
                <w:szCs w:val="20"/>
              </w:rPr>
              <w:t>en overseas : le transport maritime et le transport aérien</w:t>
            </w:r>
          </w:p>
          <w:p w14:paraId="2E7B3000" w14:textId="77777777" w:rsidR="0030748C" w:rsidRDefault="00675D03" w:rsidP="00EB1518">
            <w:pPr>
              <w:widowControl w:val="0"/>
              <w:numPr>
                <w:ilvl w:val="0"/>
                <w:numId w:val="15"/>
              </w:numPr>
              <w:pBdr>
                <w:top w:val="nil"/>
                <w:left w:val="nil"/>
                <w:bottom w:val="nil"/>
                <w:right w:val="nil"/>
                <w:between w:val="nil"/>
              </w:pBdr>
              <w:spacing w:before="40"/>
              <w:ind w:left="459"/>
              <w:jc w:val="both"/>
              <w:rPr>
                <w:rFonts w:ascii="Arial" w:eastAsia="Arial" w:hAnsi="Arial" w:cs="Arial"/>
                <w:sz w:val="20"/>
                <w:szCs w:val="20"/>
              </w:rPr>
            </w:pPr>
            <w:r w:rsidRPr="002B733D">
              <w:rPr>
                <w:rFonts w:ascii="Arial" w:eastAsia="Arial" w:hAnsi="Arial" w:cs="Arial"/>
                <w:color w:val="000000"/>
                <w:sz w:val="20"/>
                <w:szCs w:val="20"/>
              </w:rPr>
              <w:t xml:space="preserve">auquel s’ajoute </w:t>
            </w:r>
            <w:r w:rsidR="00820E3C" w:rsidRPr="002B733D">
              <w:rPr>
                <w:rFonts w:ascii="Arial" w:eastAsia="Arial" w:hAnsi="Arial" w:cs="Arial"/>
                <w:color w:val="000000"/>
                <w:sz w:val="20"/>
                <w:szCs w:val="20"/>
              </w:rPr>
              <w:t>le transport multimodal (transport combiné ou intermodal) qui permet de</w:t>
            </w:r>
            <w:r w:rsidR="00820E3C" w:rsidRPr="00675D03">
              <w:rPr>
                <w:rFonts w:ascii="Arial" w:eastAsia="Arial" w:hAnsi="Arial" w:cs="Arial"/>
                <w:sz w:val="20"/>
                <w:szCs w:val="20"/>
              </w:rPr>
              <w:t xml:space="preserve"> réduire les ruptures de charge. </w:t>
            </w:r>
          </w:p>
          <w:p w14:paraId="46ED49FD" w14:textId="77777777" w:rsidR="00675D03" w:rsidRPr="0011714A" w:rsidRDefault="00675D03" w:rsidP="00EB1518">
            <w:pPr>
              <w:widowControl w:val="0"/>
              <w:pBdr>
                <w:top w:val="nil"/>
                <w:left w:val="nil"/>
                <w:bottom w:val="nil"/>
                <w:right w:val="nil"/>
                <w:between w:val="nil"/>
              </w:pBdr>
              <w:spacing w:before="40"/>
              <w:ind w:left="459"/>
              <w:jc w:val="both"/>
              <w:rPr>
                <w:rFonts w:ascii="Arial" w:eastAsia="Arial" w:hAnsi="Arial" w:cs="Arial"/>
                <w:sz w:val="14"/>
                <w:szCs w:val="20"/>
              </w:rPr>
            </w:pPr>
          </w:p>
          <w:p w14:paraId="183C4E85" w14:textId="77777777" w:rsidR="0030748C" w:rsidRDefault="00820E3C">
            <w:pPr>
              <w:widowControl w:val="0"/>
              <w:spacing w:before="60" w:after="40"/>
              <w:jc w:val="both"/>
              <w:rPr>
                <w:rFonts w:ascii="Arial" w:eastAsia="Arial" w:hAnsi="Arial" w:cs="Arial"/>
                <w:sz w:val="20"/>
                <w:szCs w:val="20"/>
              </w:rPr>
            </w:pPr>
            <w:r>
              <w:rPr>
                <w:rFonts w:ascii="Arial" w:eastAsia="Arial" w:hAnsi="Arial" w:cs="Arial"/>
                <w:sz w:val="20"/>
                <w:szCs w:val="20"/>
              </w:rPr>
              <w:t xml:space="preserve">Après étude de leurs différentes caractéristiques, il </w:t>
            </w:r>
            <w:r w:rsidR="00675D03">
              <w:rPr>
                <w:rFonts w:ascii="Arial" w:eastAsia="Arial" w:hAnsi="Arial" w:cs="Arial"/>
                <w:sz w:val="20"/>
                <w:szCs w:val="20"/>
              </w:rPr>
              <w:t>convient de</w:t>
            </w:r>
            <w:r>
              <w:rPr>
                <w:rFonts w:ascii="Arial" w:eastAsia="Arial" w:hAnsi="Arial" w:cs="Arial"/>
                <w:sz w:val="20"/>
                <w:szCs w:val="20"/>
              </w:rPr>
              <w:t xml:space="preserve"> faire ressortir les avantages et l</w:t>
            </w:r>
            <w:r w:rsidR="00675D03">
              <w:rPr>
                <w:rFonts w:ascii="Arial" w:eastAsia="Arial" w:hAnsi="Arial" w:cs="Arial"/>
                <w:sz w:val="20"/>
                <w:szCs w:val="20"/>
              </w:rPr>
              <w:t>e</w:t>
            </w:r>
            <w:r>
              <w:rPr>
                <w:rFonts w:ascii="Arial" w:eastAsia="Arial" w:hAnsi="Arial" w:cs="Arial"/>
                <w:sz w:val="20"/>
                <w:szCs w:val="20"/>
              </w:rPr>
              <w:t xml:space="preserve">s </w:t>
            </w:r>
            <w:r w:rsidR="00675D03">
              <w:rPr>
                <w:rFonts w:ascii="Arial" w:eastAsia="Arial" w:hAnsi="Arial" w:cs="Arial"/>
                <w:sz w:val="20"/>
                <w:szCs w:val="20"/>
              </w:rPr>
              <w:t>limites de chaque mode de transport</w:t>
            </w:r>
            <w:r>
              <w:rPr>
                <w:rFonts w:ascii="Arial" w:eastAsia="Arial" w:hAnsi="Arial" w:cs="Arial"/>
                <w:sz w:val="20"/>
                <w:szCs w:val="20"/>
              </w:rPr>
              <w:t xml:space="preserve"> en s’appuyant sur</w:t>
            </w:r>
            <w:r w:rsidR="00675D03">
              <w:rPr>
                <w:rFonts w:ascii="Arial" w:eastAsia="Arial" w:hAnsi="Arial" w:cs="Arial"/>
                <w:sz w:val="20"/>
                <w:szCs w:val="20"/>
              </w:rPr>
              <w:t xml:space="preserve"> des documents variés </w:t>
            </w:r>
            <w:r>
              <w:rPr>
                <w:rFonts w:ascii="Arial" w:eastAsia="Arial" w:hAnsi="Arial" w:cs="Arial"/>
                <w:sz w:val="20"/>
                <w:szCs w:val="20"/>
              </w:rPr>
              <w:t xml:space="preserve"> </w:t>
            </w:r>
            <w:r w:rsidR="00675D03">
              <w:rPr>
                <w:rFonts w:ascii="Arial" w:eastAsia="Arial" w:hAnsi="Arial" w:cs="Arial"/>
                <w:sz w:val="20"/>
                <w:szCs w:val="20"/>
              </w:rPr>
              <w:t>(</w:t>
            </w:r>
            <w:r>
              <w:rPr>
                <w:rFonts w:ascii="Arial" w:eastAsia="Arial" w:hAnsi="Arial" w:cs="Arial"/>
                <w:sz w:val="20"/>
                <w:szCs w:val="20"/>
              </w:rPr>
              <w:t>photographies, vidéos, cartes et documentations professionnelles…</w:t>
            </w:r>
            <w:r w:rsidR="00675D03">
              <w:rPr>
                <w:rFonts w:ascii="Arial" w:eastAsia="Arial" w:hAnsi="Arial" w:cs="Arial"/>
                <w:sz w:val="20"/>
                <w:szCs w:val="20"/>
              </w:rPr>
              <w:t>)</w:t>
            </w:r>
            <w:r w:rsidR="003653B4">
              <w:rPr>
                <w:rFonts w:ascii="Arial" w:eastAsia="Arial" w:hAnsi="Arial" w:cs="Arial"/>
                <w:sz w:val="20"/>
                <w:szCs w:val="20"/>
              </w:rPr>
              <w:t>.</w:t>
            </w:r>
          </w:p>
          <w:p w14:paraId="5C9D1576" w14:textId="77777777" w:rsidR="0030748C" w:rsidRDefault="00820E3C" w:rsidP="00EB1518">
            <w:pPr>
              <w:widowControl w:val="0"/>
              <w:pBdr>
                <w:top w:val="nil"/>
                <w:left w:val="nil"/>
                <w:bottom w:val="nil"/>
                <w:right w:val="nil"/>
                <w:between w:val="nil"/>
              </w:pBdr>
              <w:spacing w:before="120"/>
              <w:ind w:left="34" w:hanging="34"/>
              <w:jc w:val="both"/>
              <w:rPr>
                <w:rFonts w:ascii="Arial" w:eastAsia="Arial" w:hAnsi="Arial" w:cs="Arial"/>
                <w:color w:val="000000"/>
                <w:sz w:val="20"/>
                <w:szCs w:val="20"/>
              </w:rPr>
            </w:pPr>
            <w:r>
              <w:rPr>
                <w:rFonts w:ascii="Arial" w:eastAsia="Arial" w:hAnsi="Arial" w:cs="Arial"/>
                <w:color w:val="000000"/>
                <w:sz w:val="20"/>
                <w:szCs w:val="20"/>
              </w:rPr>
              <w:t>Cet enseignement doit être réalisé en cohérence avec l’enseignement du savoir A1.S6 « Les ressources matérielles dans les domaines du transport et de la logistique » du pôle d’activités n° 1.</w:t>
            </w:r>
          </w:p>
          <w:p w14:paraId="114D4535" w14:textId="77777777" w:rsidR="00675D03" w:rsidRPr="0011714A" w:rsidRDefault="00675D03" w:rsidP="00EB1518">
            <w:pPr>
              <w:widowControl w:val="0"/>
              <w:pBdr>
                <w:top w:val="nil"/>
                <w:left w:val="nil"/>
                <w:bottom w:val="nil"/>
                <w:right w:val="nil"/>
                <w:between w:val="nil"/>
              </w:pBdr>
              <w:spacing w:before="120"/>
              <w:ind w:left="34" w:hanging="34"/>
              <w:jc w:val="both"/>
              <w:rPr>
                <w:rFonts w:ascii="Arial" w:eastAsia="Arial" w:hAnsi="Arial" w:cs="Arial"/>
                <w:i/>
                <w:color w:val="000000"/>
                <w:sz w:val="2"/>
                <w:szCs w:val="20"/>
              </w:rPr>
            </w:pPr>
          </w:p>
          <w:p w14:paraId="2131BADD" w14:textId="346431FC" w:rsidR="00675D03" w:rsidRPr="0011714A" w:rsidRDefault="00675D03" w:rsidP="0011714A">
            <w:pPr>
              <w:widowControl w:val="0"/>
              <w:pBdr>
                <w:top w:val="nil"/>
                <w:left w:val="nil"/>
                <w:bottom w:val="nil"/>
                <w:right w:val="nil"/>
                <w:between w:val="nil"/>
              </w:pBdr>
              <w:spacing w:before="120"/>
              <w:ind w:left="34" w:hanging="34"/>
              <w:jc w:val="both"/>
              <w:rPr>
                <w:rFonts w:ascii="Arial" w:eastAsia="Arial" w:hAnsi="Arial" w:cs="Arial"/>
                <w:i/>
                <w:color w:val="000000"/>
                <w:sz w:val="20"/>
                <w:szCs w:val="20"/>
              </w:rPr>
            </w:pPr>
            <w:r w:rsidRPr="00EB1518">
              <w:rPr>
                <w:rFonts w:ascii="Arial" w:eastAsia="Arial" w:hAnsi="Arial" w:cs="Arial"/>
                <w:i/>
                <w:sz w:val="20"/>
                <w:szCs w:val="20"/>
              </w:rPr>
              <w:t>Le futur titulaire du BTS GTLA  doit être capable de proposer des solutions de transport et de prestations logi</w:t>
            </w:r>
            <w:r w:rsidR="0011714A">
              <w:rPr>
                <w:rFonts w:ascii="Arial" w:eastAsia="Arial" w:hAnsi="Arial" w:cs="Arial"/>
                <w:i/>
                <w:sz w:val="20"/>
                <w:szCs w:val="20"/>
              </w:rPr>
              <w:t>stiques concrètes et réalistes.</w:t>
            </w:r>
          </w:p>
          <w:p w14:paraId="0BDA6E8E" w14:textId="77777777" w:rsidR="0030748C" w:rsidRDefault="0030748C">
            <w:pPr>
              <w:widowControl w:val="0"/>
              <w:pBdr>
                <w:top w:val="nil"/>
                <w:left w:val="nil"/>
                <w:bottom w:val="nil"/>
                <w:right w:val="nil"/>
                <w:between w:val="nil"/>
              </w:pBdr>
              <w:ind w:left="34" w:hanging="720"/>
              <w:jc w:val="both"/>
              <w:rPr>
                <w:rFonts w:ascii="Arial" w:eastAsia="Arial" w:hAnsi="Arial" w:cs="Arial"/>
                <w:color w:val="000000"/>
                <w:sz w:val="20"/>
                <w:szCs w:val="20"/>
              </w:rPr>
            </w:pPr>
          </w:p>
        </w:tc>
      </w:tr>
      <w:tr w:rsidR="0030748C" w14:paraId="33925FB4" w14:textId="77777777" w:rsidTr="0011714A">
        <w:trPr>
          <w:trHeight w:val="2060"/>
        </w:trPr>
        <w:tc>
          <w:tcPr>
            <w:tcW w:w="1951" w:type="dxa"/>
            <w:vMerge/>
            <w:vAlign w:val="center"/>
          </w:tcPr>
          <w:p w14:paraId="250C683D"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1985" w:type="dxa"/>
            <w:vMerge/>
            <w:tcBorders>
              <w:left w:val="single" w:sz="4" w:space="0" w:color="000000"/>
              <w:right w:val="single" w:sz="4" w:space="0" w:color="000000"/>
            </w:tcBorders>
            <w:vAlign w:val="center"/>
          </w:tcPr>
          <w:p w14:paraId="6807A39B"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2835" w:type="dxa"/>
            <w:vAlign w:val="center"/>
          </w:tcPr>
          <w:p w14:paraId="081C5B09" w14:textId="77777777" w:rsidR="0030748C" w:rsidRDefault="00820E3C">
            <w:pPr>
              <w:widowControl w:val="0"/>
              <w:tabs>
                <w:tab w:val="left" w:pos="226"/>
              </w:tabs>
              <w:jc w:val="left"/>
              <w:rPr>
                <w:rFonts w:ascii="Arial" w:eastAsia="Arial" w:hAnsi="Arial" w:cs="Arial"/>
                <w:sz w:val="20"/>
                <w:szCs w:val="20"/>
              </w:rPr>
            </w:pPr>
            <w:r>
              <w:rPr>
                <w:rFonts w:ascii="Arial" w:eastAsia="Arial" w:hAnsi="Arial" w:cs="Arial"/>
                <w:color w:val="000000"/>
                <w:sz w:val="20"/>
                <w:szCs w:val="20"/>
              </w:rPr>
              <w:t>Les principaux réseaux de transport dans l’Union européenne</w:t>
            </w:r>
          </w:p>
        </w:tc>
        <w:tc>
          <w:tcPr>
            <w:tcW w:w="8397" w:type="dxa"/>
            <w:tcBorders>
              <w:left w:val="single" w:sz="4" w:space="0" w:color="000000"/>
              <w:right w:val="single" w:sz="4" w:space="0" w:color="000000"/>
            </w:tcBorders>
            <w:vAlign w:val="center"/>
          </w:tcPr>
          <w:p w14:paraId="42DD270F" w14:textId="77777777" w:rsidR="0030748C" w:rsidRDefault="0030748C">
            <w:pPr>
              <w:pBdr>
                <w:top w:val="nil"/>
                <w:left w:val="nil"/>
                <w:bottom w:val="nil"/>
                <w:right w:val="nil"/>
                <w:between w:val="nil"/>
              </w:pBdr>
              <w:jc w:val="both"/>
              <w:rPr>
                <w:rFonts w:ascii="Arial" w:eastAsia="Arial" w:hAnsi="Arial" w:cs="Arial"/>
                <w:color w:val="000000"/>
                <w:sz w:val="20"/>
                <w:szCs w:val="20"/>
              </w:rPr>
            </w:pPr>
          </w:p>
          <w:p w14:paraId="39304C88" w14:textId="77777777" w:rsidR="0030748C" w:rsidRDefault="00820E3C">
            <w:pPr>
              <w:pBdr>
                <w:top w:val="nil"/>
                <w:left w:val="nil"/>
                <w:bottom w:val="nil"/>
                <w:right w:val="nil"/>
                <w:between w:val="nil"/>
              </w:pBdr>
              <w:spacing w:before="60"/>
              <w:jc w:val="both"/>
              <w:rPr>
                <w:rFonts w:ascii="Arial" w:eastAsia="Arial" w:hAnsi="Arial" w:cs="Arial"/>
                <w:color w:val="000000"/>
                <w:sz w:val="20"/>
                <w:szCs w:val="20"/>
              </w:rPr>
            </w:pPr>
            <w:r>
              <w:rPr>
                <w:rFonts w:ascii="Arial" w:eastAsia="Arial" w:hAnsi="Arial" w:cs="Arial"/>
                <w:color w:val="000000"/>
                <w:sz w:val="20"/>
                <w:szCs w:val="20"/>
              </w:rPr>
              <w:t>L’Union européenne se caractérise par la densité de son réseau et la diversité des moyens de transport. La conception d’opérations de transport et de prestations logistiques à l’international nécessite une bonne connaissance des réseaux de transport. Elle est utile notamment dans le cadre de l’organisation de transports terrestres au sein de l’Union européenne ainsi que de pré et post-acheminement terrestres concernant des ports ou des aéroports. La transmission de ces savoirs peut s’appuyer sur des vidéos, des cartes ou des sites Internet comme « Quelle est votre Europe » (</w:t>
            </w:r>
            <w:hyperlink r:id="rId14">
              <w:r>
                <w:rPr>
                  <w:rFonts w:ascii="Arial" w:eastAsia="Arial" w:hAnsi="Arial" w:cs="Arial"/>
                  <w:color w:val="000000"/>
                  <w:sz w:val="20"/>
                  <w:szCs w:val="20"/>
                  <w:u w:val="single"/>
                </w:rPr>
                <w:t>https://www.touteleurope.eu/actualite/les-transports-dans-l-union-europeenne.html</w:t>
              </w:r>
            </w:hyperlink>
            <w:r>
              <w:rPr>
                <w:rFonts w:ascii="Arial" w:eastAsia="Arial" w:hAnsi="Arial" w:cs="Arial"/>
                <w:color w:val="000000"/>
                <w:sz w:val="20"/>
                <w:szCs w:val="20"/>
              </w:rPr>
              <w:t>).</w:t>
            </w:r>
          </w:p>
          <w:p w14:paraId="0CF4CE55" w14:textId="77777777" w:rsidR="004B659C" w:rsidRPr="00EB1518" w:rsidRDefault="004B659C">
            <w:pPr>
              <w:pBdr>
                <w:top w:val="nil"/>
                <w:left w:val="nil"/>
                <w:bottom w:val="nil"/>
                <w:right w:val="nil"/>
                <w:between w:val="nil"/>
              </w:pBdr>
              <w:spacing w:before="60"/>
              <w:jc w:val="both"/>
              <w:rPr>
                <w:rFonts w:ascii="Arial" w:eastAsia="Arial" w:hAnsi="Arial" w:cs="Arial"/>
                <w:i/>
                <w:color w:val="000000"/>
                <w:sz w:val="20"/>
                <w:szCs w:val="20"/>
              </w:rPr>
            </w:pPr>
          </w:p>
          <w:p w14:paraId="269C4CF3" w14:textId="77777777" w:rsidR="0030748C" w:rsidRPr="00EB1518" w:rsidRDefault="00820E3C">
            <w:pPr>
              <w:pBdr>
                <w:top w:val="nil"/>
                <w:left w:val="nil"/>
                <w:bottom w:val="nil"/>
                <w:right w:val="nil"/>
                <w:between w:val="nil"/>
              </w:pBdr>
              <w:spacing w:before="60"/>
              <w:jc w:val="both"/>
              <w:rPr>
                <w:rFonts w:ascii="Arial" w:eastAsia="Arial" w:hAnsi="Arial" w:cs="Arial"/>
                <w:i/>
                <w:color w:val="000000"/>
                <w:sz w:val="20"/>
                <w:szCs w:val="20"/>
              </w:rPr>
            </w:pPr>
            <w:r w:rsidRPr="00EB1518">
              <w:rPr>
                <w:rFonts w:ascii="Arial" w:eastAsia="Arial" w:hAnsi="Arial" w:cs="Arial"/>
                <w:i/>
                <w:color w:val="000000"/>
                <w:sz w:val="20"/>
                <w:szCs w:val="20"/>
              </w:rPr>
              <w:t>L</w:t>
            </w:r>
            <w:r w:rsidR="004B659C" w:rsidRPr="00EB1518">
              <w:rPr>
                <w:rFonts w:ascii="Arial" w:eastAsia="Arial" w:hAnsi="Arial" w:cs="Arial"/>
                <w:i/>
                <w:color w:val="000000"/>
                <w:sz w:val="20"/>
                <w:szCs w:val="20"/>
              </w:rPr>
              <w:t xml:space="preserve">e futur titulaire du BTS GTLA doit être capable d’identifier </w:t>
            </w:r>
            <w:r w:rsidRPr="00EB1518">
              <w:rPr>
                <w:rFonts w:ascii="Arial" w:eastAsia="Arial" w:hAnsi="Arial" w:cs="Arial"/>
                <w:i/>
                <w:color w:val="000000"/>
                <w:sz w:val="20"/>
                <w:szCs w:val="20"/>
              </w:rPr>
              <w:t>les enjeux et les objectifs</w:t>
            </w:r>
            <w:r w:rsidR="004B659C" w:rsidRPr="00EB1518">
              <w:rPr>
                <w:rFonts w:ascii="Arial" w:eastAsia="Arial" w:hAnsi="Arial" w:cs="Arial"/>
                <w:i/>
                <w:color w:val="000000"/>
                <w:sz w:val="20"/>
                <w:szCs w:val="20"/>
              </w:rPr>
              <w:t xml:space="preserve"> des politiques</w:t>
            </w:r>
            <w:r w:rsidRPr="00EB1518">
              <w:rPr>
                <w:rFonts w:ascii="Arial" w:eastAsia="Arial" w:hAnsi="Arial" w:cs="Arial"/>
                <w:i/>
                <w:color w:val="000000"/>
                <w:sz w:val="20"/>
                <w:szCs w:val="20"/>
              </w:rPr>
              <w:t xml:space="preserve"> européen</w:t>
            </w:r>
            <w:r w:rsidR="004B659C" w:rsidRPr="00EB1518">
              <w:rPr>
                <w:rFonts w:ascii="Arial" w:eastAsia="Arial" w:hAnsi="Arial" w:cs="Arial"/>
                <w:i/>
                <w:color w:val="000000"/>
                <w:sz w:val="20"/>
                <w:szCs w:val="20"/>
              </w:rPr>
              <w:t>ne</w:t>
            </w:r>
            <w:r w:rsidRPr="00EB1518">
              <w:rPr>
                <w:rFonts w:ascii="Arial" w:eastAsia="Arial" w:hAnsi="Arial" w:cs="Arial"/>
                <w:i/>
                <w:color w:val="000000"/>
                <w:sz w:val="20"/>
                <w:szCs w:val="20"/>
              </w:rPr>
              <w:t xml:space="preserve">s en termes de réseaux </w:t>
            </w:r>
            <w:r w:rsidR="004B659C" w:rsidRPr="00EB1518">
              <w:rPr>
                <w:rFonts w:ascii="Arial" w:eastAsia="Arial" w:hAnsi="Arial" w:cs="Arial"/>
                <w:i/>
                <w:color w:val="000000"/>
                <w:sz w:val="20"/>
                <w:szCs w:val="20"/>
              </w:rPr>
              <w:t xml:space="preserve">de transport </w:t>
            </w:r>
            <w:r w:rsidRPr="00EB1518">
              <w:rPr>
                <w:rFonts w:ascii="Arial" w:eastAsia="Arial" w:hAnsi="Arial" w:cs="Arial"/>
                <w:i/>
                <w:color w:val="000000"/>
                <w:sz w:val="20"/>
                <w:szCs w:val="20"/>
              </w:rPr>
              <w:t>et d</w:t>
            </w:r>
            <w:r w:rsidR="004B659C" w:rsidRPr="00EB1518">
              <w:rPr>
                <w:rFonts w:ascii="Arial" w:eastAsia="Arial" w:hAnsi="Arial" w:cs="Arial"/>
                <w:i/>
                <w:color w:val="000000"/>
                <w:sz w:val="20"/>
                <w:szCs w:val="20"/>
              </w:rPr>
              <w:t xml:space="preserve">e contraintes </w:t>
            </w:r>
            <w:r w:rsidRPr="00EB1518">
              <w:rPr>
                <w:rFonts w:ascii="Arial" w:eastAsia="Arial" w:hAnsi="Arial" w:cs="Arial"/>
                <w:i/>
                <w:color w:val="000000"/>
                <w:sz w:val="20"/>
                <w:szCs w:val="20"/>
              </w:rPr>
              <w:t>environnement</w:t>
            </w:r>
            <w:r w:rsidR="004B659C" w:rsidRPr="00EB1518">
              <w:rPr>
                <w:rFonts w:ascii="Arial" w:eastAsia="Arial" w:hAnsi="Arial" w:cs="Arial"/>
                <w:i/>
                <w:color w:val="000000"/>
                <w:sz w:val="20"/>
                <w:szCs w:val="20"/>
              </w:rPr>
              <w:t>ales</w:t>
            </w:r>
            <w:r w:rsidRPr="00EB1518">
              <w:rPr>
                <w:rFonts w:ascii="Arial" w:eastAsia="Arial" w:hAnsi="Arial" w:cs="Arial"/>
                <w:i/>
                <w:color w:val="000000"/>
                <w:sz w:val="20"/>
                <w:szCs w:val="20"/>
              </w:rPr>
              <w:t>.</w:t>
            </w:r>
          </w:p>
          <w:p w14:paraId="5540D759" w14:textId="77777777" w:rsidR="0030748C" w:rsidRDefault="0030748C">
            <w:pPr>
              <w:pBdr>
                <w:top w:val="nil"/>
                <w:left w:val="nil"/>
                <w:bottom w:val="nil"/>
                <w:right w:val="nil"/>
                <w:between w:val="nil"/>
              </w:pBdr>
              <w:jc w:val="both"/>
              <w:rPr>
                <w:rFonts w:ascii="Arial" w:eastAsia="Arial" w:hAnsi="Arial" w:cs="Arial"/>
                <w:color w:val="000000"/>
                <w:sz w:val="20"/>
                <w:szCs w:val="20"/>
              </w:rPr>
            </w:pPr>
          </w:p>
        </w:tc>
      </w:tr>
      <w:tr w:rsidR="0030748C" w14:paraId="18D7EA81" w14:textId="77777777" w:rsidTr="0011714A">
        <w:trPr>
          <w:trHeight w:val="2580"/>
        </w:trPr>
        <w:tc>
          <w:tcPr>
            <w:tcW w:w="1951" w:type="dxa"/>
            <w:vMerge/>
            <w:vAlign w:val="center"/>
          </w:tcPr>
          <w:p w14:paraId="116E4539"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1985" w:type="dxa"/>
            <w:vMerge w:val="restart"/>
            <w:tcBorders>
              <w:left w:val="single" w:sz="4" w:space="0" w:color="000000"/>
              <w:right w:val="single" w:sz="4" w:space="0" w:color="000000"/>
            </w:tcBorders>
            <w:vAlign w:val="center"/>
          </w:tcPr>
          <w:p w14:paraId="4E626476"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A2.S3 -</w:t>
            </w:r>
            <w:r>
              <w:rPr>
                <w:rFonts w:ascii="Arial" w:eastAsia="Arial" w:hAnsi="Arial" w:cs="Arial"/>
                <w:sz w:val="20"/>
                <w:szCs w:val="20"/>
              </w:rPr>
              <w:t xml:space="preserve"> Les espaces logistiques</w:t>
            </w:r>
          </w:p>
        </w:tc>
        <w:tc>
          <w:tcPr>
            <w:tcW w:w="2835" w:type="dxa"/>
            <w:vAlign w:val="center"/>
          </w:tcPr>
          <w:p w14:paraId="2FB4EB05" w14:textId="77777777" w:rsidR="0030748C" w:rsidRDefault="00820E3C">
            <w:pPr>
              <w:widowControl w:val="0"/>
              <w:tabs>
                <w:tab w:val="left" w:pos="226"/>
              </w:tabs>
              <w:jc w:val="left"/>
              <w:rPr>
                <w:rFonts w:ascii="Arial" w:eastAsia="Arial" w:hAnsi="Arial" w:cs="Arial"/>
                <w:sz w:val="20"/>
                <w:szCs w:val="20"/>
              </w:rPr>
            </w:pPr>
            <w:r>
              <w:rPr>
                <w:rFonts w:ascii="Arial" w:eastAsia="Arial" w:hAnsi="Arial" w:cs="Arial"/>
                <w:sz w:val="20"/>
                <w:szCs w:val="20"/>
              </w:rPr>
              <w:t>L’organisation spatiale de l’entrepôt</w:t>
            </w:r>
          </w:p>
        </w:tc>
        <w:tc>
          <w:tcPr>
            <w:tcW w:w="8397" w:type="dxa"/>
            <w:tcBorders>
              <w:left w:val="single" w:sz="4" w:space="0" w:color="000000"/>
              <w:right w:val="single" w:sz="4" w:space="0" w:color="000000"/>
            </w:tcBorders>
            <w:vAlign w:val="center"/>
          </w:tcPr>
          <w:p w14:paraId="4AA8E4B9" w14:textId="77777777" w:rsidR="0030748C" w:rsidRDefault="0030748C">
            <w:pPr>
              <w:ind w:left="34"/>
              <w:jc w:val="both"/>
              <w:rPr>
                <w:rFonts w:ascii="Arial" w:eastAsia="Arial" w:hAnsi="Arial" w:cs="Arial"/>
                <w:sz w:val="20"/>
                <w:szCs w:val="20"/>
              </w:rPr>
            </w:pPr>
          </w:p>
          <w:p w14:paraId="4C5B791A" w14:textId="77777777" w:rsidR="0030748C" w:rsidRDefault="00820E3C">
            <w:pPr>
              <w:spacing w:before="60"/>
              <w:ind w:left="33"/>
              <w:jc w:val="both"/>
              <w:rPr>
                <w:rFonts w:ascii="Arial" w:eastAsia="Arial" w:hAnsi="Arial" w:cs="Arial"/>
                <w:sz w:val="20"/>
                <w:szCs w:val="20"/>
              </w:rPr>
            </w:pPr>
            <w:r>
              <w:rPr>
                <w:rFonts w:ascii="Arial" w:eastAsia="Arial" w:hAnsi="Arial" w:cs="Arial"/>
                <w:sz w:val="20"/>
                <w:szCs w:val="20"/>
              </w:rPr>
              <w:t>L’entrepôt est un bâtiment destiné à stocker des marchandises. L’organisation spatiale de celui-ci comprend plusieurs zones :</w:t>
            </w:r>
          </w:p>
          <w:p w14:paraId="6C41C9DC" w14:textId="77777777" w:rsidR="0030748C" w:rsidRDefault="00820E3C">
            <w:pPr>
              <w:numPr>
                <w:ilvl w:val="0"/>
                <w:numId w:val="7"/>
              </w:numPr>
              <w:pBdr>
                <w:top w:val="nil"/>
                <w:left w:val="nil"/>
                <w:bottom w:val="nil"/>
                <w:right w:val="nil"/>
                <w:between w:val="nil"/>
              </w:pBdr>
              <w:jc w:val="both"/>
              <w:rPr>
                <w:color w:val="000000"/>
                <w:sz w:val="20"/>
                <w:szCs w:val="20"/>
              </w:rPr>
            </w:pPr>
            <w:r>
              <w:rPr>
                <w:rFonts w:ascii="Arial" w:eastAsia="Arial" w:hAnsi="Arial" w:cs="Arial"/>
                <w:color w:val="000000"/>
                <w:sz w:val="20"/>
                <w:szCs w:val="20"/>
              </w:rPr>
              <w:t>une zone de réception ;</w:t>
            </w:r>
          </w:p>
          <w:p w14:paraId="32EA00F2" w14:textId="77777777" w:rsidR="0030748C" w:rsidRDefault="00820E3C">
            <w:pPr>
              <w:numPr>
                <w:ilvl w:val="0"/>
                <w:numId w:val="7"/>
              </w:numPr>
              <w:pBdr>
                <w:top w:val="nil"/>
                <w:left w:val="nil"/>
                <w:bottom w:val="nil"/>
                <w:right w:val="nil"/>
                <w:between w:val="nil"/>
              </w:pBdr>
              <w:jc w:val="both"/>
              <w:rPr>
                <w:color w:val="000000"/>
                <w:sz w:val="20"/>
                <w:szCs w:val="20"/>
              </w:rPr>
            </w:pPr>
            <w:r>
              <w:rPr>
                <w:rFonts w:ascii="Arial" w:eastAsia="Arial" w:hAnsi="Arial" w:cs="Arial"/>
                <w:color w:val="000000"/>
                <w:sz w:val="20"/>
                <w:szCs w:val="20"/>
              </w:rPr>
              <w:t>une zone de stockage (zone d’entreposage et allées de service) ;</w:t>
            </w:r>
          </w:p>
          <w:p w14:paraId="56331FDA" w14:textId="77777777" w:rsidR="0030748C" w:rsidRDefault="00820E3C">
            <w:pPr>
              <w:numPr>
                <w:ilvl w:val="0"/>
                <w:numId w:val="7"/>
              </w:numPr>
              <w:pBdr>
                <w:top w:val="nil"/>
                <w:left w:val="nil"/>
                <w:bottom w:val="nil"/>
                <w:right w:val="nil"/>
                <w:between w:val="nil"/>
              </w:pBdr>
              <w:jc w:val="both"/>
              <w:rPr>
                <w:color w:val="000000"/>
                <w:sz w:val="20"/>
                <w:szCs w:val="20"/>
              </w:rPr>
            </w:pPr>
            <w:r>
              <w:rPr>
                <w:rFonts w:ascii="Arial" w:eastAsia="Arial" w:hAnsi="Arial" w:cs="Arial"/>
                <w:color w:val="000000"/>
                <w:sz w:val="20"/>
                <w:szCs w:val="20"/>
              </w:rPr>
              <w:t>une zone de préparation de commandes ;</w:t>
            </w:r>
          </w:p>
          <w:p w14:paraId="0259C32B" w14:textId="77777777" w:rsidR="0030748C" w:rsidRPr="00B520C7" w:rsidRDefault="00820E3C">
            <w:pPr>
              <w:numPr>
                <w:ilvl w:val="0"/>
                <w:numId w:val="7"/>
              </w:numPr>
              <w:pBdr>
                <w:top w:val="nil"/>
                <w:left w:val="nil"/>
                <w:bottom w:val="nil"/>
                <w:right w:val="nil"/>
                <w:between w:val="nil"/>
              </w:pBdr>
              <w:jc w:val="both"/>
              <w:rPr>
                <w:color w:val="000000"/>
                <w:sz w:val="20"/>
                <w:szCs w:val="20"/>
              </w:rPr>
            </w:pPr>
            <w:r>
              <w:rPr>
                <w:rFonts w:ascii="Arial" w:eastAsia="Arial" w:hAnsi="Arial" w:cs="Arial"/>
                <w:color w:val="000000"/>
                <w:sz w:val="20"/>
                <w:szCs w:val="20"/>
              </w:rPr>
              <w:t>une zone d’expédition ;</w:t>
            </w:r>
          </w:p>
          <w:p w14:paraId="48A0FB59" w14:textId="77777777" w:rsidR="00471723" w:rsidRDefault="00471723">
            <w:pPr>
              <w:numPr>
                <w:ilvl w:val="0"/>
                <w:numId w:val="7"/>
              </w:numPr>
              <w:pBdr>
                <w:top w:val="nil"/>
                <w:left w:val="nil"/>
                <w:bottom w:val="nil"/>
                <w:right w:val="nil"/>
                <w:between w:val="nil"/>
              </w:pBdr>
              <w:jc w:val="both"/>
              <w:rPr>
                <w:color w:val="000000"/>
                <w:sz w:val="20"/>
                <w:szCs w:val="20"/>
              </w:rPr>
            </w:pPr>
            <w:r>
              <w:rPr>
                <w:rFonts w:ascii="Arial" w:eastAsia="Arial" w:hAnsi="Arial" w:cs="Arial"/>
                <w:color w:val="000000"/>
                <w:sz w:val="20"/>
                <w:szCs w:val="20"/>
              </w:rPr>
              <w:t>des zones administratives et techniques…</w:t>
            </w:r>
          </w:p>
          <w:p w14:paraId="7B3FE599" w14:textId="77777777" w:rsidR="004B659C" w:rsidRDefault="004B659C" w:rsidP="00471723">
            <w:pPr>
              <w:tabs>
                <w:tab w:val="left" w:pos="357"/>
              </w:tabs>
              <w:ind w:left="34"/>
              <w:jc w:val="both"/>
              <w:rPr>
                <w:rFonts w:ascii="Arial" w:eastAsia="Arial" w:hAnsi="Arial" w:cs="Arial"/>
                <w:color w:val="000000"/>
                <w:sz w:val="20"/>
                <w:szCs w:val="20"/>
              </w:rPr>
            </w:pPr>
          </w:p>
          <w:p w14:paraId="5D58065B" w14:textId="77777777" w:rsidR="005F3484" w:rsidRDefault="004B659C" w:rsidP="00EB1518">
            <w:pPr>
              <w:tabs>
                <w:tab w:val="left" w:pos="357"/>
              </w:tabs>
              <w:ind w:left="34"/>
              <w:jc w:val="both"/>
              <w:rPr>
                <w:rFonts w:ascii="Arial" w:eastAsia="Arial" w:hAnsi="Arial" w:cs="Arial"/>
                <w:sz w:val="20"/>
                <w:szCs w:val="20"/>
              </w:rPr>
            </w:pPr>
            <w:r>
              <w:rPr>
                <w:rFonts w:ascii="Arial" w:eastAsia="Arial" w:hAnsi="Arial" w:cs="Arial"/>
                <w:sz w:val="20"/>
                <w:szCs w:val="20"/>
              </w:rPr>
              <w:t xml:space="preserve">Cet </w:t>
            </w:r>
            <w:r w:rsidR="005F3484">
              <w:rPr>
                <w:rFonts w:ascii="Arial" w:eastAsia="Arial" w:hAnsi="Arial" w:cs="Arial"/>
                <w:sz w:val="20"/>
                <w:szCs w:val="20"/>
              </w:rPr>
              <w:t>enseignement peut</w:t>
            </w:r>
            <w:r>
              <w:rPr>
                <w:rFonts w:ascii="Arial" w:eastAsia="Arial" w:hAnsi="Arial" w:cs="Arial"/>
                <w:sz w:val="20"/>
                <w:szCs w:val="20"/>
              </w:rPr>
              <w:t xml:space="preserve"> s’appuyer sur des schémas, photos ou vidéos, ainsi que des visites d’entrepôts. </w:t>
            </w:r>
            <w:r w:rsidR="005F3484">
              <w:rPr>
                <w:rFonts w:ascii="Arial" w:eastAsia="Arial" w:hAnsi="Arial" w:cs="Arial"/>
                <w:sz w:val="20"/>
                <w:szCs w:val="20"/>
              </w:rPr>
              <w:t>Les stages en entreprises sont aussi l’occasion de développer les connaissances des étudiants.</w:t>
            </w:r>
          </w:p>
          <w:p w14:paraId="14F8C0EE" w14:textId="77777777" w:rsidR="005F3484" w:rsidRDefault="005F3484" w:rsidP="00EB1518">
            <w:pPr>
              <w:tabs>
                <w:tab w:val="left" w:pos="357"/>
              </w:tabs>
              <w:ind w:left="34"/>
              <w:jc w:val="both"/>
              <w:rPr>
                <w:rFonts w:ascii="Arial" w:eastAsia="Arial" w:hAnsi="Arial" w:cs="Arial"/>
                <w:sz w:val="20"/>
                <w:szCs w:val="20"/>
              </w:rPr>
            </w:pPr>
          </w:p>
          <w:p w14:paraId="260E2535" w14:textId="77777777" w:rsidR="004B659C" w:rsidRPr="00EB1518" w:rsidRDefault="004B659C" w:rsidP="00EB1518">
            <w:pPr>
              <w:widowControl w:val="0"/>
              <w:spacing w:before="120"/>
              <w:ind w:left="34" w:hanging="34"/>
              <w:jc w:val="both"/>
              <w:rPr>
                <w:rFonts w:ascii="Arial" w:eastAsia="Arial" w:hAnsi="Arial" w:cs="Arial"/>
                <w:i/>
                <w:sz w:val="20"/>
                <w:szCs w:val="20"/>
              </w:rPr>
            </w:pPr>
            <w:r w:rsidRPr="00EB1518">
              <w:rPr>
                <w:rFonts w:ascii="Arial" w:eastAsia="Arial" w:hAnsi="Arial" w:cs="Arial"/>
                <w:i/>
                <w:sz w:val="20"/>
                <w:szCs w:val="20"/>
              </w:rPr>
              <w:t>Le futur titulaire du BTS GTLA doit être capable :</w:t>
            </w:r>
          </w:p>
          <w:p w14:paraId="07B62552" w14:textId="77777777" w:rsidR="004B659C" w:rsidRPr="00EB1518" w:rsidRDefault="004B659C" w:rsidP="00EB1518">
            <w:pPr>
              <w:widowControl w:val="0"/>
              <w:pBdr>
                <w:top w:val="nil"/>
                <w:left w:val="nil"/>
                <w:bottom w:val="nil"/>
                <w:right w:val="nil"/>
                <w:between w:val="nil"/>
              </w:pBdr>
              <w:spacing w:before="120"/>
              <w:ind w:left="34" w:hanging="34"/>
              <w:jc w:val="both"/>
              <w:rPr>
                <w:rFonts w:ascii="Arial" w:eastAsia="Arial" w:hAnsi="Arial" w:cs="Arial"/>
                <w:i/>
                <w:sz w:val="20"/>
                <w:szCs w:val="20"/>
              </w:rPr>
            </w:pPr>
            <w:r w:rsidRPr="00EB1518">
              <w:rPr>
                <w:rFonts w:ascii="Arial" w:eastAsia="Arial" w:hAnsi="Arial" w:cs="Arial"/>
                <w:i/>
                <w:sz w:val="20"/>
                <w:szCs w:val="20"/>
              </w:rPr>
              <w:t>– d’identifier les différentes zones d’un entrepôt,</w:t>
            </w:r>
          </w:p>
          <w:p w14:paraId="71C25DB4" w14:textId="77777777" w:rsidR="0030748C" w:rsidRPr="00EB1518" w:rsidRDefault="004B659C" w:rsidP="00EB1518">
            <w:pPr>
              <w:widowControl w:val="0"/>
              <w:pBdr>
                <w:top w:val="nil"/>
                <w:left w:val="nil"/>
                <w:bottom w:val="nil"/>
                <w:right w:val="nil"/>
                <w:between w:val="nil"/>
              </w:pBdr>
              <w:spacing w:before="120"/>
              <w:ind w:left="34" w:hanging="34"/>
              <w:jc w:val="both"/>
              <w:rPr>
                <w:rFonts w:ascii="Arial" w:eastAsia="Arial" w:hAnsi="Arial" w:cs="Arial"/>
                <w:i/>
                <w:sz w:val="20"/>
                <w:szCs w:val="20"/>
              </w:rPr>
            </w:pPr>
            <w:r w:rsidRPr="00EB1518">
              <w:rPr>
                <w:rFonts w:ascii="Arial" w:eastAsia="Arial" w:hAnsi="Arial" w:cs="Arial"/>
                <w:i/>
                <w:sz w:val="20"/>
                <w:szCs w:val="20"/>
              </w:rPr>
              <w:t>– d’optimiser la ges</w:t>
            </w:r>
            <w:r w:rsidR="00820E3C" w:rsidRPr="00EB1518">
              <w:rPr>
                <w:rFonts w:ascii="Arial" w:eastAsia="Arial" w:hAnsi="Arial" w:cs="Arial"/>
                <w:i/>
                <w:sz w:val="20"/>
                <w:szCs w:val="20"/>
              </w:rPr>
              <w:t>tion des flux pour tenir compte des variations et de la saisonnalité de la demande sans oublier le respect des règles de sécurité.</w:t>
            </w:r>
          </w:p>
          <w:p w14:paraId="4891B4F5" w14:textId="77777777" w:rsidR="0030748C" w:rsidRDefault="0030748C">
            <w:pPr>
              <w:tabs>
                <w:tab w:val="left" w:pos="357"/>
              </w:tabs>
              <w:ind w:left="34"/>
              <w:jc w:val="both"/>
              <w:rPr>
                <w:rFonts w:ascii="Arial" w:eastAsia="Arial" w:hAnsi="Arial" w:cs="Arial"/>
                <w:sz w:val="20"/>
                <w:szCs w:val="20"/>
              </w:rPr>
            </w:pPr>
          </w:p>
        </w:tc>
      </w:tr>
      <w:tr w:rsidR="0030748C" w14:paraId="56C1FBDD" w14:textId="77777777" w:rsidTr="0011714A">
        <w:trPr>
          <w:trHeight w:val="3580"/>
        </w:trPr>
        <w:tc>
          <w:tcPr>
            <w:tcW w:w="1951" w:type="dxa"/>
            <w:vMerge/>
            <w:vAlign w:val="center"/>
          </w:tcPr>
          <w:p w14:paraId="2E4C25FD"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3A5A2D8F"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309287D7" w14:textId="77777777" w:rsidR="0030748C" w:rsidRDefault="00820E3C">
            <w:pPr>
              <w:widowControl w:val="0"/>
              <w:tabs>
                <w:tab w:val="left" w:pos="226"/>
              </w:tabs>
              <w:jc w:val="left"/>
              <w:rPr>
                <w:rFonts w:ascii="Arial" w:eastAsia="Arial" w:hAnsi="Arial" w:cs="Arial"/>
                <w:sz w:val="20"/>
                <w:szCs w:val="20"/>
              </w:rPr>
            </w:pPr>
            <w:r>
              <w:rPr>
                <w:rFonts w:ascii="Arial" w:eastAsia="Arial" w:hAnsi="Arial" w:cs="Arial"/>
                <w:sz w:val="20"/>
                <w:szCs w:val="20"/>
              </w:rPr>
              <w:t>Le dimensionnement et l’affectation des espaces logistiques.</w:t>
            </w:r>
          </w:p>
        </w:tc>
        <w:tc>
          <w:tcPr>
            <w:tcW w:w="8397" w:type="dxa"/>
            <w:tcBorders>
              <w:left w:val="single" w:sz="4" w:space="0" w:color="000000"/>
              <w:right w:val="single" w:sz="4" w:space="0" w:color="000000"/>
            </w:tcBorders>
          </w:tcPr>
          <w:p w14:paraId="00720220" w14:textId="77777777" w:rsidR="0030748C" w:rsidRDefault="0030748C">
            <w:pPr>
              <w:tabs>
                <w:tab w:val="left" w:pos="357"/>
              </w:tabs>
              <w:spacing w:before="60"/>
              <w:ind w:left="33"/>
              <w:jc w:val="left"/>
              <w:rPr>
                <w:rFonts w:ascii="Arial" w:eastAsia="Arial" w:hAnsi="Arial" w:cs="Arial"/>
                <w:sz w:val="20"/>
                <w:szCs w:val="20"/>
              </w:rPr>
            </w:pPr>
          </w:p>
          <w:p w14:paraId="074A491D" w14:textId="77777777" w:rsidR="00FB62C3" w:rsidRDefault="00FB62C3">
            <w:pPr>
              <w:tabs>
                <w:tab w:val="left" w:pos="357"/>
              </w:tabs>
              <w:spacing w:before="60"/>
              <w:ind w:left="33"/>
              <w:jc w:val="left"/>
              <w:rPr>
                <w:rFonts w:ascii="Arial" w:eastAsia="Arial" w:hAnsi="Arial" w:cs="Arial"/>
                <w:sz w:val="20"/>
                <w:szCs w:val="20"/>
              </w:rPr>
            </w:pPr>
          </w:p>
          <w:p w14:paraId="30C82FE3" w14:textId="77777777" w:rsidR="0030748C" w:rsidRDefault="00820E3C">
            <w:pPr>
              <w:tabs>
                <w:tab w:val="left" w:pos="357"/>
              </w:tabs>
              <w:spacing w:before="60"/>
              <w:ind w:left="33"/>
              <w:jc w:val="left"/>
              <w:rPr>
                <w:rFonts w:ascii="Arial" w:eastAsia="Arial" w:hAnsi="Arial" w:cs="Arial"/>
                <w:sz w:val="20"/>
                <w:szCs w:val="20"/>
              </w:rPr>
            </w:pPr>
            <w:r>
              <w:rPr>
                <w:rFonts w:ascii="Arial" w:eastAsia="Arial" w:hAnsi="Arial" w:cs="Arial"/>
                <w:sz w:val="20"/>
                <w:szCs w:val="20"/>
              </w:rPr>
              <w:t>Le dimensionnement de l’entrepôt consiste à déterminer les différentes surfaces de ses différentes zones après avoir identifié les besoins et les modes de stockage possibles (stockage en palettier ou rack, stockage de masse…).</w:t>
            </w:r>
          </w:p>
          <w:p w14:paraId="0AE1DC07" w14:textId="77777777" w:rsidR="0030748C" w:rsidRDefault="00820E3C">
            <w:pPr>
              <w:tabs>
                <w:tab w:val="left" w:pos="357"/>
              </w:tabs>
              <w:spacing w:before="60"/>
              <w:ind w:left="33"/>
              <w:jc w:val="left"/>
              <w:rPr>
                <w:rFonts w:ascii="Arial" w:eastAsia="Arial" w:hAnsi="Arial" w:cs="Arial"/>
                <w:sz w:val="20"/>
                <w:szCs w:val="20"/>
              </w:rPr>
            </w:pPr>
            <w:r>
              <w:rPr>
                <w:rFonts w:ascii="Arial" w:eastAsia="Arial" w:hAnsi="Arial" w:cs="Arial"/>
                <w:sz w:val="20"/>
                <w:szCs w:val="20"/>
              </w:rPr>
              <w:t xml:space="preserve">L’affectation consiste à attribuer un emplacement dans la zone de stockage aux marchandises entrantes On parle d’adressage, ainsi chaque emplacement est identifié par un code alphanumérique.   </w:t>
            </w:r>
          </w:p>
          <w:p w14:paraId="15C2BF3E" w14:textId="77777777" w:rsidR="005F3484" w:rsidRDefault="005F3484">
            <w:pPr>
              <w:tabs>
                <w:tab w:val="left" w:pos="357"/>
              </w:tabs>
              <w:spacing w:before="60"/>
              <w:ind w:left="33"/>
              <w:jc w:val="left"/>
              <w:rPr>
                <w:rFonts w:ascii="Arial" w:eastAsia="Arial" w:hAnsi="Arial" w:cs="Arial"/>
                <w:sz w:val="20"/>
                <w:szCs w:val="20"/>
              </w:rPr>
            </w:pPr>
            <w:r>
              <w:rPr>
                <w:rFonts w:ascii="Arial" w:eastAsia="Arial" w:hAnsi="Arial" w:cs="Arial"/>
                <w:sz w:val="20"/>
                <w:szCs w:val="20"/>
              </w:rPr>
              <w:t>Cet enseignement peut s’appuyer sur des logiciels et il est à dispenser en cohérence avec l’enseignement du savoir A1.S7 « Les espaces logistiques » du pôle d’activités n° 1 et doit favoriser une approche quantitative et qualitative.</w:t>
            </w:r>
          </w:p>
          <w:p w14:paraId="6B2F5C50" w14:textId="77777777" w:rsidR="005F3484" w:rsidRDefault="005F3484">
            <w:pPr>
              <w:tabs>
                <w:tab w:val="left" w:pos="357"/>
              </w:tabs>
              <w:spacing w:before="60"/>
              <w:ind w:left="33"/>
              <w:jc w:val="left"/>
              <w:rPr>
                <w:rFonts w:ascii="Arial" w:eastAsia="Arial" w:hAnsi="Arial" w:cs="Arial"/>
                <w:sz w:val="20"/>
                <w:szCs w:val="20"/>
              </w:rPr>
            </w:pPr>
          </w:p>
          <w:p w14:paraId="12F566C2" w14:textId="77777777" w:rsidR="0030748C" w:rsidRPr="00EB1518" w:rsidRDefault="00820E3C" w:rsidP="005F3484">
            <w:pPr>
              <w:tabs>
                <w:tab w:val="left" w:pos="357"/>
              </w:tabs>
              <w:spacing w:before="60"/>
              <w:ind w:left="33"/>
              <w:jc w:val="left"/>
              <w:rPr>
                <w:rFonts w:ascii="Arial" w:eastAsia="Arial" w:hAnsi="Arial" w:cs="Arial"/>
                <w:i/>
                <w:sz w:val="20"/>
                <w:szCs w:val="20"/>
              </w:rPr>
            </w:pPr>
            <w:r w:rsidRPr="00EB1518">
              <w:rPr>
                <w:rFonts w:ascii="Arial" w:eastAsia="Arial" w:hAnsi="Arial" w:cs="Arial"/>
                <w:i/>
                <w:sz w:val="20"/>
                <w:szCs w:val="20"/>
              </w:rPr>
              <w:t>L</w:t>
            </w:r>
            <w:r w:rsidR="005F3484" w:rsidRPr="00EB1518">
              <w:rPr>
                <w:rFonts w:ascii="Arial" w:eastAsia="Arial" w:hAnsi="Arial" w:cs="Arial"/>
                <w:i/>
                <w:sz w:val="20"/>
                <w:szCs w:val="20"/>
              </w:rPr>
              <w:t xml:space="preserve">e futur titulaire du BTS GTLA </w:t>
            </w:r>
            <w:r w:rsidRPr="00EB1518">
              <w:rPr>
                <w:rFonts w:ascii="Arial" w:eastAsia="Arial" w:hAnsi="Arial" w:cs="Arial"/>
                <w:i/>
                <w:sz w:val="20"/>
                <w:szCs w:val="20"/>
              </w:rPr>
              <w:t xml:space="preserve"> doit être capable</w:t>
            </w:r>
            <w:r w:rsidR="005F3484">
              <w:rPr>
                <w:rFonts w:ascii="Arial" w:eastAsia="Arial" w:hAnsi="Arial" w:cs="Arial"/>
                <w:i/>
                <w:sz w:val="20"/>
                <w:szCs w:val="20"/>
              </w:rPr>
              <w:t xml:space="preserve"> </w:t>
            </w:r>
            <w:r w:rsidRPr="00EB1518">
              <w:rPr>
                <w:rFonts w:ascii="Arial" w:eastAsia="Arial" w:hAnsi="Arial" w:cs="Arial"/>
                <w:i/>
                <w:sz w:val="20"/>
                <w:szCs w:val="20"/>
              </w:rPr>
              <w:t>de prendre en compte différents paramètres tels que les caractéristiques des charges palettisées (dimensions et poids), les caractéristiques de l’entrepôt (la hauteur sous ferme, le nombre de palettiers, le nombre de travées, la charge utile d’une alvéole, d’une travée, les jeux de manœuvres, etc.), les demandes des clients (quantités à stocker), les différentes méthodes d’affectation des emplacements (identifiés, banalisés, aléatoires...)</w:t>
            </w:r>
            <w:r w:rsidR="005F3484" w:rsidRPr="00EB1518">
              <w:rPr>
                <w:rFonts w:ascii="Arial" w:eastAsia="Arial" w:hAnsi="Arial" w:cs="Arial"/>
                <w:i/>
                <w:sz w:val="20"/>
                <w:szCs w:val="20"/>
              </w:rPr>
              <w:t xml:space="preserve"> afin de formuler une proposition de prestation cohérente</w:t>
            </w:r>
            <w:r w:rsidRPr="00EB1518">
              <w:rPr>
                <w:rFonts w:ascii="Arial" w:eastAsia="Arial" w:hAnsi="Arial" w:cs="Arial"/>
                <w:i/>
                <w:sz w:val="20"/>
                <w:szCs w:val="20"/>
              </w:rPr>
              <w:t>…</w:t>
            </w:r>
          </w:p>
          <w:p w14:paraId="47E393EF" w14:textId="77777777" w:rsidR="0030748C" w:rsidRDefault="0030748C">
            <w:pPr>
              <w:widowControl w:val="0"/>
              <w:tabs>
                <w:tab w:val="left" w:pos="226"/>
              </w:tabs>
              <w:spacing w:before="60" w:after="60"/>
              <w:jc w:val="left"/>
              <w:rPr>
                <w:rFonts w:ascii="Arial" w:eastAsia="Arial" w:hAnsi="Arial" w:cs="Arial"/>
                <w:color w:val="FF0000"/>
                <w:sz w:val="20"/>
                <w:szCs w:val="20"/>
              </w:rPr>
            </w:pPr>
          </w:p>
          <w:p w14:paraId="6B73DBBE" w14:textId="77777777" w:rsidR="00FB62C3" w:rsidRDefault="00FB62C3">
            <w:pPr>
              <w:widowControl w:val="0"/>
              <w:tabs>
                <w:tab w:val="left" w:pos="226"/>
              </w:tabs>
              <w:spacing w:before="60" w:after="60"/>
              <w:jc w:val="left"/>
              <w:rPr>
                <w:rFonts w:ascii="Arial" w:eastAsia="Arial" w:hAnsi="Arial" w:cs="Arial"/>
                <w:color w:val="FF0000"/>
                <w:sz w:val="20"/>
                <w:szCs w:val="20"/>
              </w:rPr>
            </w:pPr>
          </w:p>
        </w:tc>
      </w:tr>
      <w:tr w:rsidR="0030748C" w14:paraId="484485FE" w14:textId="77777777" w:rsidTr="0011714A">
        <w:trPr>
          <w:trHeight w:val="1960"/>
        </w:trPr>
        <w:tc>
          <w:tcPr>
            <w:tcW w:w="1951" w:type="dxa"/>
            <w:vMerge/>
            <w:vAlign w:val="center"/>
          </w:tcPr>
          <w:p w14:paraId="6AE8203A"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FF0000"/>
                <w:sz w:val="20"/>
                <w:szCs w:val="20"/>
              </w:rPr>
            </w:pPr>
          </w:p>
        </w:tc>
        <w:tc>
          <w:tcPr>
            <w:tcW w:w="1985" w:type="dxa"/>
            <w:vMerge/>
            <w:tcBorders>
              <w:left w:val="single" w:sz="4" w:space="0" w:color="000000"/>
              <w:right w:val="single" w:sz="4" w:space="0" w:color="000000"/>
            </w:tcBorders>
            <w:vAlign w:val="center"/>
          </w:tcPr>
          <w:p w14:paraId="66295431"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FF0000"/>
                <w:sz w:val="20"/>
                <w:szCs w:val="20"/>
              </w:rPr>
            </w:pPr>
          </w:p>
        </w:tc>
        <w:tc>
          <w:tcPr>
            <w:tcW w:w="2835" w:type="dxa"/>
            <w:vAlign w:val="center"/>
          </w:tcPr>
          <w:p w14:paraId="5A8FD735" w14:textId="77777777" w:rsidR="0030748C" w:rsidRDefault="00820E3C">
            <w:pPr>
              <w:widowControl w:val="0"/>
              <w:tabs>
                <w:tab w:val="left" w:pos="226"/>
              </w:tabs>
              <w:rPr>
                <w:rFonts w:ascii="Arial" w:eastAsia="Arial" w:hAnsi="Arial" w:cs="Arial"/>
                <w:sz w:val="20"/>
                <w:szCs w:val="20"/>
              </w:rPr>
            </w:pPr>
            <w:r>
              <w:rPr>
                <w:rFonts w:ascii="Arial" w:eastAsia="Arial" w:hAnsi="Arial" w:cs="Arial"/>
                <w:color w:val="000000"/>
                <w:sz w:val="20"/>
                <w:szCs w:val="20"/>
              </w:rPr>
              <w:t>Les standards de temps</w:t>
            </w:r>
          </w:p>
        </w:tc>
        <w:tc>
          <w:tcPr>
            <w:tcW w:w="8397" w:type="dxa"/>
            <w:tcBorders>
              <w:left w:val="single" w:sz="4" w:space="0" w:color="000000"/>
              <w:right w:val="single" w:sz="4" w:space="0" w:color="000000"/>
            </w:tcBorders>
            <w:vAlign w:val="center"/>
          </w:tcPr>
          <w:p w14:paraId="27B67BF6" w14:textId="77777777" w:rsidR="00FB62C3" w:rsidRDefault="00FB62C3">
            <w:pPr>
              <w:spacing w:before="60"/>
              <w:jc w:val="both"/>
              <w:rPr>
                <w:rFonts w:ascii="Arial" w:eastAsia="Arial" w:hAnsi="Arial" w:cs="Arial"/>
                <w:sz w:val="20"/>
                <w:szCs w:val="20"/>
              </w:rPr>
            </w:pPr>
          </w:p>
          <w:p w14:paraId="5B3FEC50"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 xml:space="preserve">Les standards de temps appelés aussi temps </w:t>
            </w:r>
            <w:r w:rsidR="00FA4A95">
              <w:rPr>
                <w:rFonts w:ascii="Arial" w:eastAsia="Arial" w:hAnsi="Arial" w:cs="Arial"/>
                <w:sz w:val="20"/>
                <w:szCs w:val="20"/>
              </w:rPr>
              <w:t>prédéterminés</w:t>
            </w:r>
            <w:r>
              <w:rPr>
                <w:rFonts w:ascii="Arial" w:eastAsia="Arial" w:hAnsi="Arial" w:cs="Arial"/>
                <w:sz w:val="20"/>
                <w:szCs w:val="20"/>
              </w:rPr>
              <w:t xml:space="preserve"> consistent à décomposer tous les gestes et les déplacements d’un opérateur pour déterminer le temps de travail à affecter à une tâche. </w:t>
            </w:r>
          </w:p>
          <w:p w14:paraId="3E598DA8" w14:textId="77777777" w:rsidR="0030748C" w:rsidRDefault="00820E3C">
            <w:pPr>
              <w:jc w:val="both"/>
              <w:rPr>
                <w:rFonts w:ascii="Arial" w:eastAsia="Arial" w:hAnsi="Arial" w:cs="Arial"/>
                <w:sz w:val="20"/>
                <w:szCs w:val="20"/>
              </w:rPr>
            </w:pPr>
            <w:r>
              <w:rPr>
                <w:rFonts w:ascii="Arial" w:eastAsia="Arial" w:hAnsi="Arial" w:cs="Arial"/>
                <w:sz w:val="20"/>
                <w:szCs w:val="20"/>
              </w:rPr>
              <w:t>Ce temps défini est majoré pour obtenir un temps standard ou temps opératoire de base, ce qui permettra de déterminer le nombre d’opérateurs nécessaires à affecter à une tâche (déchargement/chargement de véhicules, préparation de commandes...).</w:t>
            </w:r>
          </w:p>
          <w:p w14:paraId="0C9C42A5"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 xml:space="preserve">Cet enseignement s’appuie principalement sur la méthode SMB. </w:t>
            </w:r>
          </w:p>
          <w:p w14:paraId="61B57AE6" w14:textId="77777777" w:rsidR="0030748C" w:rsidRDefault="00820E3C">
            <w:pPr>
              <w:widowControl w:val="0"/>
              <w:tabs>
                <w:tab w:val="left" w:pos="226"/>
              </w:tabs>
              <w:spacing w:before="60" w:after="40"/>
              <w:jc w:val="both"/>
              <w:rPr>
                <w:rFonts w:ascii="Arial" w:eastAsia="Arial" w:hAnsi="Arial" w:cs="Arial"/>
                <w:sz w:val="20"/>
                <w:szCs w:val="20"/>
              </w:rPr>
            </w:pPr>
            <w:r>
              <w:rPr>
                <w:rFonts w:ascii="Arial" w:eastAsia="Arial" w:hAnsi="Arial" w:cs="Arial"/>
                <w:sz w:val="20"/>
                <w:szCs w:val="20"/>
              </w:rPr>
              <w:t xml:space="preserve">Cet enseignement est à dispenser en cohérence avec l’enseignement du savoir A1.S12 « Les calculs de temps et les plannings » du pôle d’activités n° 1. </w:t>
            </w:r>
          </w:p>
          <w:p w14:paraId="0A38A3EC" w14:textId="77777777" w:rsidR="0030748C" w:rsidRDefault="00820E3C">
            <w:pPr>
              <w:widowControl w:val="0"/>
              <w:tabs>
                <w:tab w:val="left" w:pos="340"/>
              </w:tabs>
              <w:spacing w:after="60"/>
              <w:jc w:val="both"/>
              <w:rPr>
                <w:rFonts w:ascii="Arial" w:eastAsia="Arial" w:hAnsi="Arial" w:cs="Arial"/>
                <w:sz w:val="20"/>
                <w:szCs w:val="20"/>
              </w:rPr>
            </w:pPr>
            <w:r>
              <w:rPr>
                <w:rFonts w:ascii="Arial" w:eastAsia="Arial" w:hAnsi="Arial" w:cs="Arial"/>
                <w:sz w:val="20"/>
                <w:szCs w:val="20"/>
              </w:rPr>
              <w:t>La logistique industrielle ne doit pas être abordée.</w:t>
            </w:r>
          </w:p>
          <w:p w14:paraId="39F54A75" w14:textId="77777777" w:rsidR="00FA4A95" w:rsidRPr="00EB1518" w:rsidRDefault="00FA4A95">
            <w:pPr>
              <w:widowControl w:val="0"/>
              <w:tabs>
                <w:tab w:val="left" w:pos="340"/>
              </w:tabs>
              <w:spacing w:after="60"/>
              <w:jc w:val="both"/>
              <w:rPr>
                <w:rFonts w:ascii="Arial" w:eastAsia="Arial" w:hAnsi="Arial" w:cs="Arial"/>
                <w:i/>
                <w:sz w:val="20"/>
                <w:szCs w:val="20"/>
              </w:rPr>
            </w:pPr>
          </w:p>
          <w:p w14:paraId="1EBE5832" w14:textId="77777777" w:rsidR="00FA4A95" w:rsidRDefault="00FA4A95">
            <w:pPr>
              <w:widowControl w:val="0"/>
              <w:tabs>
                <w:tab w:val="left" w:pos="340"/>
              </w:tabs>
              <w:spacing w:after="60"/>
              <w:jc w:val="both"/>
              <w:rPr>
                <w:rFonts w:ascii="Arial" w:eastAsia="Arial" w:hAnsi="Arial" w:cs="Arial"/>
                <w:i/>
                <w:sz w:val="20"/>
                <w:szCs w:val="20"/>
              </w:rPr>
            </w:pPr>
            <w:r w:rsidRPr="00EB1518">
              <w:rPr>
                <w:rFonts w:ascii="Arial" w:eastAsia="Arial" w:hAnsi="Arial" w:cs="Arial"/>
                <w:i/>
                <w:sz w:val="20"/>
                <w:szCs w:val="20"/>
              </w:rPr>
              <w:t>Le futur titulaire du BTS GTLA doit pouvoir traiter de situations concrètes et prendre en compte le temps dans la faisabilité des opérations de transport et de prestations logistiques.</w:t>
            </w:r>
          </w:p>
          <w:p w14:paraId="12364D6A" w14:textId="77777777" w:rsidR="00FB62C3" w:rsidRDefault="00FB62C3">
            <w:pPr>
              <w:widowControl w:val="0"/>
              <w:tabs>
                <w:tab w:val="left" w:pos="340"/>
              </w:tabs>
              <w:spacing w:after="60"/>
              <w:jc w:val="both"/>
              <w:rPr>
                <w:rFonts w:ascii="Arial" w:eastAsia="Arial" w:hAnsi="Arial" w:cs="Arial"/>
                <w:sz w:val="20"/>
                <w:szCs w:val="20"/>
              </w:rPr>
            </w:pPr>
          </w:p>
        </w:tc>
      </w:tr>
      <w:tr w:rsidR="0030748C" w14:paraId="0B7A0FFB" w14:textId="77777777" w:rsidTr="0011714A">
        <w:trPr>
          <w:trHeight w:val="640"/>
        </w:trPr>
        <w:tc>
          <w:tcPr>
            <w:tcW w:w="1951" w:type="dxa"/>
            <w:vMerge/>
            <w:vAlign w:val="center"/>
          </w:tcPr>
          <w:p w14:paraId="07D53ABE"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val="restart"/>
            <w:tcBorders>
              <w:left w:val="single" w:sz="4" w:space="0" w:color="000000"/>
              <w:right w:val="single" w:sz="4" w:space="0" w:color="000000"/>
            </w:tcBorders>
            <w:vAlign w:val="center"/>
          </w:tcPr>
          <w:p w14:paraId="1A3B39DB" w14:textId="77777777" w:rsidR="0030748C" w:rsidRDefault="00820E3C">
            <w:pPr>
              <w:spacing w:before="120" w:after="120"/>
              <w:rPr>
                <w:rFonts w:ascii="Arial" w:eastAsia="Arial" w:hAnsi="Arial" w:cs="Arial"/>
                <w:color w:val="000000"/>
                <w:sz w:val="20"/>
                <w:szCs w:val="20"/>
              </w:rPr>
            </w:pPr>
            <w:r>
              <w:rPr>
                <w:rFonts w:ascii="Arial" w:eastAsia="Arial" w:hAnsi="Arial" w:cs="Arial"/>
                <w:b/>
                <w:sz w:val="20"/>
                <w:szCs w:val="20"/>
              </w:rPr>
              <w:t xml:space="preserve">A2.S4 - </w:t>
            </w:r>
            <w:r>
              <w:rPr>
                <w:rFonts w:ascii="Arial" w:eastAsia="Arial" w:hAnsi="Arial" w:cs="Arial"/>
                <w:color w:val="000000"/>
                <w:sz w:val="20"/>
                <w:szCs w:val="20"/>
              </w:rPr>
              <w:t>Le plan de chargement</w:t>
            </w:r>
          </w:p>
        </w:tc>
        <w:tc>
          <w:tcPr>
            <w:tcW w:w="2835" w:type="dxa"/>
            <w:vAlign w:val="center"/>
          </w:tcPr>
          <w:p w14:paraId="6D274E30" w14:textId="77777777" w:rsidR="0030748C" w:rsidRDefault="00820E3C">
            <w:pPr>
              <w:widowControl w:val="0"/>
              <w:tabs>
                <w:tab w:val="left" w:pos="283"/>
              </w:tabs>
              <w:rPr>
                <w:rFonts w:ascii="Arial" w:eastAsia="Arial" w:hAnsi="Arial" w:cs="Arial"/>
                <w:color w:val="000000"/>
                <w:sz w:val="20"/>
                <w:szCs w:val="20"/>
              </w:rPr>
            </w:pPr>
            <w:r>
              <w:rPr>
                <w:rFonts w:ascii="Arial" w:eastAsia="Arial" w:hAnsi="Arial" w:cs="Arial"/>
                <w:color w:val="000000"/>
                <w:sz w:val="20"/>
                <w:szCs w:val="20"/>
              </w:rPr>
              <w:t>L’optimisation des supports de charge.</w:t>
            </w:r>
          </w:p>
        </w:tc>
        <w:tc>
          <w:tcPr>
            <w:tcW w:w="8397" w:type="dxa"/>
            <w:tcBorders>
              <w:left w:val="single" w:sz="4" w:space="0" w:color="000000"/>
              <w:right w:val="single" w:sz="4" w:space="0" w:color="000000"/>
            </w:tcBorders>
            <w:vAlign w:val="center"/>
          </w:tcPr>
          <w:p w14:paraId="00AF0CB9" w14:textId="77777777" w:rsidR="00FB62C3" w:rsidRDefault="00FB62C3">
            <w:pPr>
              <w:widowControl w:val="0"/>
              <w:spacing w:before="40" w:after="40"/>
              <w:jc w:val="both"/>
              <w:rPr>
                <w:rFonts w:ascii="Arial" w:eastAsia="Arial" w:hAnsi="Arial" w:cs="Arial"/>
                <w:sz w:val="20"/>
                <w:szCs w:val="20"/>
              </w:rPr>
            </w:pPr>
          </w:p>
          <w:p w14:paraId="17EF7A28" w14:textId="77777777" w:rsidR="0030748C" w:rsidRDefault="00820E3C">
            <w:pPr>
              <w:widowControl w:val="0"/>
              <w:spacing w:before="40" w:after="40"/>
              <w:jc w:val="both"/>
              <w:rPr>
                <w:rFonts w:ascii="Arial" w:eastAsia="Arial" w:hAnsi="Arial" w:cs="Arial"/>
                <w:sz w:val="20"/>
                <w:szCs w:val="20"/>
              </w:rPr>
            </w:pPr>
            <w:r>
              <w:rPr>
                <w:rFonts w:ascii="Arial" w:eastAsia="Arial" w:hAnsi="Arial" w:cs="Arial"/>
                <w:sz w:val="20"/>
                <w:szCs w:val="20"/>
              </w:rPr>
              <w:t>L’organisation d’une opération de transport efficiente nécessite l’optimisation des supports de charge utilisés.</w:t>
            </w:r>
          </w:p>
          <w:p w14:paraId="592E079A" w14:textId="77777777" w:rsidR="0030748C" w:rsidRDefault="00820E3C">
            <w:pPr>
              <w:widowControl w:val="0"/>
              <w:spacing w:before="40" w:after="40"/>
              <w:jc w:val="both"/>
              <w:rPr>
                <w:rFonts w:ascii="Arial" w:eastAsia="Arial" w:hAnsi="Arial" w:cs="Arial"/>
                <w:sz w:val="20"/>
                <w:szCs w:val="20"/>
              </w:rPr>
            </w:pPr>
            <w:r>
              <w:rPr>
                <w:rFonts w:ascii="Arial" w:eastAsia="Arial" w:hAnsi="Arial" w:cs="Arial"/>
                <w:sz w:val="20"/>
                <w:szCs w:val="20"/>
              </w:rPr>
              <w:t xml:space="preserve">Les </w:t>
            </w:r>
            <w:r>
              <w:rPr>
                <w:rFonts w:ascii="Arial" w:eastAsia="Arial" w:hAnsi="Arial" w:cs="Arial"/>
                <w:color w:val="000000"/>
                <w:sz w:val="20"/>
                <w:szCs w:val="20"/>
              </w:rPr>
              <w:t xml:space="preserve">supports de charge </w:t>
            </w:r>
            <w:r>
              <w:rPr>
                <w:rFonts w:ascii="Arial" w:eastAsia="Arial" w:hAnsi="Arial" w:cs="Arial"/>
                <w:sz w:val="20"/>
                <w:szCs w:val="20"/>
              </w:rPr>
              <w:t>concernés sont les palettes, caisses-palettes, rolls, fûts, big-bags,  tourets, GRV …</w:t>
            </w:r>
          </w:p>
          <w:p w14:paraId="55E68C31" w14:textId="77777777" w:rsidR="0030748C" w:rsidRDefault="00820E3C">
            <w:pPr>
              <w:widowControl w:val="0"/>
              <w:spacing w:before="40" w:after="40"/>
              <w:jc w:val="both"/>
              <w:rPr>
                <w:rFonts w:ascii="Arial" w:eastAsia="Arial" w:hAnsi="Arial" w:cs="Arial"/>
                <w:sz w:val="20"/>
                <w:szCs w:val="20"/>
              </w:rPr>
            </w:pPr>
            <w:r>
              <w:rPr>
                <w:rFonts w:ascii="Arial" w:eastAsia="Arial" w:hAnsi="Arial" w:cs="Arial"/>
                <w:sz w:val="20"/>
                <w:szCs w:val="20"/>
              </w:rPr>
              <w:t>L’enseignement doit privilégier les approches par le calcul en raison des modalités d’évaluation à l’examen.</w:t>
            </w:r>
          </w:p>
          <w:p w14:paraId="089D0733" w14:textId="77777777" w:rsidR="0030748C" w:rsidRDefault="00820E3C">
            <w:pPr>
              <w:widowControl w:val="0"/>
              <w:spacing w:before="40" w:after="60"/>
              <w:jc w:val="both"/>
              <w:rPr>
                <w:rFonts w:ascii="Arial" w:eastAsia="Arial" w:hAnsi="Arial" w:cs="Arial"/>
                <w:sz w:val="20"/>
                <w:szCs w:val="20"/>
              </w:rPr>
            </w:pPr>
            <w:r>
              <w:rPr>
                <w:rFonts w:ascii="Arial" w:eastAsia="Arial" w:hAnsi="Arial" w:cs="Arial"/>
                <w:sz w:val="20"/>
                <w:szCs w:val="20"/>
              </w:rPr>
              <w:t>L’enseignement peut aussi s’appuyer sur les ressources logicielles existant sur le marché.</w:t>
            </w:r>
          </w:p>
          <w:p w14:paraId="0B29E960" w14:textId="77777777" w:rsidR="007F5409" w:rsidRDefault="007F5409">
            <w:pPr>
              <w:widowControl w:val="0"/>
              <w:spacing w:before="40" w:after="60"/>
              <w:jc w:val="both"/>
              <w:rPr>
                <w:rFonts w:ascii="Arial" w:eastAsia="Arial" w:hAnsi="Arial" w:cs="Arial"/>
                <w:sz w:val="20"/>
                <w:szCs w:val="20"/>
              </w:rPr>
            </w:pPr>
          </w:p>
          <w:p w14:paraId="61EAC40A" w14:textId="77777777" w:rsidR="007F5409" w:rsidRPr="00EB1518" w:rsidRDefault="007F5409" w:rsidP="007F5409">
            <w:pPr>
              <w:widowControl w:val="0"/>
              <w:spacing w:before="40" w:after="40"/>
              <w:jc w:val="both"/>
              <w:rPr>
                <w:rFonts w:ascii="Arial" w:eastAsia="Arial" w:hAnsi="Arial" w:cs="Arial"/>
                <w:i/>
                <w:sz w:val="20"/>
                <w:szCs w:val="20"/>
              </w:rPr>
            </w:pPr>
            <w:r w:rsidRPr="00EB1518">
              <w:rPr>
                <w:rFonts w:ascii="Arial" w:eastAsia="Arial" w:hAnsi="Arial" w:cs="Arial"/>
                <w:i/>
                <w:sz w:val="20"/>
                <w:szCs w:val="20"/>
              </w:rPr>
              <w:t>Le futur titulaire du BTS GTLA doit être capable :</w:t>
            </w:r>
          </w:p>
          <w:p w14:paraId="066FAE5F" w14:textId="77777777" w:rsidR="007F5409" w:rsidRPr="00EB1518" w:rsidRDefault="007F5409" w:rsidP="007F5409">
            <w:pPr>
              <w:pStyle w:val="Paragraphedeliste"/>
              <w:widowControl w:val="0"/>
              <w:numPr>
                <w:ilvl w:val="0"/>
                <w:numId w:val="25"/>
              </w:numPr>
              <w:spacing w:before="40" w:after="40"/>
              <w:jc w:val="both"/>
              <w:rPr>
                <w:rFonts w:ascii="Arial" w:eastAsia="Arial" w:hAnsi="Arial" w:cs="Arial"/>
                <w:i/>
                <w:sz w:val="20"/>
                <w:szCs w:val="20"/>
              </w:rPr>
            </w:pPr>
            <w:r w:rsidRPr="00EB1518">
              <w:rPr>
                <w:rFonts w:ascii="Arial" w:eastAsia="Arial" w:hAnsi="Arial" w:cs="Arial"/>
                <w:i/>
                <w:sz w:val="20"/>
                <w:szCs w:val="20"/>
              </w:rPr>
              <w:t>de choisir les supports de charge nécessaires à l’acheminement d’un envoi en fonction des objectifs et des contraintes.</w:t>
            </w:r>
          </w:p>
          <w:p w14:paraId="058113DC" w14:textId="77777777" w:rsidR="007F5409" w:rsidRPr="00EB1518" w:rsidRDefault="007F5409" w:rsidP="00EB1518">
            <w:pPr>
              <w:pStyle w:val="Paragraphedeliste"/>
              <w:widowControl w:val="0"/>
              <w:numPr>
                <w:ilvl w:val="0"/>
                <w:numId w:val="25"/>
              </w:numPr>
              <w:spacing w:before="40" w:after="40"/>
              <w:jc w:val="both"/>
              <w:rPr>
                <w:rFonts w:ascii="Arial" w:eastAsia="Arial" w:hAnsi="Arial" w:cs="Arial"/>
                <w:i/>
                <w:sz w:val="20"/>
                <w:szCs w:val="20"/>
              </w:rPr>
            </w:pPr>
            <w:r w:rsidRPr="00EB1518">
              <w:rPr>
                <w:rFonts w:ascii="Arial" w:eastAsia="Arial" w:hAnsi="Arial" w:cs="Arial"/>
                <w:i/>
                <w:sz w:val="20"/>
                <w:szCs w:val="20"/>
              </w:rPr>
              <w:t>de tenir compte des contraintes de dimensions et de volume des colis et des supports de charge ainsi que de la charge maximale admise sur le support de charge</w:t>
            </w:r>
            <w:r w:rsidR="002B733D">
              <w:rPr>
                <w:rFonts w:ascii="Arial" w:eastAsia="Arial" w:hAnsi="Arial" w:cs="Arial"/>
                <w:i/>
                <w:sz w:val="20"/>
                <w:szCs w:val="20"/>
              </w:rPr>
              <w:t>.</w:t>
            </w:r>
          </w:p>
          <w:p w14:paraId="43E38BE1" w14:textId="77777777" w:rsidR="007F5409" w:rsidRDefault="007F5409" w:rsidP="002B733D">
            <w:pPr>
              <w:pStyle w:val="Paragraphedeliste"/>
              <w:widowControl w:val="0"/>
              <w:spacing w:before="40" w:after="40"/>
              <w:jc w:val="both"/>
              <w:rPr>
                <w:rFonts w:ascii="Arial" w:eastAsia="Arial" w:hAnsi="Arial" w:cs="Arial"/>
                <w:sz w:val="20"/>
                <w:szCs w:val="20"/>
              </w:rPr>
            </w:pPr>
          </w:p>
        </w:tc>
      </w:tr>
      <w:tr w:rsidR="0030748C" w14:paraId="0FA2D3F5" w14:textId="77777777" w:rsidTr="0011714A">
        <w:trPr>
          <w:trHeight w:val="540"/>
        </w:trPr>
        <w:tc>
          <w:tcPr>
            <w:tcW w:w="1951" w:type="dxa"/>
            <w:vMerge/>
            <w:vAlign w:val="center"/>
          </w:tcPr>
          <w:p w14:paraId="64C3D078"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472185F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6C1CACDE" w14:textId="77777777" w:rsidR="0030748C" w:rsidRDefault="00820E3C">
            <w:pPr>
              <w:widowControl w:val="0"/>
              <w:tabs>
                <w:tab w:val="left" w:pos="283"/>
              </w:tabs>
              <w:rPr>
                <w:rFonts w:ascii="Arial" w:eastAsia="Arial" w:hAnsi="Arial" w:cs="Arial"/>
                <w:color w:val="000000"/>
                <w:sz w:val="20"/>
                <w:szCs w:val="20"/>
              </w:rPr>
            </w:pPr>
            <w:r>
              <w:rPr>
                <w:rFonts w:ascii="Arial" w:eastAsia="Arial" w:hAnsi="Arial" w:cs="Arial"/>
                <w:color w:val="000000"/>
                <w:sz w:val="20"/>
                <w:szCs w:val="20"/>
              </w:rPr>
              <w:t>L’optimisation du chargement des unités de transport.</w:t>
            </w:r>
          </w:p>
        </w:tc>
        <w:tc>
          <w:tcPr>
            <w:tcW w:w="8397" w:type="dxa"/>
            <w:tcBorders>
              <w:left w:val="single" w:sz="4" w:space="0" w:color="000000"/>
              <w:right w:val="single" w:sz="4" w:space="0" w:color="000000"/>
            </w:tcBorders>
            <w:vAlign w:val="center"/>
          </w:tcPr>
          <w:p w14:paraId="34E60AE0" w14:textId="77777777" w:rsidR="002A261C" w:rsidRDefault="002A261C">
            <w:pPr>
              <w:widowControl w:val="0"/>
              <w:spacing w:before="40" w:after="40"/>
              <w:jc w:val="both"/>
              <w:rPr>
                <w:rFonts w:ascii="Arial" w:eastAsia="Arial" w:hAnsi="Arial" w:cs="Arial"/>
                <w:sz w:val="20"/>
                <w:szCs w:val="20"/>
              </w:rPr>
            </w:pPr>
          </w:p>
          <w:p w14:paraId="2320A893" w14:textId="77777777" w:rsidR="0030748C" w:rsidRDefault="00820E3C">
            <w:pPr>
              <w:widowControl w:val="0"/>
              <w:spacing w:before="40" w:after="40"/>
              <w:jc w:val="both"/>
              <w:rPr>
                <w:rFonts w:ascii="Arial" w:eastAsia="Arial" w:hAnsi="Arial" w:cs="Arial"/>
                <w:sz w:val="20"/>
                <w:szCs w:val="20"/>
              </w:rPr>
            </w:pPr>
            <w:r>
              <w:rPr>
                <w:rFonts w:ascii="Arial" w:eastAsia="Arial" w:hAnsi="Arial" w:cs="Arial"/>
                <w:sz w:val="20"/>
                <w:szCs w:val="20"/>
              </w:rPr>
              <w:t>L’organisation d’une opération de transport efficiente nécessite l’optimisation des unités de transport utilisées pour acheminer les marchandises en l’état ou sur des supports de charge.</w:t>
            </w:r>
          </w:p>
          <w:p w14:paraId="36EFE6D8" w14:textId="77777777" w:rsidR="0030748C" w:rsidRDefault="00820E3C">
            <w:pPr>
              <w:widowControl w:val="0"/>
              <w:spacing w:before="40" w:after="40"/>
              <w:jc w:val="both"/>
              <w:rPr>
                <w:rFonts w:ascii="Arial" w:eastAsia="Arial" w:hAnsi="Arial" w:cs="Arial"/>
                <w:sz w:val="20"/>
                <w:szCs w:val="20"/>
              </w:rPr>
            </w:pPr>
            <w:r>
              <w:rPr>
                <w:rFonts w:ascii="Arial" w:eastAsia="Arial" w:hAnsi="Arial" w:cs="Arial"/>
                <w:sz w:val="20"/>
                <w:szCs w:val="20"/>
              </w:rPr>
              <w:t>Les unités de transport concernées sont les moyens de transport utilisés dans tous les modes de transport (véhicules routiers, wagons de chemin de fer…) ainsi que les unités de transport utilisées dans tous les modes de transport (conteneurs, caisses mobiles, unités de chargement en transport aérien...).</w:t>
            </w:r>
          </w:p>
          <w:p w14:paraId="2C77C556" w14:textId="77777777" w:rsidR="008A19DE" w:rsidRDefault="008A19DE" w:rsidP="008A19DE">
            <w:pPr>
              <w:widowControl w:val="0"/>
              <w:spacing w:before="40" w:after="40"/>
              <w:jc w:val="both"/>
              <w:rPr>
                <w:rFonts w:ascii="Arial" w:eastAsia="Arial" w:hAnsi="Arial" w:cs="Arial"/>
                <w:sz w:val="20"/>
                <w:szCs w:val="20"/>
              </w:rPr>
            </w:pPr>
            <w:r>
              <w:rPr>
                <w:rFonts w:ascii="Arial" w:eastAsia="Arial" w:hAnsi="Arial" w:cs="Arial"/>
                <w:sz w:val="20"/>
                <w:szCs w:val="20"/>
              </w:rPr>
              <w:t>L’enseignement doit privilégier les approches par le calcul en raison des modalités d’évaluation à l’examen.</w:t>
            </w:r>
          </w:p>
          <w:p w14:paraId="09DA380E" w14:textId="77777777" w:rsidR="008A19DE" w:rsidRDefault="008A19DE" w:rsidP="008A19DE">
            <w:pPr>
              <w:widowControl w:val="0"/>
              <w:spacing w:before="40" w:after="40"/>
              <w:jc w:val="both"/>
              <w:rPr>
                <w:rFonts w:ascii="Arial" w:eastAsia="Arial" w:hAnsi="Arial" w:cs="Arial"/>
                <w:sz w:val="20"/>
                <w:szCs w:val="20"/>
              </w:rPr>
            </w:pPr>
            <w:r>
              <w:rPr>
                <w:rFonts w:ascii="Arial" w:eastAsia="Arial" w:hAnsi="Arial" w:cs="Arial"/>
                <w:sz w:val="20"/>
                <w:szCs w:val="20"/>
              </w:rPr>
              <w:t xml:space="preserve">L’enseignement peut aussi s’appuyer sur les ressources logicielles existant sur le marché </w:t>
            </w:r>
          </w:p>
          <w:p w14:paraId="13A53353" w14:textId="77777777" w:rsidR="008A19DE" w:rsidRDefault="008A19DE" w:rsidP="008A19DE">
            <w:pPr>
              <w:widowControl w:val="0"/>
              <w:spacing w:before="40" w:after="40"/>
              <w:jc w:val="both"/>
              <w:rPr>
                <w:rFonts w:ascii="Arial" w:eastAsia="Arial" w:hAnsi="Arial" w:cs="Arial"/>
                <w:sz w:val="20"/>
                <w:szCs w:val="20"/>
              </w:rPr>
            </w:pPr>
          </w:p>
          <w:p w14:paraId="43AEC082" w14:textId="77777777" w:rsidR="008A19DE" w:rsidRPr="00EB1518" w:rsidRDefault="008A19DE" w:rsidP="008A19DE">
            <w:pPr>
              <w:widowControl w:val="0"/>
              <w:spacing w:before="40" w:after="40"/>
              <w:jc w:val="both"/>
              <w:rPr>
                <w:rFonts w:ascii="Arial" w:eastAsia="Arial" w:hAnsi="Arial" w:cs="Arial"/>
                <w:i/>
                <w:sz w:val="20"/>
                <w:szCs w:val="20"/>
              </w:rPr>
            </w:pPr>
            <w:r w:rsidRPr="00EB1518">
              <w:rPr>
                <w:rFonts w:ascii="Arial" w:eastAsia="Arial" w:hAnsi="Arial" w:cs="Arial"/>
                <w:i/>
                <w:sz w:val="20"/>
                <w:szCs w:val="20"/>
              </w:rPr>
              <w:t>Le futur titulaire du BTS GTLA doit être capable :</w:t>
            </w:r>
          </w:p>
          <w:p w14:paraId="221C0E66" w14:textId="77777777" w:rsidR="0030748C" w:rsidRPr="00EB1518" w:rsidRDefault="008A19DE" w:rsidP="00EB1518">
            <w:pPr>
              <w:pStyle w:val="Paragraphedeliste"/>
              <w:widowControl w:val="0"/>
              <w:numPr>
                <w:ilvl w:val="0"/>
                <w:numId w:val="25"/>
              </w:numPr>
              <w:spacing w:before="40" w:after="40"/>
              <w:jc w:val="both"/>
              <w:rPr>
                <w:rFonts w:ascii="Arial" w:eastAsia="Arial" w:hAnsi="Arial" w:cs="Arial"/>
                <w:i/>
                <w:sz w:val="20"/>
                <w:szCs w:val="20"/>
              </w:rPr>
            </w:pPr>
            <w:r w:rsidRPr="00EB1518">
              <w:rPr>
                <w:rFonts w:ascii="Arial" w:eastAsia="Arial" w:hAnsi="Arial" w:cs="Arial"/>
                <w:i/>
                <w:sz w:val="20"/>
                <w:szCs w:val="20"/>
              </w:rPr>
              <w:t xml:space="preserve">de </w:t>
            </w:r>
            <w:r w:rsidR="00820E3C" w:rsidRPr="00EB1518">
              <w:rPr>
                <w:rFonts w:ascii="Arial" w:eastAsia="Arial" w:hAnsi="Arial" w:cs="Arial"/>
                <w:i/>
                <w:sz w:val="20"/>
                <w:szCs w:val="20"/>
              </w:rPr>
              <w:t xml:space="preserve"> tenir compte des contraintes de dimensions des colis et des unités de transport (ou de volume en cas de marchandises en vrac) et de la charge maximale admissible par unité de transport</w:t>
            </w:r>
            <w:r w:rsidRPr="00EB1518">
              <w:rPr>
                <w:rFonts w:ascii="Arial" w:eastAsia="Arial" w:hAnsi="Arial" w:cs="Arial"/>
                <w:i/>
                <w:sz w:val="20"/>
                <w:szCs w:val="20"/>
              </w:rPr>
              <w:t xml:space="preserve">, </w:t>
            </w:r>
            <w:r w:rsidR="00820E3C" w:rsidRPr="00EB1518">
              <w:rPr>
                <w:rFonts w:ascii="Arial" w:eastAsia="Arial" w:hAnsi="Arial" w:cs="Arial"/>
                <w:i/>
                <w:sz w:val="20"/>
                <w:szCs w:val="20"/>
              </w:rPr>
              <w:t xml:space="preserve"> de choisir les unités de transport nécessaires à l’acheminement d’un envoi en fonction des objectifs et des contraintes.</w:t>
            </w:r>
          </w:p>
          <w:p w14:paraId="29612A5C" w14:textId="77777777" w:rsidR="0030748C" w:rsidRDefault="0030748C">
            <w:pPr>
              <w:widowControl w:val="0"/>
              <w:spacing w:before="40" w:after="60"/>
              <w:jc w:val="both"/>
              <w:rPr>
                <w:rFonts w:ascii="Arial" w:eastAsia="Arial" w:hAnsi="Arial" w:cs="Arial"/>
                <w:sz w:val="20"/>
                <w:szCs w:val="20"/>
              </w:rPr>
            </w:pPr>
          </w:p>
        </w:tc>
      </w:tr>
      <w:tr w:rsidR="0030748C" w14:paraId="2A176A58" w14:textId="77777777" w:rsidTr="0011714A">
        <w:trPr>
          <w:trHeight w:val="2180"/>
        </w:trPr>
        <w:tc>
          <w:tcPr>
            <w:tcW w:w="1951" w:type="dxa"/>
            <w:vMerge/>
            <w:vAlign w:val="center"/>
          </w:tcPr>
          <w:p w14:paraId="74AA0AE2"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val="restart"/>
            <w:tcBorders>
              <w:left w:val="single" w:sz="4" w:space="0" w:color="000000"/>
              <w:right w:val="single" w:sz="4" w:space="0" w:color="000000"/>
            </w:tcBorders>
            <w:vAlign w:val="center"/>
          </w:tcPr>
          <w:p w14:paraId="3A7078BD" w14:textId="77777777" w:rsidR="0030748C" w:rsidRDefault="00820E3C">
            <w:pPr>
              <w:spacing w:before="120" w:after="120"/>
              <w:rPr>
                <w:rFonts w:ascii="Arial" w:eastAsia="Arial" w:hAnsi="Arial" w:cs="Arial"/>
                <w:color w:val="000000"/>
                <w:sz w:val="20"/>
                <w:szCs w:val="20"/>
              </w:rPr>
            </w:pPr>
            <w:r>
              <w:rPr>
                <w:rFonts w:ascii="Arial" w:eastAsia="Arial" w:hAnsi="Arial" w:cs="Arial"/>
                <w:b/>
                <w:color w:val="000000"/>
                <w:sz w:val="20"/>
                <w:szCs w:val="20"/>
              </w:rPr>
              <w:t xml:space="preserve">A2.S5 - </w:t>
            </w:r>
            <w:r>
              <w:rPr>
                <w:rFonts w:ascii="Arial" w:eastAsia="Arial" w:hAnsi="Arial" w:cs="Arial"/>
                <w:color w:val="000000"/>
                <w:sz w:val="20"/>
                <w:szCs w:val="20"/>
              </w:rPr>
              <w:t>L’appel d’offre</w:t>
            </w:r>
            <w:r>
              <w:rPr>
                <w:rFonts w:ascii="Arial" w:eastAsia="Arial" w:hAnsi="Arial" w:cs="Arial"/>
                <w:sz w:val="20"/>
                <w:szCs w:val="20"/>
              </w:rPr>
              <w:t>s</w:t>
            </w:r>
          </w:p>
        </w:tc>
        <w:tc>
          <w:tcPr>
            <w:tcW w:w="2835" w:type="dxa"/>
            <w:vAlign w:val="center"/>
          </w:tcPr>
          <w:p w14:paraId="07D4AF39" w14:textId="77777777" w:rsidR="0030748C" w:rsidRDefault="00820E3C">
            <w:pPr>
              <w:widowControl w:val="0"/>
              <w:rPr>
                <w:rFonts w:ascii="Arial" w:eastAsia="Arial" w:hAnsi="Arial" w:cs="Arial"/>
                <w:color w:val="000000"/>
                <w:sz w:val="20"/>
                <w:szCs w:val="20"/>
              </w:rPr>
            </w:pPr>
            <w:r>
              <w:rPr>
                <w:rFonts w:ascii="Arial" w:eastAsia="Arial" w:hAnsi="Arial" w:cs="Arial"/>
                <w:color w:val="000000"/>
                <w:sz w:val="20"/>
                <w:szCs w:val="20"/>
              </w:rPr>
              <w:t>Les caractéristiques d’un appel d’offres.</w:t>
            </w:r>
          </w:p>
        </w:tc>
        <w:tc>
          <w:tcPr>
            <w:tcW w:w="8397" w:type="dxa"/>
            <w:tcBorders>
              <w:left w:val="single" w:sz="4" w:space="0" w:color="000000"/>
              <w:right w:val="single" w:sz="4" w:space="0" w:color="000000"/>
            </w:tcBorders>
            <w:vAlign w:val="center"/>
          </w:tcPr>
          <w:p w14:paraId="37D36B68" w14:textId="77777777" w:rsidR="00F26FAB" w:rsidRPr="00F26FAB" w:rsidRDefault="00F26FAB">
            <w:pPr>
              <w:spacing w:before="60"/>
              <w:jc w:val="both"/>
              <w:rPr>
                <w:rFonts w:ascii="Arial" w:eastAsia="Arial" w:hAnsi="Arial" w:cs="Arial"/>
                <w:sz w:val="16"/>
                <w:szCs w:val="20"/>
              </w:rPr>
            </w:pPr>
          </w:p>
          <w:p w14:paraId="0552D8E7"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 xml:space="preserve">Grâce à l’appel d’offres, une entreprise peut exprimer ses besoins dans un cahier des charges et consulter divers prestataires de services en transport et/ou en logistique dans le but d’obtenir les meilleures prestations aux meilleures conditions. </w:t>
            </w:r>
          </w:p>
          <w:p w14:paraId="5657DC6D"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Ce savoir est à dispenser en relation avec l’enseignement du CEJM.</w:t>
            </w:r>
          </w:p>
          <w:p w14:paraId="03B01885" w14:textId="77777777" w:rsidR="001126F5" w:rsidRPr="00F26FAB" w:rsidRDefault="001126F5">
            <w:pPr>
              <w:spacing w:before="60"/>
              <w:jc w:val="both"/>
              <w:rPr>
                <w:rFonts w:ascii="Arial" w:eastAsia="Arial" w:hAnsi="Arial" w:cs="Arial"/>
                <w:sz w:val="16"/>
                <w:szCs w:val="20"/>
              </w:rPr>
            </w:pPr>
          </w:p>
          <w:p w14:paraId="15A94E68" w14:textId="77777777" w:rsidR="0030748C" w:rsidRDefault="00820E3C">
            <w:pPr>
              <w:jc w:val="both"/>
              <w:rPr>
                <w:rFonts w:ascii="Arial" w:eastAsia="Arial" w:hAnsi="Arial" w:cs="Arial"/>
                <w:sz w:val="20"/>
                <w:szCs w:val="20"/>
              </w:rPr>
            </w:pPr>
            <w:r>
              <w:rPr>
                <w:rFonts w:ascii="Arial" w:eastAsia="Arial" w:hAnsi="Arial" w:cs="Arial"/>
                <w:sz w:val="20"/>
                <w:szCs w:val="20"/>
              </w:rPr>
              <w:t>Les marchés publics ne sont pas à aborder.</w:t>
            </w:r>
          </w:p>
          <w:p w14:paraId="1B31A614" w14:textId="77777777" w:rsidR="001126F5" w:rsidRPr="00EB1518" w:rsidRDefault="001126F5">
            <w:pPr>
              <w:jc w:val="both"/>
              <w:rPr>
                <w:rFonts w:ascii="Arial" w:eastAsia="Arial" w:hAnsi="Arial" w:cs="Arial"/>
                <w:i/>
                <w:sz w:val="20"/>
                <w:szCs w:val="20"/>
              </w:rPr>
            </w:pPr>
          </w:p>
          <w:p w14:paraId="5ABD0CE1" w14:textId="77777777" w:rsidR="001126F5" w:rsidRPr="00EB1518" w:rsidRDefault="001126F5" w:rsidP="001126F5">
            <w:pPr>
              <w:jc w:val="both"/>
              <w:rPr>
                <w:rFonts w:ascii="Arial" w:eastAsia="Arial" w:hAnsi="Arial" w:cs="Arial"/>
                <w:i/>
                <w:sz w:val="20"/>
                <w:szCs w:val="20"/>
              </w:rPr>
            </w:pPr>
            <w:r w:rsidRPr="00EB1518">
              <w:rPr>
                <w:rFonts w:ascii="Arial" w:eastAsia="Arial" w:hAnsi="Arial" w:cs="Arial"/>
                <w:i/>
                <w:sz w:val="20"/>
                <w:szCs w:val="20"/>
              </w:rPr>
              <w:t>Le futur titulaire du BTS GTLA doit être capable d’identifier les différentes contraintes (besoins du client, délais, coûts…) et les différentes étapes (la rédaction du cahier des charges, les critères de choix…) d’un appel d’offres en transport et en logistique.</w:t>
            </w:r>
          </w:p>
          <w:p w14:paraId="21A3F5BF" w14:textId="77777777" w:rsidR="00F26FAB" w:rsidRDefault="00F26FAB">
            <w:pPr>
              <w:jc w:val="both"/>
              <w:rPr>
                <w:rFonts w:ascii="Arial" w:eastAsia="Arial" w:hAnsi="Arial" w:cs="Arial"/>
                <w:sz w:val="20"/>
                <w:szCs w:val="20"/>
              </w:rPr>
            </w:pPr>
          </w:p>
        </w:tc>
      </w:tr>
      <w:tr w:rsidR="0030748C" w14:paraId="3E66881A" w14:textId="77777777" w:rsidTr="0011714A">
        <w:trPr>
          <w:trHeight w:val="1160"/>
        </w:trPr>
        <w:tc>
          <w:tcPr>
            <w:tcW w:w="1951" w:type="dxa"/>
            <w:vMerge/>
            <w:vAlign w:val="center"/>
          </w:tcPr>
          <w:p w14:paraId="5F577028"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3876A598"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3ABB83BF" w14:textId="77777777" w:rsidR="0030748C" w:rsidRDefault="00820E3C">
            <w:pPr>
              <w:widowControl w:val="0"/>
              <w:rPr>
                <w:rFonts w:ascii="Arial" w:eastAsia="Arial" w:hAnsi="Arial" w:cs="Arial"/>
                <w:color w:val="000000"/>
                <w:sz w:val="20"/>
                <w:szCs w:val="20"/>
              </w:rPr>
            </w:pPr>
            <w:r>
              <w:rPr>
                <w:rFonts w:ascii="Arial" w:eastAsia="Arial" w:hAnsi="Arial" w:cs="Arial"/>
                <w:color w:val="000000"/>
                <w:sz w:val="20"/>
                <w:szCs w:val="20"/>
              </w:rPr>
              <w:t>La réponse à un appel d’offres.</w:t>
            </w:r>
          </w:p>
        </w:tc>
        <w:tc>
          <w:tcPr>
            <w:tcW w:w="8397" w:type="dxa"/>
            <w:tcBorders>
              <w:left w:val="single" w:sz="4" w:space="0" w:color="000000"/>
              <w:right w:val="single" w:sz="4" w:space="0" w:color="000000"/>
            </w:tcBorders>
            <w:vAlign w:val="center"/>
          </w:tcPr>
          <w:p w14:paraId="6A2DDB3F" w14:textId="77777777" w:rsidR="00F26FAB" w:rsidRPr="00F26FAB" w:rsidRDefault="00F26FAB">
            <w:pPr>
              <w:spacing w:before="60"/>
              <w:jc w:val="both"/>
              <w:rPr>
                <w:rFonts w:ascii="Arial" w:eastAsia="Arial" w:hAnsi="Arial" w:cs="Arial"/>
                <w:sz w:val="16"/>
                <w:szCs w:val="20"/>
              </w:rPr>
            </w:pPr>
          </w:p>
          <w:p w14:paraId="46BA13D2"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Suite à l’appel d’offres, l’entreprise de transport rédige une proposition commerciale.</w:t>
            </w:r>
          </w:p>
          <w:p w14:paraId="6B974C88" w14:textId="77777777" w:rsidR="0030748C" w:rsidRDefault="00820E3C">
            <w:pPr>
              <w:spacing w:before="60" w:after="60"/>
              <w:jc w:val="both"/>
              <w:rPr>
                <w:rFonts w:ascii="Arial" w:eastAsia="Arial" w:hAnsi="Arial" w:cs="Arial"/>
                <w:sz w:val="20"/>
                <w:szCs w:val="20"/>
              </w:rPr>
            </w:pPr>
            <w:r>
              <w:rPr>
                <w:rFonts w:ascii="Arial" w:eastAsia="Arial" w:hAnsi="Arial" w:cs="Arial"/>
                <w:sz w:val="20"/>
                <w:szCs w:val="20"/>
              </w:rPr>
              <w:t>L’enseignement peut prendre appui sur des documents d’entreprise si possible ou des sites spécialisés.</w:t>
            </w:r>
          </w:p>
          <w:p w14:paraId="265FF72B" w14:textId="77777777" w:rsidR="00FA4A95" w:rsidRPr="00F26FAB" w:rsidRDefault="00FA4A95">
            <w:pPr>
              <w:spacing w:before="60" w:after="60"/>
              <w:jc w:val="both"/>
              <w:rPr>
                <w:rFonts w:ascii="Arial" w:eastAsia="Arial" w:hAnsi="Arial" w:cs="Arial"/>
                <w:i/>
                <w:sz w:val="16"/>
                <w:szCs w:val="20"/>
              </w:rPr>
            </w:pPr>
          </w:p>
          <w:p w14:paraId="4A99E68A" w14:textId="77777777" w:rsidR="00FA4A95" w:rsidRPr="00EB1518" w:rsidRDefault="00FA4A95" w:rsidP="00FA4A95">
            <w:pPr>
              <w:jc w:val="both"/>
              <w:rPr>
                <w:rFonts w:ascii="Arial" w:eastAsia="Arial" w:hAnsi="Arial" w:cs="Arial"/>
                <w:i/>
                <w:sz w:val="20"/>
                <w:szCs w:val="20"/>
              </w:rPr>
            </w:pPr>
            <w:r w:rsidRPr="00EB1518">
              <w:rPr>
                <w:rFonts w:ascii="Arial" w:eastAsia="Arial" w:hAnsi="Arial" w:cs="Arial"/>
                <w:i/>
                <w:sz w:val="20"/>
                <w:szCs w:val="20"/>
              </w:rPr>
              <w:t>Le futur titulaire du BTS GTLA doit être capable d’apporter une réponse technique et financière qui respecte tous les éléments du cahier des charges de l’appel d’offres. Chaque point doit être argumenté.</w:t>
            </w:r>
          </w:p>
          <w:p w14:paraId="0D2E25A3" w14:textId="77777777" w:rsidR="00FA4A95" w:rsidRDefault="00FA4A95">
            <w:pPr>
              <w:spacing w:before="60" w:after="60"/>
              <w:jc w:val="both"/>
              <w:rPr>
                <w:rFonts w:ascii="Arial" w:eastAsia="Arial" w:hAnsi="Arial" w:cs="Arial"/>
                <w:color w:val="000000"/>
                <w:sz w:val="20"/>
                <w:szCs w:val="20"/>
              </w:rPr>
            </w:pPr>
          </w:p>
        </w:tc>
      </w:tr>
      <w:tr w:rsidR="0030748C" w14:paraId="66F61986" w14:textId="77777777" w:rsidTr="0011714A">
        <w:trPr>
          <w:trHeight w:val="580"/>
        </w:trPr>
        <w:tc>
          <w:tcPr>
            <w:tcW w:w="1951" w:type="dxa"/>
            <w:vMerge/>
            <w:vAlign w:val="center"/>
          </w:tcPr>
          <w:p w14:paraId="7E801586"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1985" w:type="dxa"/>
            <w:vMerge w:val="restart"/>
            <w:tcBorders>
              <w:left w:val="single" w:sz="4" w:space="0" w:color="000000"/>
              <w:right w:val="single" w:sz="4" w:space="0" w:color="000000"/>
            </w:tcBorders>
            <w:vAlign w:val="center"/>
          </w:tcPr>
          <w:p w14:paraId="12C6ABD8" w14:textId="77777777" w:rsidR="0030748C" w:rsidRDefault="00820E3C">
            <w:pPr>
              <w:spacing w:before="120" w:after="120"/>
              <w:rPr>
                <w:rFonts w:ascii="Arial" w:eastAsia="Arial" w:hAnsi="Arial" w:cs="Arial"/>
                <w:color w:val="000000"/>
                <w:sz w:val="20"/>
                <w:szCs w:val="20"/>
              </w:rPr>
            </w:pPr>
            <w:r>
              <w:rPr>
                <w:rFonts w:ascii="Arial" w:eastAsia="Arial" w:hAnsi="Arial" w:cs="Arial"/>
                <w:b/>
                <w:color w:val="000000"/>
                <w:sz w:val="20"/>
                <w:szCs w:val="20"/>
              </w:rPr>
              <w:t xml:space="preserve">A2.S6 </w:t>
            </w:r>
            <w:r>
              <w:rPr>
                <w:rFonts w:ascii="Arial" w:eastAsia="Arial" w:hAnsi="Arial" w:cs="Arial"/>
                <w:b/>
                <w:sz w:val="20"/>
                <w:szCs w:val="20"/>
              </w:rPr>
              <w:t xml:space="preserve">- </w:t>
            </w:r>
            <w:r>
              <w:rPr>
                <w:rFonts w:ascii="Arial" w:eastAsia="Arial" w:hAnsi="Arial" w:cs="Arial"/>
                <w:color w:val="000000"/>
                <w:sz w:val="20"/>
                <w:szCs w:val="20"/>
              </w:rPr>
              <w:t>Les termes commerciaux internationaux (incoterms)</w:t>
            </w:r>
          </w:p>
        </w:tc>
        <w:tc>
          <w:tcPr>
            <w:tcW w:w="2835" w:type="dxa"/>
            <w:vAlign w:val="center"/>
          </w:tcPr>
          <w:p w14:paraId="6ABB422D"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Le rôle et les enjeux des incoterms</w:t>
            </w:r>
          </w:p>
        </w:tc>
        <w:tc>
          <w:tcPr>
            <w:tcW w:w="8397" w:type="dxa"/>
            <w:tcBorders>
              <w:left w:val="single" w:sz="4" w:space="0" w:color="000000"/>
              <w:right w:val="single" w:sz="4" w:space="0" w:color="000000"/>
            </w:tcBorders>
            <w:vAlign w:val="center"/>
          </w:tcPr>
          <w:p w14:paraId="2B9382E3" w14:textId="77777777" w:rsidR="00F26FAB" w:rsidRPr="00F26FAB" w:rsidRDefault="00F26FAB">
            <w:pPr>
              <w:widowControl w:val="0"/>
              <w:tabs>
                <w:tab w:val="left" w:pos="226"/>
              </w:tabs>
              <w:spacing w:before="40" w:after="40"/>
              <w:jc w:val="both"/>
              <w:rPr>
                <w:rFonts w:ascii="Arial" w:eastAsia="Arial" w:hAnsi="Arial" w:cs="Arial"/>
                <w:sz w:val="16"/>
                <w:szCs w:val="20"/>
              </w:rPr>
            </w:pPr>
          </w:p>
          <w:p w14:paraId="2CE6A7D8" w14:textId="77777777" w:rsidR="0030748C" w:rsidRDefault="00820E3C">
            <w:pPr>
              <w:widowControl w:val="0"/>
              <w:tabs>
                <w:tab w:val="left" w:pos="226"/>
              </w:tabs>
              <w:spacing w:before="40" w:after="40"/>
              <w:jc w:val="both"/>
              <w:rPr>
                <w:rFonts w:ascii="Arial" w:eastAsia="Arial" w:hAnsi="Arial" w:cs="Arial"/>
                <w:sz w:val="20"/>
                <w:szCs w:val="20"/>
              </w:rPr>
            </w:pPr>
            <w:r>
              <w:rPr>
                <w:rFonts w:ascii="Arial" w:eastAsia="Arial" w:hAnsi="Arial" w:cs="Arial"/>
                <w:sz w:val="20"/>
                <w:szCs w:val="20"/>
              </w:rPr>
              <w:t>L’enseignement concerne l’étude de la répartition, entre le vendeur et l’acheteur, des formalités, des risques et des frais concernant l’acheminement des marchandises entre l’établissement du vendeur et l’établissement de l’acheteur.</w:t>
            </w:r>
          </w:p>
          <w:p w14:paraId="27C1C7BC" w14:textId="77777777" w:rsidR="00FA4A95" w:rsidRPr="00EB1518" w:rsidRDefault="00820E3C">
            <w:pPr>
              <w:widowControl w:val="0"/>
              <w:tabs>
                <w:tab w:val="left" w:pos="226"/>
              </w:tabs>
              <w:spacing w:before="40" w:after="60"/>
              <w:jc w:val="both"/>
              <w:rPr>
                <w:rFonts w:ascii="Arial" w:eastAsia="Arial" w:hAnsi="Arial" w:cs="Arial"/>
                <w:i/>
                <w:sz w:val="20"/>
                <w:szCs w:val="20"/>
              </w:rPr>
            </w:pPr>
            <w:r w:rsidRPr="00EB1518">
              <w:rPr>
                <w:rFonts w:ascii="Arial" w:eastAsia="Arial" w:hAnsi="Arial" w:cs="Arial"/>
                <w:i/>
                <w:sz w:val="20"/>
                <w:szCs w:val="20"/>
              </w:rPr>
              <w:t>L</w:t>
            </w:r>
            <w:r w:rsidR="00FA4A95" w:rsidRPr="00EB1518">
              <w:rPr>
                <w:rFonts w:ascii="Arial" w:eastAsia="Arial" w:hAnsi="Arial" w:cs="Arial"/>
                <w:i/>
                <w:sz w:val="20"/>
                <w:szCs w:val="20"/>
              </w:rPr>
              <w:t xml:space="preserve">e futur titulaire du BTS GTLA </w:t>
            </w:r>
            <w:r w:rsidRPr="00EB1518">
              <w:rPr>
                <w:rFonts w:ascii="Arial" w:eastAsia="Arial" w:hAnsi="Arial" w:cs="Arial"/>
                <w:i/>
                <w:sz w:val="20"/>
                <w:szCs w:val="20"/>
              </w:rPr>
              <w:t xml:space="preserve"> doit</w:t>
            </w:r>
            <w:r w:rsidR="00FA4A95" w:rsidRPr="00EB1518">
              <w:rPr>
                <w:rFonts w:ascii="Arial" w:eastAsia="Arial" w:hAnsi="Arial" w:cs="Arial"/>
                <w:i/>
                <w:sz w:val="20"/>
                <w:szCs w:val="20"/>
              </w:rPr>
              <w:t xml:space="preserve"> être capable :</w:t>
            </w:r>
          </w:p>
          <w:p w14:paraId="50184EF6" w14:textId="77777777" w:rsidR="00FA4A95" w:rsidRPr="00EB1518" w:rsidRDefault="00FA4A95" w:rsidP="008D444E">
            <w:pPr>
              <w:pStyle w:val="Paragraphedeliste"/>
              <w:widowControl w:val="0"/>
              <w:numPr>
                <w:ilvl w:val="0"/>
                <w:numId w:val="25"/>
              </w:numPr>
              <w:tabs>
                <w:tab w:val="left" w:pos="226"/>
              </w:tabs>
              <w:spacing w:before="40" w:after="60"/>
              <w:jc w:val="both"/>
              <w:rPr>
                <w:rFonts w:ascii="Arial" w:eastAsia="Arial" w:hAnsi="Arial" w:cs="Arial"/>
                <w:i/>
                <w:sz w:val="20"/>
                <w:szCs w:val="20"/>
              </w:rPr>
            </w:pPr>
            <w:r w:rsidRPr="00EB1518">
              <w:rPr>
                <w:rFonts w:ascii="Arial" w:eastAsia="Arial" w:hAnsi="Arial" w:cs="Arial"/>
                <w:i/>
                <w:sz w:val="20"/>
                <w:szCs w:val="20"/>
              </w:rPr>
              <w:t xml:space="preserve"> de distinguer</w:t>
            </w:r>
            <w:r w:rsidR="00820E3C" w:rsidRPr="00EB1518">
              <w:rPr>
                <w:rFonts w:ascii="Arial" w:eastAsia="Arial" w:hAnsi="Arial" w:cs="Arial"/>
                <w:i/>
                <w:sz w:val="20"/>
                <w:szCs w:val="20"/>
              </w:rPr>
              <w:t xml:space="preserve"> les différents éléments à répartir entre le vendeur et l’acheteur</w:t>
            </w:r>
            <w:r w:rsidRPr="00EB1518">
              <w:rPr>
                <w:rFonts w:ascii="Arial" w:eastAsia="Arial" w:hAnsi="Arial" w:cs="Arial"/>
                <w:i/>
                <w:sz w:val="20"/>
                <w:szCs w:val="20"/>
              </w:rPr>
              <w:t>,</w:t>
            </w:r>
          </w:p>
          <w:p w14:paraId="4F9A2123" w14:textId="77777777" w:rsidR="0030748C" w:rsidRPr="00EB1518" w:rsidRDefault="00FA4A95" w:rsidP="00EB1518">
            <w:pPr>
              <w:pStyle w:val="Paragraphedeliste"/>
              <w:widowControl w:val="0"/>
              <w:numPr>
                <w:ilvl w:val="0"/>
                <w:numId w:val="25"/>
              </w:numPr>
              <w:tabs>
                <w:tab w:val="left" w:pos="226"/>
              </w:tabs>
              <w:spacing w:before="40" w:after="60"/>
              <w:jc w:val="both"/>
              <w:rPr>
                <w:rFonts w:ascii="Arial" w:eastAsia="Arial" w:hAnsi="Arial" w:cs="Arial"/>
                <w:sz w:val="20"/>
                <w:szCs w:val="20"/>
              </w:rPr>
            </w:pPr>
            <w:r w:rsidRPr="00EB1518">
              <w:rPr>
                <w:rFonts w:ascii="Arial" w:eastAsia="Arial" w:hAnsi="Arial" w:cs="Arial"/>
                <w:i/>
                <w:sz w:val="20"/>
                <w:szCs w:val="20"/>
              </w:rPr>
              <w:t>de</w:t>
            </w:r>
            <w:r w:rsidR="00820E3C" w:rsidRPr="00EB1518">
              <w:rPr>
                <w:rFonts w:ascii="Arial" w:eastAsia="Arial" w:hAnsi="Arial" w:cs="Arial"/>
                <w:i/>
                <w:sz w:val="20"/>
                <w:szCs w:val="20"/>
              </w:rPr>
              <w:t xml:space="preserve"> montrer l’incidence de l’incoterm retenu au contrat de vente sur l’organisation du transport et de la logistique mise en place et sur les différents acteurs de cette dernière.</w:t>
            </w:r>
          </w:p>
        </w:tc>
      </w:tr>
      <w:tr w:rsidR="0030748C" w14:paraId="4C0590FA" w14:textId="77777777" w:rsidTr="0011714A">
        <w:trPr>
          <w:trHeight w:val="560"/>
        </w:trPr>
        <w:tc>
          <w:tcPr>
            <w:tcW w:w="1951" w:type="dxa"/>
            <w:vMerge/>
            <w:vAlign w:val="center"/>
          </w:tcPr>
          <w:p w14:paraId="0A3E1368"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0A7B3B93"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34A9321F"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La typologie des incoterms</w:t>
            </w:r>
          </w:p>
        </w:tc>
        <w:tc>
          <w:tcPr>
            <w:tcW w:w="8397" w:type="dxa"/>
            <w:tcBorders>
              <w:left w:val="single" w:sz="4" w:space="0" w:color="000000"/>
              <w:right w:val="single" w:sz="4" w:space="0" w:color="000000"/>
            </w:tcBorders>
            <w:vAlign w:val="center"/>
          </w:tcPr>
          <w:p w14:paraId="7C40E99B" w14:textId="77777777" w:rsidR="00F26FAB" w:rsidRPr="00F26FAB" w:rsidRDefault="00F26FAB">
            <w:pPr>
              <w:spacing w:before="60" w:after="60"/>
              <w:jc w:val="both"/>
              <w:rPr>
                <w:rFonts w:ascii="Arial" w:eastAsia="Arial" w:hAnsi="Arial" w:cs="Arial"/>
                <w:sz w:val="16"/>
                <w:szCs w:val="20"/>
              </w:rPr>
            </w:pPr>
          </w:p>
          <w:p w14:paraId="59F4A02F" w14:textId="77777777" w:rsidR="0010035A" w:rsidRDefault="00820E3C">
            <w:pPr>
              <w:spacing w:before="60" w:after="60"/>
              <w:jc w:val="both"/>
              <w:rPr>
                <w:rFonts w:ascii="Arial" w:eastAsia="Arial" w:hAnsi="Arial" w:cs="Arial"/>
                <w:sz w:val="20"/>
                <w:szCs w:val="20"/>
              </w:rPr>
            </w:pPr>
            <w:r>
              <w:rPr>
                <w:rFonts w:ascii="Arial" w:eastAsia="Arial" w:hAnsi="Arial" w:cs="Arial"/>
                <w:sz w:val="20"/>
                <w:szCs w:val="20"/>
              </w:rPr>
              <w:t xml:space="preserve">Les incoterms peuvent être classés en différentes catégories selon leurs caractéristiques : incoterms de vente au départ, incoterms de vente à l’arrivée, incoterms polyvalents, incoterms non polyvalents... </w:t>
            </w:r>
          </w:p>
          <w:p w14:paraId="18B20B82" w14:textId="77777777" w:rsidR="002B733D" w:rsidRDefault="002B733D">
            <w:pPr>
              <w:spacing w:before="60" w:after="60"/>
              <w:jc w:val="both"/>
              <w:rPr>
                <w:rFonts w:ascii="Arial" w:eastAsia="Arial" w:hAnsi="Arial" w:cs="Arial"/>
                <w:sz w:val="20"/>
                <w:szCs w:val="20"/>
              </w:rPr>
            </w:pPr>
          </w:p>
          <w:p w14:paraId="614EEAD3" w14:textId="77777777" w:rsidR="0030748C" w:rsidRDefault="0010035A" w:rsidP="0010035A">
            <w:pPr>
              <w:spacing w:before="60" w:after="60"/>
              <w:jc w:val="both"/>
              <w:rPr>
                <w:rFonts w:ascii="Arial" w:eastAsia="Arial" w:hAnsi="Arial" w:cs="Arial"/>
                <w:i/>
                <w:sz w:val="20"/>
                <w:szCs w:val="20"/>
              </w:rPr>
            </w:pPr>
            <w:r w:rsidRPr="00EB1518">
              <w:rPr>
                <w:rFonts w:ascii="Arial" w:eastAsia="Arial" w:hAnsi="Arial" w:cs="Arial"/>
                <w:i/>
                <w:sz w:val="20"/>
                <w:szCs w:val="20"/>
              </w:rPr>
              <w:t>Le futur titulaire du BTS GTLA doit être capable de s’appuyer sur ces classifications pour connaître et mettre en œuvre les différents incoterms.</w:t>
            </w:r>
          </w:p>
          <w:p w14:paraId="01704B4E" w14:textId="77777777" w:rsidR="00F26FAB" w:rsidRPr="00F26FAB" w:rsidRDefault="00F26FAB" w:rsidP="0010035A">
            <w:pPr>
              <w:spacing w:before="60" w:after="60"/>
              <w:jc w:val="both"/>
              <w:rPr>
                <w:rFonts w:ascii="Arial" w:eastAsia="Arial" w:hAnsi="Arial" w:cs="Arial"/>
                <w:i/>
                <w:sz w:val="16"/>
                <w:szCs w:val="20"/>
              </w:rPr>
            </w:pPr>
          </w:p>
        </w:tc>
      </w:tr>
      <w:tr w:rsidR="0030748C" w14:paraId="7E38FEDF" w14:textId="77777777" w:rsidTr="0011714A">
        <w:trPr>
          <w:trHeight w:val="560"/>
        </w:trPr>
        <w:tc>
          <w:tcPr>
            <w:tcW w:w="1951" w:type="dxa"/>
            <w:vMerge/>
            <w:vAlign w:val="center"/>
          </w:tcPr>
          <w:p w14:paraId="0C97B605"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332E8BAC"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1BB1259F"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L’utilisation des incoterms</w:t>
            </w:r>
          </w:p>
        </w:tc>
        <w:tc>
          <w:tcPr>
            <w:tcW w:w="8397" w:type="dxa"/>
            <w:tcBorders>
              <w:left w:val="single" w:sz="4" w:space="0" w:color="000000"/>
              <w:right w:val="single" w:sz="4" w:space="0" w:color="000000"/>
            </w:tcBorders>
            <w:vAlign w:val="center"/>
          </w:tcPr>
          <w:p w14:paraId="5510F6F6" w14:textId="77777777" w:rsidR="00F26FAB" w:rsidRPr="00F26FAB" w:rsidRDefault="00F26FAB" w:rsidP="0010035A">
            <w:pPr>
              <w:pBdr>
                <w:top w:val="nil"/>
                <w:left w:val="nil"/>
                <w:bottom w:val="nil"/>
                <w:right w:val="nil"/>
                <w:between w:val="nil"/>
              </w:pBdr>
              <w:ind w:left="33" w:firstLine="37"/>
              <w:jc w:val="both"/>
              <w:rPr>
                <w:rFonts w:ascii="Arial" w:eastAsia="Arial" w:hAnsi="Arial" w:cs="Arial"/>
                <w:color w:val="000000"/>
                <w:sz w:val="14"/>
                <w:szCs w:val="20"/>
              </w:rPr>
            </w:pPr>
          </w:p>
          <w:p w14:paraId="75FCF9F5" w14:textId="77777777" w:rsidR="0010035A" w:rsidRDefault="0010035A" w:rsidP="0010035A">
            <w:pPr>
              <w:pBdr>
                <w:top w:val="nil"/>
                <w:left w:val="nil"/>
                <w:bottom w:val="nil"/>
                <w:right w:val="nil"/>
                <w:between w:val="nil"/>
              </w:pBdr>
              <w:ind w:left="33" w:firstLine="37"/>
              <w:jc w:val="both"/>
              <w:rPr>
                <w:rFonts w:ascii="Arial" w:eastAsia="Arial" w:hAnsi="Arial" w:cs="Arial"/>
                <w:color w:val="000000"/>
                <w:sz w:val="20"/>
                <w:szCs w:val="20"/>
              </w:rPr>
            </w:pPr>
            <w:r>
              <w:rPr>
                <w:rFonts w:ascii="Arial" w:eastAsia="Arial" w:hAnsi="Arial" w:cs="Arial"/>
                <w:color w:val="000000"/>
                <w:sz w:val="20"/>
                <w:szCs w:val="20"/>
              </w:rPr>
              <w:t>L’enseignement concerne uniquement la dernière version des incoterms.</w:t>
            </w:r>
          </w:p>
          <w:p w14:paraId="050E2ADD" w14:textId="77777777" w:rsidR="0010035A" w:rsidRDefault="0010035A" w:rsidP="0010035A">
            <w:pPr>
              <w:pBdr>
                <w:top w:val="nil"/>
                <w:left w:val="nil"/>
                <w:bottom w:val="nil"/>
                <w:right w:val="nil"/>
                <w:between w:val="nil"/>
              </w:pBdr>
              <w:ind w:left="33" w:firstLine="37"/>
              <w:jc w:val="both"/>
              <w:rPr>
                <w:rFonts w:ascii="Arial" w:eastAsia="Arial" w:hAnsi="Arial" w:cs="Arial"/>
                <w:color w:val="000000"/>
                <w:sz w:val="20"/>
                <w:szCs w:val="20"/>
              </w:rPr>
            </w:pPr>
            <w:r>
              <w:rPr>
                <w:rFonts w:ascii="Arial" w:eastAsia="Arial" w:hAnsi="Arial" w:cs="Arial"/>
                <w:color w:val="000000"/>
                <w:sz w:val="20"/>
                <w:szCs w:val="20"/>
              </w:rPr>
              <w:t>Il est conseillé d’adopter plusieurs approches : schémas, tableaux, vidéos …</w:t>
            </w:r>
          </w:p>
          <w:p w14:paraId="0B8F0155" w14:textId="77777777" w:rsidR="0010035A" w:rsidRDefault="0010035A" w:rsidP="0010035A">
            <w:pPr>
              <w:spacing w:before="60"/>
              <w:jc w:val="both"/>
              <w:rPr>
                <w:rFonts w:ascii="Arial" w:eastAsia="Arial" w:hAnsi="Arial" w:cs="Arial"/>
                <w:sz w:val="20"/>
                <w:szCs w:val="20"/>
              </w:rPr>
            </w:pPr>
            <w:r>
              <w:rPr>
                <w:rFonts w:ascii="Arial" w:eastAsia="Arial" w:hAnsi="Arial" w:cs="Arial"/>
                <w:sz w:val="20"/>
                <w:szCs w:val="20"/>
              </w:rPr>
              <w:t>L’enseignement peut s’appuyer sur l’enseignement du savoir A2.S1 concernant la chaîne logistique à l’international et ses acteurs.</w:t>
            </w:r>
          </w:p>
          <w:p w14:paraId="0832D154" w14:textId="77777777" w:rsidR="0010035A" w:rsidRPr="00F26FAB" w:rsidRDefault="0010035A" w:rsidP="0010035A">
            <w:pPr>
              <w:spacing w:before="60"/>
              <w:jc w:val="both"/>
              <w:rPr>
                <w:rFonts w:ascii="Arial" w:eastAsia="Arial" w:hAnsi="Arial" w:cs="Arial"/>
                <w:sz w:val="14"/>
                <w:szCs w:val="20"/>
              </w:rPr>
            </w:pPr>
          </w:p>
          <w:p w14:paraId="209546E1" w14:textId="77777777" w:rsidR="0030748C" w:rsidRPr="008D444E" w:rsidRDefault="00820E3C" w:rsidP="0010035A">
            <w:pPr>
              <w:spacing w:before="60"/>
              <w:jc w:val="both"/>
              <w:rPr>
                <w:rFonts w:ascii="Arial" w:eastAsia="Arial" w:hAnsi="Arial" w:cs="Arial"/>
                <w:i/>
                <w:sz w:val="20"/>
                <w:szCs w:val="20"/>
              </w:rPr>
            </w:pPr>
            <w:r w:rsidRPr="008D444E">
              <w:rPr>
                <w:rFonts w:ascii="Arial" w:eastAsia="Arial" w:hAnsi="Arial" w:cs="Arial"/>
                <w:i/>
                <w:sz w:val="20"/>
                <w:szCs w:val="20"/>
              </w:rPr>
              <w:t>L</w:t>
            </w:r>
            <w:r w:rsidR="0010035A" w:rsidRPr="008D444E">
              <w:rPr>
                <w:rFonts w:ascii="Arial" w:eastAsia="Arial" w:hAnsi="Arial" w:cs="Arial"/>
                <w:i/>
                <w:sz w:val="20"/>
                <w:szCs w:val="20"/>
              </w:rPr>
              <w:t xml:space="preserve">e futur titulaire du BTS GTLA </w:t>
            </w:r>
            <w:r w:rsidRPr="008D444E">
              <w:rPr>
                <w:rFonts w:ascii="Arial" w:eastAsia="Arial" w:hAnsi="Arial" w:cs="Arial"/>
                <w:i/>
                <w:sz w:val="20"/>
                <w:szCs w:val="20"/>
              </w:rPr>
              <w:t xml:space="preserve"> doit être capable :</w:t>
            </w:r>
          </w:p>
          <w:p w14:paraId="19CCE488" w14:textId="77777777" w:rsidR="0030748C" w:rsidRPr="002B733D" w:rsidRDefault="005735E3" w:rsidP="002B733D">
            <w:pPr>
              <w:pBdr>
                <w:top w:val="nil"/>
                <w:left w:val="nil"/>
                <w:bottom w:val="nil"/>
                <w:right w:val="nil"/>
                <w:between w:val="nil"/>
              </w:pBdr>
              <w:ind w:left="776" w:hanging="425"/>
              <w:jc w:val="both"/>
              <w:rPr>
                <w:rFonts w:ascii="Arial" w:eastAsia="Arial" w:hAnsi="Arial" w:cs="Arial"/>
                <w:i/>
                <w:color w:val="000000"/>
                <w:sz w:val="20"/>
                <w:szCs w:val="20"/>
              </w:rPr>
            </w:pPr>
            <w:r w:rsidRPr="008D444E">
              <w:rPr>
                <w:rFonts w:ascii="Arial" w:eastAsia="Arial" w:hAnsi="Arial" w:cs="Arial"/>
                <w:i/>
                <w:color w:val="000000"/>
                <w:sz w:val="20"/>
                <w:szCs w:val="20"/>
              </w:rPr>
              <w:t xml:space="preserve">- </w:t>
            </w:r>
            <w:r w:rsidR="002B733D">
              <w:rPr>
                <w:rFonts w:ascii="Arial" w:eastAsia="Arial" w:hAnsi="Arial" w:cs="Arial"/>
                <w:i/>
                <w:color w:val="000000"/>
                <w:sz w:val="20"/>
                <w:szCs w:val="20"/>
              </w:rPr>
              <w:t xml:space="preserve">    </w:t>
            </w:r>
            <w:r w:rsidR="0010035A" w:rsidRPr="008D444E">
              <w:rPr>
                <w:rFonts w:ascii="Arial" w:eastAsia="Arial" w:hAnsi="Arial" w:cs="Arial"/>
                <w:i/>
                <w:color w:val="000000"/>
                <w:sz w:val="20"/>
                <w:szCs w:val="20"/>
              </w:rPr>
              <w:t xml:space="preserve">de </w:t>
            </w:r>
            <w:r w:rsidR="00820E3C" w:rsidRPr="008D444E">
              <w:rPr>
                <w:rFonts w:ascii="Arial" w:eastAsia="Arial" w:hAnsi="Arial" w:cs="Arial"/>
                <w:i/>
                <w:color w:val="000000"/>
                <w:sz w:val="20"/>
                <w:szCs w:val="20"/>
              </w:rPr>
              <w:t>déterminer pour chaque incoterm les obligations des parties au contrat de vente concernant les formalités à accomplir, les risques et les frais supportés ;</w:t>
            </w:r>
          </w:p>
          <w:p w14:paraId="6467F11F" w14:textId="77777777" w:rsidR="0030748C" w:rsidRPr="008D444E" w:rsidRDefault="0010035A" w:rsidP="008D444E">
            <w:pPr>
              <w:pStyle w:val="Paragraphedeliste"/>
              <w:numPr>
                <w:ilvl w:val="0"/>
                <w:numId w:val="25"/>
              </w:numPr>
              <w:pBdr>
                <w:top w:val="nil"/>
                <w:left w:val="nil"/>
                <w:bottom w:val="nil"/>
                <w:right w:val="nil"/>
                <w:between w:val="nil"/>
              </w:pBdr>
              <w:jc w:val="both"/>
              <w:rPr>
                <w:i/>
                <w:color w:val="000000"/>
                <w:sz w:val="20"/>
                <w:szCs w:val="20"/>
              </w:rPr>
            </w:pPr>
            <w:r w:rsidRPr="008D444E">
              <w:rPr>
                <w:rFonts w:ascii="Arial" w:eastAsia="Arial" w:hAnsi="Arial" w:cs="Arial"/>
                <w:i/>
                <w:color w:val="000000"/>
                <w:sz w:val="20"/>
                <w:szCs w:val="20"/>
              </w:rPr>
              <w:t xml:space="preserve">de </w:t>
            </w:r>
            <w:r w:rsidR="00820E3C" w:rsidRPr="008D444E">
              <w:rPr>
                <w:rFonts w:ascii="Arial" w:eastAsia="Arial" w:hAnsi="Arial" w:cs="Arial"/>
                <w:i/>
                <w:color w:val="000000"/>
                <w:sz w:val="20"/>
                <w:szCs w:val="20"/>
              </w:rPr>
              <w:t>comparer les offres de plusieurs fournisseurs proposant des incoterms différents ;</w:t>
            </w:r>
          </w:p>
          <w:p w14:paraId="029A298D" w14:textId="77777777" w:rsidR="0030748C" w:rsidRPr="008D444E" w:rsidRDefault="0010035A" w:rsidP="008D444E">
            <w:pPr>
              <w:pStyle w:val="Paragraphedeliste"/>
              <w:numPr>
                <w:ilvl w:val="0"/>
                <w:numId w:val="25"/>
              </w:numPr>
              <w:pBdr>
                <w:top w:val="nil"/>
                <w:left w:val="nil"/>
                <w:bottom w:val="nil"/>
                <w:right w:val="nil"/>
                <w:between w:val="nil"/>
              </w:pBdr>
              <w:jc w:val="both"/>
              <w:rPr>
                <w:i/>
                <w:color w:val="000000"/>
                <w:sz w:val="20"/>
                <w:szCs w:val="20"/>
              </w:rPr>
            </w:pPr>
            <w:r w:rsidRPr="008D444E">
              <w:rPr>
                <w:rFonts w:ascii="Arial" w:eastAsia="Arial" w:hAnsi="Arial" w:cs="Arial"/>
                <w:i/>
                <w:color w:val="000000"/>
                <w:sz w:val="20"/>
                <w:szCs w:val="20"/>
              </w:rPr>
              <w:t xml:space="preserve">de </w:t>
            </w:r>
            <w:r w:rsidR="00820E3C" w:rsidRPr="008D444E">
              <w:rPr>
                <w:rFonts w:ascii="Arial" w:eastAsia="Arial" w:hAnsi="Arial" w:cs="Arial"/>
                <w:i/>
                <w:color w:val="000000"/>
                <w:sz w:val="20"/>
                <w:szCs w:val="20"/>
              </w:rPr>
              <w:t xml:space="preserve">déterminer l’incoterm le mieux adapté selon les besoins du vendeur et de l’acheteur et selon les caractéristiques de l’opération de transport ; </w:t>
            </w:r>
          </w:p>
          <w:p w14:paraId="459A86E5" w14:textId="77777777" w:rsidR="0030748C" w:rsidRPr="00F26FAB" w:rsidRDefault="0010035A" w:rsidP="00F26FAB">
            <w:pPr>
              <w:pStyle w:val="Paragraphedeliste"/>
              <w:numPr>
                <w:ilvl w:val="0"/>
                <w:numId w:val="25"/>
              </w:numPr>
              <w:pBdr>
                <w:top w:val="nil"/>
                <w:left w:val="nil"/>
                <w:bottom w:val="nil"/>
                <w:right w:val="nil"/>
                <w:between w:val="nil"/>
              </w:pBdr>
              <w:jc w:val="both"/>
              <w:rPr>
                <w:i/>
                <w:color w:val="000000"/>
                <w:sz w:val="20"/>
                <w:szCs w:val="20"/>
              </w:rPr>
            </w:pPr>
            <w:r w:rsidRPr="008D444E">
              <w:rPr>
                <w:rFonts w:ascii="Arial" w:eastAsia="Arial" w:hAnsi="Arial" w:cs="Arial"/>
                <w:i/>
                <w:color w:val="000000"/>
                <w:sz w:val="20"/>
                <w:szCs w:val="20"/>
              </w:rPr>
              <w:t xml:space="preserve">de </w:t>
            </w:r>
            <w:r w:rsidR="00820E3C" w:rsidRPr="008D444E">
              <w:rPr>
                <w:rFonts w:ascii="Arial" w:eastAsia="Arial" w:hAnsi="Arial" w:cs="Arial"/>
                <w:i/>
                <w:color w:val="000000"/>
                <w:sz w:val="20"/>
                <w:szCs w:val="20"/>
              </w:rPr>
              <w:t>déterminer en fonction de l’incoterm utilisé au contrat de vente les obligations du commissionnaire de transport, du transporteur et du représentant en douane enregistré vis-à-vis de son donneur d’ordre et établir la facture adressée à ce dernier.</w:t>
            </w:r>
          </w:p>
          <w:p w14:paraId="6F35CE51" w14:textId="33B1C335" w:rsidR="00F26FAB" w:rsidRPr="00F26FAB" w:rsidRDefault="00F26FAB" w:rsidP="00F26FAB">
            <w:pPr>
              <w:pStyle w:val="Paragraphedeliste"/>
              <w:pBdr>
                <w:top w:val="nil"/>
                <w:left w:val="nil"/>
                <w:bottom w:val="nil"/>
                <w:right w:val="nil"/>
                <w:between w:val="nil"/>
              </w:pBdr>
              <w:jc w:val="both"/>
              <w:rPr>
                <w:i/>
                <w:color w:val="000000"/>
                <w:sz w:val="20"/>
                <w:szCs w:val="20"/>
              </w:rPr>
            </w:pPr>
          </w:p>
        </w:tc>
      </w:tr>
      <w:tr w:rsidR="0030748C" w14:paraId="338D5988" w14:textId="77777777" w:rsidTr="0011714A">
        <w:trPr>
          <w:trHeight w:val="560"/>
        </w:trPr>
        <w:tc>
          <w:tcPr>
            <w:tcW w:w="1951" w:type="dxa"/>
            <w:vMerge/>
            <w:vAlign w:val="center"/>
          </w:tcPr>
          <w:p w14:paraId="6B969E2E"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0C3F3D9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712A1BC6"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La valeur de la marchandise selon l’incoterm</w:t>
            </w:r>
          </w:p>
        </w:tc>
        <w:tc>
          <w:tcPr>
            <w:tcW w:w="8397" w:type="dxa"/>
            <w:tcBorders>
              <w:left w:val="single" w:sz="4" w:space="0" w:color="000000"/>
              <w:right w:val="single" w:sz="4" w:space="0" w:color="000000"/>
            </w:tcBorders>
            <w:vAlign w:val="center"/>
          </w:tcPr>
          <w:p w14:paraId="5435D356" w14:textId="77777777" w:rsidR="00F26FAB" w:rsidRPr="00F26FAB" w:rsidRDefault="00F26FAB">
            <w:pPr>
              <w:spacing w:before="60"/>
              <w:jc w:val="both"/>
              <w:rPr>
                <w:rFonts w:ascii="Arial" w:eastAsia="Arial" w:hAnsi="Arial" w:cs="Arial"/>
                <w:i/>
                <w:sz w:val="14"/>
                <w:szCs w:val="20"/>
              </w:rPr>
            </w:pPr>
          </w:p>
          <w:p w14:paraId="77785FEE" w14:textId="77777777" w:rsidR="0030748C" w:rsidRPr="008D444E" w:rsidRDefault="00820E3C">
            <w:pPr>
              <w:spacing w:before="60"/>
              <w:jc w:val="both"/>
              <w:rPr>
                <w:rFonts w:ascii="Arial" w:eastAsia="Arial" w:hAnsi="Arial" w:cs="Arial"/>
                <w:i/>
                <w:sz w:val="20"/>
                <w:szCs w:val="20"/>
              </w:rPr>
            </w:pPr>
            <w:r w:rsidRPr="008D444E">
              <w:rPr>
                <w:rFonts w:ascii="Arial" w:eastAsia="Arial" w:hAnsi="Arial" w:cs="Arial"/>
                <w:i/>
                <w:sz w:val="20"/>
                <w:szCs w:val="20"/>
              </w:rPr>
              <w:t>L</w:t>
            </w:r>
            <w:r w:rsidR="0010035A" w:rsidRPr="008D444E">
              <w:rPr>
                <w:rFonts w:ascii="Arial" w:eastAsia="Arial" w:hAnsi="Arial" w:cs="Arial"/>
                <w:i/>
                <w:sz w:val="20"/>
                <w:szCs w:val="20"/>
              </w:rPr>
              <w:t xml:space="preserve">e futur titulaire du BTS GTLA </w:t>
            </w:r>
            <w:r w:rsidRPr="008D444E">
              <w:rPr>
                <w:rFonts w:ascii="Arial" w:eastAsia="Arial" w:hAnsi="Arial" w:cs="Arial"/>
                <w:i/>
                <w:sz w:val="20"/>
                <w:szCs w:val="20"/>
              </w:rPr>
              <w:t xml:space="preserve"> doit être capable :</w:t>
            </w:r>
          </w:p>
          <w:p w14:paraId="600527F8" w14:textId="77777777" w:rsidR="0030748C" w:rsidRPr="008D444E" w:rsidRDefault="0010035A" w:rsidP="008D444E">
            <w:pPr>
              <w:pStyle w:val="Paragraphedeliste"/>
              <w:numPr>
                <w:ilvl w:val="0"/>
                <w:numId w:val="25"/>
              </w:numPr>
              <w:pBdr>
                <w:top w:val="nil"/>
                <w:left w:val="nil"/>
                <w:bottom w:val="nil"/>
                <w:right w:val="nil"/>
                <w:between w:val="nil"/>
              </w:pBdr>
              <w:jc w:val="both"/>
              <w:rPr>
                <w:i/>
                <w:color w:val="000000"/>
                <w:sz w:val="20"/>
                <w:szCs w:val="20"/>
              </w:rPr>
            </w:pPr>
            <w:r w:rsidRPr="008D444E">
              <w:rPr>
                <w:rFonts w:ascii="Arial" w:eastAsia="Arial" w:hAnsi="Arial" w:cs="Arial"/>
                <w:i/>
                <w:color w:val="000000"/>
                <w:sz w:val="20"/>
                <w:szCs w:val="20"/>
              </w:rPr>
              <w:t xml:space="preserve">de </w:t>
            </w:r>
            <w:r w:rsidR="00820E3C" w:rsidRPr="008D444E">
              <w:rPr>
                <w:rFonts w:ascii="Arial" w:eastAsia="Arial" w:hAnsi="Arial" w:cs="Arial"/>
                <w:i/>
                <w:color w:val="000000"/>
                <w:sz w:val="20"/>
                <w:szCs w:val="20"/>
              </w:rPr>
              <w:t>déterminer la valeur de la marchandise quel que soit l’incoterm utilisé au contrat de vente ;</w:t>
            </w:r>
          </w:p>
          <w:p w14:paraId="2FF96368" w14:textId="77777777" w:rsidR="0030748C" w:rsidRPr="00F26FAB" w:rsidRDefault="0010035A" w:rsidP="008D444E">
            <w:pPr>
              <w:pStyle w:val="Paragraphedeliste"/>
              <w:numPr>
                <w:ilvl w:val="0"/>
                <w:numId w:val="25"/>
              </w:numPr>
              <w:pBdr>
                <w:top w:val="nil"/>
                <w:left w:val="nil"/>
                <w:bottom w:val="nil"/>
                <w:right w:val="nil"/>
                <w:between w:val="nil"/>
              </w:pBdr>
              <w:spacing w:after="60"/>
              <w:jc w:val="both"/>
              <w:rPr>
                <w:color w:val="000000"/>
                <w:sz w:val="20"/>
                <w:szCs w:val="20"/>
              </w:rPr>
            </w:pPr>
            <w:r w:rsidRPr="008D444E">
              <w:rPr>
                <w:rFonts w:ascii="Arial" w:eastAsia="Arial" w:hAnsi="Arial" w:cs="Arial"/>
                <w:i/>
                <w:color w:val="000000"/>
                <w:sz w:val="20"/>
                <w:szCs w:val="20"/>
              </w:rPr>
              <w:t xml:space="preserve">de </w:t>
            </w:r>
            <w:r w:rsidR="00820E3C" w:rsidRPr="008D444E">
              <w:rPr>
                <w:rFonts w:ascii="Arial" w:eastAsia="Arial" w:hAnsi="Arial" w:cs="Arial"/>
                <w:i/>
                <w:color w:val="000000"/>
                <w:sz w:val="20"/>
                <w:szCs w:val="20"/>
              </w:rPr>
              <w:t>déterminer la valeur incoterm d’une marchandise à partir de n’importe quelle autre valeur incoterm.</w:t>
            </w:r>
          </w:p>
          <w:p w14:paraId="40DB2E55" w14:textId="77777777" w:rsidR="00F26FAB" w:rsidRPr="00F26FAB" w:rsidRDefault="00F26FAB" w:rsidP="00F26FAB">
            <w:pPr>
              <w:pStyle w:val="Paragraphedeliste"/>
              <w:pBdr>
                <w:top w:val="nil"/>
                <w:left w:val="nil"/>
                <w:bottom w:val="nil"/>
                <w:right w:val="nil"/>
                <w:between w:val="nil"/>
              </w:pBdr>
              <w:spacing w:after="60"/>
              <w:jc w:val="both"/>
              <w:rPr>
                <w:color w:val="000000"/>
                <w:sz w:val="14"/>
                <w:szCs w:val="20"/>
              </w:rPr>
            </w:pPr>
          </w:p>
        </w:tc>
      </w:tr>
      <w:tr w:rsidR="0030748C" w14:paraId="6984353C" w14:textId="77777777" w:rsidTr="0011714A">
        <w:trPr>
          <w:trHeight w:val="2940"/>
        </w:trPr>
        <w:tc>
          <w:tcPr>
            <w:tcW w:w="1951" w:type="dxa"/>
            <w:vMerge/>
            <w:vAlign w:val="center"/>
          </w:tcPr>
          <w:p w14:paraId="50B08A66"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1985" w:type="dxa"/>
            <w:tcBorders>
              <w:left w:val="single" w:sz="4" w:space="0" w:color="000000"/>
              <w:right w:val="single" w:sz="4" w:space="0" w:color="000000"/>
            </w:tcBorders>
            <w:vAlign w:val="center"/>
          </w:tcPr>
          <w:p w14:paraId="1FBA5CA6" w14:textId="77777777" w:rsidR="0030748C" w:rsidRDefault="00820E3C">
            <w:pPr>
              <w:spacing w:before="120"/>
              <w:rPr>
                <w:rFonts w:ascii="Arial" w:eastAsia="Arial" w:hAnsi="Arial" w:cs="Arial"/>
                <w:color w:val="000000"/>
                <w:sz w:val="20"/>
                <w:szCs w:val="20"/>
              </w:rPr>
            </w:pPr>
            <w:r>
              <w:rPr>
                <w:rFonts w:ascii="Arial" w:eastAsia="Arial" w:hAnsi="Arial" w:cs="Arial"/>
                <w:b/>
                <w:color w:val="000000"/>
                <w:sz w:val="20"/>
                <w:szCs w:val="20"/>
              </w:rPr>
              <w:t>A2.S7 -</w:t>
            </w:r>
            <w:r>
              <w:rPr>
                <w:rFonts w:ascii="Arial" w:eastAsia="Arial" w:hAnsi="Arial" w:cs="Arial"/>
                <w:color w:val="000000"/>
                <w:sz w:val="20"/>
                <w:szCs w:val="20"/>
              </w:rPr>
              <w:t xml:space="preserve"> La réglementation sociale des transports</w:t>
            </w:r>
          </w:p>
          <w:p w14:paraId="4B810DDE" w14:textId="77777777" w:rsidR="0030748C" w:rsidRDefault="00820E3C">
            <w:pPr>
              <w:rPr>
                <w:rFonts w:ascii="Arial" w:eastAsia="Arial" w:hAnsi="Arial" w:cs="Arial"/>
                <w:color w:val="000000"/>
                <w:sz w:val="20"/>
                <w:szCs w:val="20"/>
              </w:rPr>
            </w:pPr>
            <w:r>
              <w:rPr>
                <w:rFonts w:ascii="Arial" w:eastAsia="Arial" w:hAnsi="Arial" w:cs="Arial"/>
                <w:color w:val="000000"/>
                <w:sz w:val="20"/>
                <w:szCs w:val="20"/>
              </w:rPr>
              <w:t>routiers</w:t>
            </w:r>
          </w:p>
        </w:tc>
        <w:tc>
          <w:tcPr>
            <w:tcW w:w="2835" w:type="dxa"/>
            <w:vAlign w:val="center"/>
          </w:tcPr>
          <w:p w14:paraId="30FDD504" w14:textId="77777777" w:rsidR="0030748C" w:rsidRDefault="00820E3C">
            <w:pPr>
              <w:widowControl w:val="0"/>
              <w:tabs>
                <w:tab w:val="left" w:pos="226"/>
              </w:tabs>
              <w:rPr>
                <w:rFonts w:ascii="Arial" w:eastAsia="Arial" w:hAnsi="Arial" w:cs="Arial"/>
                <w:sz w:val="20"/>
                <w:szCs w:val="20"/>
              </w:rPr>
            </w:pPr>
            <w:r>
              <w:rPr>
                <w:rFonts w:ascii="Arial" w:eastAsia="Arial" w:hAnsi="Arial" w:cs="Arial"/>
                <w:color w:val="000000"/>
                <w:sz w:val="20"/>
                <w:szCs w:val="20"/>
              </w:rPr>
              <w:t>Les conventions collectives, le droit social et la réglementation européenne</w:t>
            </w:r>
          </w:p>
        </w:tc>
        <w:tc>
          <w:tcPr>
            <w:tcW w:w="8397" w:type="dxa"/>
            <w:tcBorders>
              <w:left w:val="single" w:sz="4" w:space="0" w:color="000000"/>
              <w:right w:val="single" w:sz="4" w:space="0" w:color="000000"/>
            </w:tcBorders>
            <w:vAlign w:val="center"/>
          </w:tcPr>
          <w:p w14:paraId="763C63BE" w14:textId="77777777" w:rsidR="00F26FAB" w:rsidRPr="00F26FAB" w:rsidRDefault="00F26FAB">
            <w:pPr>
              <w:spacing w:before="60"/>
              <w:jc w:val="both"/>
              <w:rPr>
                <w:rFonts w:ascii="Arial" w:eastAsia="Arial" w:hAnsi="Arial" w:cs="Arial"/>
                <w:sz w:val="14"/>
                <w:szCs w:val="20"/>
              </w:rPr>
            </w:pPr>
          </w:p>
          <w:p w14:paraId="14E1CC5A"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La durée du travail des salariés des entreprises de transport routier de marchandises est réglementée par plusieurs textes :</w:t>
            </w:r>
          </w:p>
          <w:p w14:paraId="356960A1" w14:textId="77777777" w:rsidR="0030748C" w:rsidRDefault="00820E3C">
            <w:pPr>
              <w:numPr>
                <w:ilvl w:val="0"/>
                <w:numId w:val="16"/>
              </w:numPr>
              <w:pBdr>
                <w:top w:val="nil"/>
                <w:left w:val="nil"/>
                <w:bottom w:val="nil"/>
                <w:right w:val="nil"/>
                <w:between w:val="nil"/>
              </w:pBdr>
              <w:spacing w:before="20"/>
              <w:ind w:left="459"/>
              <w:jc w:val="both"/>
              <w:rPr>
                <w:color w:val="000000"/>
                <w:sz w:val="20"/>
                <w:szCs w:val="20"/>
              </w:rPr>
            </w:pPr>
            <w:r>
              <w:rPr>
                <w:rFonts w:ascii="Arial" w:eastAsia="Arial" w:hAnsi="Arial" w:cs="Arial"/>
                <w:color w:val="000000"/>
                <w:sz w:val="20"/>
                <w:szCs w:val="20"/>
              </w:rPr>
              <w:t>la convention collective du transport ;</w:t>
            </w:r>
          </w:p>
          <w:p w14:paraId="26ACC25A" w14:textId="77777777" w:rsidR="0030748C" w:rsidRDefault="00820E3C">
            <w:pPr>
              <w:numPr>
                <w:ilvl w:val="0"/>
                <w:numId w:val="16"/>
              </w:numPr>
              <w:pBdr>
                <w:top w:val="nil"/>
                <w:left w:val="nil"/>
                <w:bottom w:val="nil"/>
                <w:right w:val="nil"/>
                <w:between w:val="nil"/>
              </w:pBdr>
              <w:ind w:left="459"/>
              <w:jc w:val="both"/>
              <w:rPr>
                <w:color w:val="000000"/>
                <w:sz w:val="20"/>
                <w:szCs w:val="20"/>
              </w:rPr>
            </w:pPr>
            <w:r>
              <w:rPr>
                <w:rFonts w:ascii="Arial" w:eastAsia="Arial" w:hAnsi="Arial" w:cs="Arial"/>
                <w:color w:val="000000"/>
                <w:sz w:val="20"/>
                <w:szCs w:val="20"/>
              </w:rPr>
              <w:t>le règlement CE 561/2006 sur les temps de conduite et les temps de repos des conducteurs routiers ;</w:t>
            </w:r>
          </w:p>
          <w:p w14:paraId="4CA8C392" w14:textId="77777777" w:rsidR="0030748C" w:rsidRDefault="00820E3C">
            <w:pPr>
              <w:numPr>
                <w:ilvl w:val="0"/>
                <w:numId w:val="16"/>
              </w:numPr>
              <w:pBdr>
                <w:top w:val="nil"/>
                <w:left w:val="nil"/>
                <w:bottom w:val="nil"/>
                <w:right w:val="nil"/>
                <w:between w:val="nil"/>
              </w:pBdr>
              <w:ind w:left="459"/>
              <w:jc w:val="both"/>
              <w:rPr>
                <w:color w:val="000000"/>
                <w:sz w:val="20"/>
                <w:szCs w:val="20"/>
              </w:rPr>
            </w:pPr>
            <w:r>
              <w:rPr>
                <w:rFonts w:ascii="Arial" w:eastAsia="Arial" w:hAnsi="Arial" w:cs="Arial"/>
                <w:color w:val="000000"/>
                <w:sz w:val="20"/>
                <w:szCs w:val="20"/>
              </w:rPr>
              <w:t>le code des transports : livre III – Réglementation sociale du transport ;</w:t>
            </w:r>
          </w:p>
          <w:p w14:paraId="01639FD2" w14:textId="77777777" w:rsidR="0030748C" w:rsidRDefault="00820E3C">
            <w:pPr>
              <w:numPr>
                <w:ilvl w:val="0"/>
                <w:numId w:val="16"/>
              </w:numPr>
              <w:pBdr>
                <w:top w:val="nil"/>
                <w:left w:val="nil"/>
                <w:bottom w:val="nil"/>
                <w:right w:val="nil"/>
                <w:between w:val="nil"/>
              </w:pBdr>
              <w:ind w:left="459"/>
              <w:jc w:val="both"/>
              <w:rPr>
                <w:color w:val="000000"/>
                <w:sz w:val="20"/>
                <w:szCs w:val="20"/>
              </w:rPr>
            </w:pPr>
            <w:r>
              <w:rPr>
                <w:rFonts w:ascii="Arial" w:eastAsia="Arial" w:hAnsi="Arial" w:cs="Arial"/>
                <w:color w:val="000000"/>
                <w:sz w:val="20"/>
                <w:szCs w:val="20"/>
              </w:rPr>
              <w:t>le code du travail ;</w:t>
            </w:r>
          </w:p>
          <w:p w14:paraId="65F6DE5B" w14:textId="77777777" w:rsidR="0030748C" w:rsidRDefault="00820E3C">
            <w:pPr>
              <w:numPr>
                <w:ilvl w:val="0"/>
                <w:numId w:val="16"/>
              </w:numPr>
              <w:pBdr>
                <w:top w:val="nil"/>
                <w:left w:val="nil"/>
                <w:bottom w:val="nil"/>
                <w:right w:val="nil"/>
                <w:between w:val="nil"/>
              </w:pBdr>
              <w:spacing w:after="20"/>
              <w:ind w:left="459"/>
              <w:jc w:val="both"/>
              <w:rPr>
                <w:color w:val="000000"/>
                <w:sz w:val="20"/>
                <w:szCs w:val="20"/>
              </w:rPr>
            </w:pPr>
            <w:r>
              <w:rPr>
                <w:rFonts w:ascii="Arial" w:eastAsia="Arial" w:hAnsi="Arial" w:cs="Arial"/>
                <w:color w:val="000000"/>
                <w:sz w:val="20"/>
                <w:szCs w:val="20"/>
              </w:rPr>
              <w:t>les autres conventions collectives d’un secteur d’activité concerné par le compte propre (exemple : la distribution).</w:t>
            </w:r>
          </w:p>
          <w:p w14:paraId="4ABD2333" w14:textId="77777777" w:rsidR="0030748C" w:rsidRPr="00EB1518" w:rsidRDefault="00820E3C" w:rsidP="00EB1518">
            <w:pPr>
              <w:keepNext/>
              <w:pBdr>
                <w:top w:val="nil"/>
                <w:left w:val="nil"/>
                <w:bottom w:val="nil"/>
                <w:right w:val="nil"/>
                <w:between w:val="nil"/>
              </w:pBdr>
              <w:spacing w:after="120"/>
              <w:jc w:val="both"/>
              <w:rPr>
                <w:rFonts w:ascii="Arial" w:eastAsia="Arial" w:hAnsi="Arial" w:cs="Arial"/>
                <w:i/>
                <w:color w:val="000000"/>
                <w:sz w:val="20"/>
                <w:szCs w:val="20"/>
              </w:rPr>
            </w:pPr>
            <w:r>
              <w:rPr>
                <w:rFonts w:ascii="Arial" w:eastAsia="Arial" w:hAnsi="Arial" w:cs="Arial"/>
                <w:color w:val="000000"/>
                <w:sz w:val="20"/>
                <w:szCs w:val="20"/>
              </w:rPr>
              <w:t>L’enseignement concerne l’étude des dispositions de chaque réglementation en lien avec la durée du travail des conducteurs routiers et des manutentionnaires.</w:t>
            </w:r>
          </w:p>
          <w:p w14:paraId="54FC2E2C" w14:textId="77777777" w:rsidR="0030748C" w:rsidRDefault="00494E5D" w:rsidP="005735E3">
            <w:pPr>
              <w:keepNext/>
              <w:pBdr>
                <w:top w:val="nil"/>
                <w:left w:val="nil"/>
                <w:bottom w:val="nil"/>
                <w:right w:val="nil"/>
                <w:between w:val="nil"/>
              </w:pBdr>
              <w:spacing w:after="120"/>
              <w:ind w:left="284" w:hanging="284"/>
              <w:jc w:val="both"/>
              <w:rPr>
                <w:rFonts w:ascii="Arial" w:eastAsia="Arial" w:hAnsi="Arial" w:cs="Arial"/>
                <w:color w:val="000000"/>
                <w:sz w:val="20"/>
                <w:szCs w:val="20"/>
              </w:rPr>
            </w:pPr>
            <w:r w:rsidRPr="00EB1518">
              <w:rPr>
                <w:rFonts w:ascii="Arial" w:eastAsia="Arial" w:hAnsi="Arial" w:cs="Arial"/>
                <w:i/>
                <w:color w:val="000000"/>
                <w:sz w:val="20"/>
                <w:szCs w:val="20"/>
              </w:rPr>
              <w:t>Le futur titulaire du BTS GTLA doit être capable de</w:t>
            </w:r>
            <w:r w:rsidR="00820E3C" w:rsidRPr="00EB1518">
              <w:rPr>
                <w:rFonts w:ascii="Arial" w:eastAsia="Arial" w:hAnsi="Arial" w:cs="Arial"/>
                <w:i/>
                <w:color w:val="000000"/>
                <w:sz w:val="20"/>
                <w:szCs w:val="20"/>
              </w:rPr>
              <w:t xml:space="preserve"> de suivre l’évolution des réglementations européennes et nationales</w:t>
            </w:r>
            <w:r w:rsidRPr="00EB1518">
              <w:rPr>
                <w:rFonts w:ascii="Arial" w:eastAsia="Arial" w:hAnsi="Arial" w:cs="Arial"/>
                <w:i/>
                <w:color w:val="000000"/>
                <w:sz w:val="20"/>
                <w:szCs w:val="20"/>
              </w:rPr>
              <w:t xml:space="preserve"> dans le domaine des transports et de l’appliquer dans l’organisation d’une opération de transport-logistique</w:t>
            </w:r>
            <w:r w:rsidR="00820E3C" w:rsidRPr="00EB1518">
              <w:rPr>
                <w:rFonts w:ascii="Arial" w:eastAsia="Arial" w:hAnsi="Arial" w:cs="Arial"/>
                <w:i/>
                <w:color w:val="000000"/>
                <w:sz w:val="20"/>
                <w:szCs w:val="20"/>
              </w:rPr>
              <w:t>.</w:t>
            </w:r>
          </w:p>
        </w:tc>
      </w:tr>
      <w:tr w:rsidR="0030748C" w14:paraId="37475740" w14:textId="77777777" w:rsidTr="0011714A">
        <w:trPr>
          <w:trHeight w:val="1020"/>
        </w:trPr>
        <w:tc>
          <w:tcPr>
            <w:tcW w:w="1951" w:type="dxa"/>
            <w:vMerge/>
            <w:vAlign w:val="center"/>
          </w:tcPr>
          <w:p w14:paraId="0FFB242E"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1985" w:type="dxa"/>
            <w:vMerge w:val="restart"/>
            <w:tcBorders>
              <w:left w:val="single" w:sz="4" w:space="0" w:color="000000"/>
              <w:right w:val="single" w:sz="4" w:space="0" w:color="000000"/>
            </w:tcBorders>
            <w:vAlign w:val="center"/>
          </w:tcPr>
          <w:p w14:paraId="30A7A2F9" w14:textId="77777777" w:rsidR="0030748C" w:rsidRDefault="00820E3C">
            <w:pPr>
              <w:spacing w:before="120" w:after="120"/>
              <w:rPr>
                <w:rFonts w:ascii="Arial" w:eastAsia="Arial" w:hAnsi="Arial" w:cs="Arial"/>
                <w:sz w:val="20"/>
                <w:szCs w:val="20"/>
              </w:rPr>
            </w:pPr>
            <w:r>
              <w:rPr>
                <w:rFonts w:ascii="Arial" w:eastAsia="Arial" w:hAnsi="Arial" w:cs="Arial"/>
                <w:b/>
                <w:color w:val="000000"/>
                <w:sz w:val="20"/>
                <w:szCs w:val="20"/>
              </w:rPr>
              <w:t xml:space="preserve">A2.S8 - </w:t>
            </w:r>
            <w:r>
              <w:rPr>
                <w:rFonts w:ascii="Arial" w:eastAsia="Arial" w:hAnsi="Arial" w:cs="Arial"/>
                <w:color w:val="000000"/>
                <w:sz w:val="20"/>
                <w:szCs w:val="20"/>
              </w:rPr>
              <w:t>Les principes de tarification des différents modes de transport et des prestations logistiques</w:t>
            </w:r>
          </w:p>
        </w:tc>
        <w:tc>
          <w:tcPr>
            <w:tcW w:w="2835" w:type="dxa"/>
            <w:vAlign w:val="center"/>
          </w:tcPr>
          <w:p w14:paraId="2A23EF05" w14:textId="77777777" w:rsidR="0030748C" w:rsidRDefault="00820E3C">
            <w:pPr>
              <w:widowControl w:val="0"/>
              <w:rPr>
                <w:rFonts w:ascii="Arial" w:eastAsia="Arial" w:hAnsi="Arial" w:cs="Arial"/>
                <w:color w:val="000000"/>
                <w:sz w:val="20"/>
                <w:szCs w:val="20"/>
              </w:rPr>
            </w:pPr>
            <w:r>
              <w:rPr>
                <w:rFonts w:ascii="Arial" w:eastAsia="Arial" w:hAnsi="Arial" w:cs="Arial"/>
                <w:color w:val="000000"/>
                <w:sz w:val="20"/>
                <w:szCs w:val="20"/>
              </w:rPr>
              <w:t>Les éléments constitutifs des différentes tarifications</w:t>
            </w:r>
          </w:p>
        </w:tc>
        <w:tc>
          <w:tcPr>
            <w:tcW w:w="8397" w:type="dxa"/>
            <w:tcBorders>
              <w:left w:val="single" w:sz="4" w:space="0" w:color="000000"/>
              <w:right w:val="single" w:sz="4" w:space="0" w:color="000000"/>
            </w:tcBorders>
            <w:vAlign w:val="center"/>
          </w:tcPr>
          <w:p w14:paraId="05CB7998" w14:textId="77777777" w:rsidR="00F26FAB" w:rsidRPr="00F26FAB" w:rsidRDefault="00F26FAB">
            <w:pPr>
              <w:jc w:val="both"/>
              <w:rPr>
                <w:rFonts w:ascii="Arial" w:eastAsia="Arial" w:hAnsi="Arial" w:cs="Arial"/>
                <w:sz w:val="14"/>
                <w:szCs w:val="20"/>
              </w:rPr>
            </w:pPr>
          </w:p>
          <w:p w14:paraId="3F954E03" w14:textId="50D279A6" w:rsidR="0030748C" w:rsidRDefault="00820E3C">
            <w:pPr>
              <w:jc w:val="both"/>
              <w:rPr>
                <w:rFonts w:ascii="Arial" w:eastAsia="Arial" w:hAnsi="Arial" w:cs="Arial"/>
                <w:sz w:val="20"/>
                <w:szCs w:val="20"/>
              </w:rPr>
            </w:pPr>
            <w:r>
              <w:rPr>
                <w:rFonts w:ascii="Arial" w:eastAsia="Arial" w:hAnsi="Arial" w:cs="Arial"/>
                <w:sz w:val="20"/>
                <w:szCs w:val="20"/>
              </w:rPr>
              <w:t>Ce savoir concerne l’étude approfondie des règles de tarification applicables pour chaque mode de transport, en national et à l’international. Il conviendra d’étudier l’ensemble des tarifs applicables pour chaque mode de transport, ainsi que les règles applicables concernant :</w:t>
            </w:r>
          </w:p>
          <w:p w14:paraId="5DDE8F99" w14:textId="77777777" w:rsidR="0030748C" w:rsidRDefault="00820E3C">
            <w:pPr>
              <w:numPr>
                <w:ilvl w:val="0"/>
                <w:numId w:val="16"/>
              </w:numPr>
              <w:pBdr>
                <w:top w:val="nil"/>
                <w:left w:val="nil"/>
                <w:bottom w:val="nil"/>
                <w:right w:val="nil"/>
                <w:between w:val="nil"/>
              </w:pBdr>
              <w:spacing w:before="20"/>
              <w:ind w:left="459"/>
              <w:jc w:val="both"/>
              <w:rPr>
                <w:color w:val="000000"/>
                <w:sz w:val="20"/>
                <w:szCs w:val="20"/>
              </w:rPr>
            </w:pPr>
            <w:r>
              <w:rPr>
                <w:rFonts w:ascii="Arial" w:eastAsia="Arial" w:hAnsi="Arial" w:cs="Arial"/>
                <w:color w:val="000000"/>
                <w:sz w:val="20"/>
                <w:szCs w:val="20"/>
              </w:rPr>
              <w:t>la détermination du poids taxable (rapport poids-volume, rapport poids-mètre linéaire, unité payante…) ;</w:t>
            </w:r>
          </w:p>
          <w:p w14:paraId="3E37B780" w14:textId="77777777" w:rsidR="0030748C" w:rsidRDefault="00820E3C">
            <w:pPr>
              <w:numPr>
                <w:ilvl w:val="0"/>
                <w:numId w:val="16"/>
              </w:numPr>
              <w:pBdr>
                <w:top w:val="nil"/>
                <w:left w:val="nil"/>
                <w:bottom w:val="nil"/>
                <w:right w:val="nil"/>
                <w:between w:val="nil"/>
              </w:pBdr>
              <w:ind w:left="459"/>
              <w:jc w:val="both"/>
              <w:rPr>
                <w:color w:val="000000"/>
                <w:sz w:val="20"/>
                <w:szCs w:val="20"/>
              </w:rPr>
            </w:pPr>
            <w:r>
              <w:rPr>
                <w:rFonts w:ascii="Arial" w:eastAsia="Arial" w:hAnsi="Arial" w:cs="Arial"/>
                <w:color w:val="000000"/>
                <w:sz w:val="20"/>
                <w:szCs w:val="20"/>
              </w:rPr>
              <w:t>le « payant-pour » ;</w:t>
            </w:r>
          </w:p>
          <w:p w14:paraId="7A8777F2" w14:textId="77777777" w:rsidR="0030748C" w:rsidRDefault="00820E3C">
            <w:pPr>
              <w:numPr>
                <w:ilvl w:val="0"/>
                <w:numId w:val="16"/>
              </w:numPr>
              <w:pBdr>
                <w:top w:val="nil"/>
                <w:left w:val="nil"/>
                <w:bottom w:val="nil"/>
                <w:right w:val="nil"/>
                <w:between w:val="nil"/>
              </w:pBdr>
              <w:spacing w:after="20"/>
              <w:ind w:left="459"/>
              <w:jc w:val="both"/>
              <w:rPr>
                <w:color w:val="000000"/>
                <w:sz w:val="20"/>
                <w:szCs w:val="20"/>
              </w:rPr>
            </w:pPr>
            <w:r>
              <w:rPr>
                <w:rFonts w:ascii="Arial" w:eastAsia="Arial" w:hAnsi="Arial" w:cs="Arial"/>
                <w:color w:val="000000"/>
                <w:sz w:val="20"/>
                <w:szCs w:val="20"/>
              </w:rPr>
              <w:t>les frais supplémentaires applicables en cas de prestations annexes, de déclaration de valeur, de déclaration d’intérêt spécial à la livraison…</w:t>
            </w:r>
          </w:p>
          <w:p w14:paraId="3A1185EF" w14:textId="77777777" w:rsidR="00D56433" w:rsidRPr="00F26FAB" w:rsidRDefault="00D56433">
            <w:pPr>
              <w:spacing w:before="20" w:after="20"/>
              <w:ind w:left="33"/>
              <w:jc w:val="both"/>
              <w:rPr>
                <w:rFonts w:ascii="Arial" w:eastAsia="Arial" w:hAnsi="Arial" w:cs="Arial"/>
                <w:sz w:val="14"/>
                <w:szCs w:val="20"/>
              </w:rPr>
            </w:pPr>
          </w:p>
          <w:p w14:paraId="4D4C07F3" w14:textId="77777777" w:rsidR="0030748C" w:rsidRDefault="00820E3C">
            <w:pPr>
              <w:spacing w:before="20" w:after="20"/>
              <w:ind w:left="33"/>
              <w:jc w:val="both"/>
              <w:rPr>
                <w:rFonts w:ascii="Arial" w:eastAsia="Arial" w:hAnsi="Arial" w:cs="Arial"/>
                <w:sz w:val="20"/>
                <w:szCs w:val="20"/>
              </w:rPr>
            </w:pPr>
            <w:r>
              <w:rPr>
                <w:rFonts w:ascii="Arial" w:eastAsia="Arial" w:hAnsi="Arial" w:cs="Arial"/>
                <w:sz w:val="20"/>
                <w:szCs w:val="20"/>
              </w:rPr>
              <w:t>Les tarifs des loueurs de véhicules industriels, des prestataires logistiques proposant des prestations de stockage et de distribution ainsi que ceux des représentants en douane enregistrés sont inclus dans le périmètre de ce savoir. Par contre, les tarifs des déménageurs industriels ne sont pas inclus.</w:t>
            </w:r>
          </w:p>
          <w:p w14:paraId="78D9E538" w14:textId="77777777" w:rsidR="00D56433" w:rsidRPr="00F26FAB" w:rsidRDefault="00D56433">
            <w:pPr>
              <w:jc w:val="both"/>
              <w:rPr>
                <w:rFonts w:ascii="Arial" w:eastAsia="Arial" w:hAnsi="Arial" w:cs="Arial"/>
                <w:sz w:val="14"/>
                <w:szCs w:val="20"/>
              </w:rPr>
            </w:pPr>
          </w:p>
          <w:p w14:paraId="6A048293" w14:textId="77777777" w:rsidR="0030748C" w:rsidRDefault="00820E3C">
            <w:pPr>
              <w:jc w:val="both"/>
              <w:rPr>
                <w:rFonts w:ascii="Arial" w:eastAsia="Arial" w:hAnsi="Arial" w:cs="Arial"/>
                <w:sz w:val="20"/>
                <w:szCs w:val="20"/>
              </w:rPr>
            </w:pPr>
            <w:r>
              <w:rPr>
                <w:rFonts w:ascii="Arial" w:eastAsia="Arial" w:hAnsi="Arial" w:cs="Arial"/>
                <w:sz w:val="20"/>
                <w:szCs w:val="20"/>
              </w:rPr>
              <w:t>Cet enseignement est à dispenser en cohérence avec l’enseignement du savoir A1.S13 « les tarifications » afin d’éviter les redondances.</w:t>
            </w:r>
          </w:p>
          <w:p w14:paraId="5A3B7D6B" w14:textId="77777777" w:rsidR="00F26FAB" w:rsidRPr="00F26FAB" w:rsidRDefault="00F26FAB">
            <w:pPr>
              <w:jc w:val="both"/>
              <w:rPr>
                <w:rFonts w:ascii="Arial" w:eastAsia="Arial" w:hAnsi="Arial" w:cs="Arial"/>
                <w:color w:val="000000"/>
                <w:sz w:val="14"/>
                <w:szCs w:val="20"/>
              </w:rPr>
            </w:pPr>
          </w:p>
        </w:tc>
      </w:tr>
      <w:tr w:rsidR="0030748C" w14:paraId="0B94937F" w14:textId="77777777" w:rsidTr="0011714A">
        <w:trPr>
          <w:trHeight w:val="400"/>
        </w:trPr>
        <w:tc>
          <w:tcPr>
            <w:tcW w:w="1951" w:type="dxa"/>
            <w:vMerge/>
            <w:vAlign w:val="center"/>
          </w:tcPr>
          <w:p w14:paraId="46EB02DF"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1985" w:type="dxa"/>
            <w:vMerge/>
            <w:tcBorders>
              <w:left w:val="single" w:sz="4" w:space="0" w:color="000000"/>
              <w:right w:val="single" w:sz="4" w:space="0" w:color="000000"/>
            </w:tcBorders>
            <w:vAlign w:val="center"/>
          </w:tcPr>
          <w:p w14:paraId="40DA0FEF"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2835" w:type="dxa"/>
            <w:vAlign w:val="center"/>
          </w:tcPr>
          <w:p w14:paraId="08A22562" w14:textId="77777777" w:rsidR="0030748C" w:rsidRDefault="00820E3C">
            <w:pPr>
              <w:widowControl w:val="0"/>
              <w:rPr>
                <w:rFonts w:ascii="Arial" w:eastAsia="Arial" w:hAnsi="Arial" w:cs="Arial"/>
                <w:color w:val="000000"/>
                <w:sz w:val="20"/>
                <w:szCs w:val="20"/>
              </w:rPr>
            </w:pPr>
            <w:r>
              <w:rPr>
                <w:rFonts w:ascii="Arial" w:eastAsia="Arial" w:hAnsi="Arial" w:cs="Arial"/>
                <w:color w:val="000000"/>
                <w:sz w:val="20"/>
                <w:szCs w:val="20"/>
              </w:rPr>
              <w:t>La détermination du prix de vente du transport et des prestations logistiques</w:t>
            </w:r>
          </w:p>
        </w:tc>
        <w:tc>
          <w:tcPr>
            <w:tcW w:w="8397" w:type="dxa"/>
            <w:tcBorders>
              <w:left w:val="single" w:sz="4" w:space="0" w:color="000000"/>
              <w:right w:val="single" w:sz="4" w:space="0" w:color="000000"/>
            </w:tcBorders>
            <w:vAlign w:val="center"/>
          </w:tcPr>
          <w:p w14:paraId="4A1230BF" w14:textId="77777777" w:rsidR="00F26FAB" w:rsidRPr="00F26FAB" w:rsidRDefault="00F26FAB">
            <w:pPr>
              <w:jc w:val="both"/>
              <w:rPr>
                <w:rFonts w:ascii="Arial" w:eastAsia="Arial" w:hAnsi="Arial" w:cs="Arial"/>
                <w:i/>
                <w:sz w:val="14"/>
                <w:szCs w:val="20"/>
              </w:rPr>
            </w:pPr>
          </w:p>
          <w:p w14:paraId="4F80E71C" w14:textId="77777777" w:rsidR="00D56433" w:rsidRPr="00EB1518" w:rsidRDefault="003653B4">
            <w:pPr>
              <w:jc w:val="both"/>
              <w:rPr>
                <w:rFonts w:ascii="Arial" w:eastAsia="Arial" w:hAnsi="Arial" w:cs="Arial"/>
                <w:i/>
                <w:sz w:val="20"/>
                <w:szCs w:val="20"/>
              </w:rPr>
            </w:pPr>
            <w:r w:rsidRPr="00EB1518">
              <w:rPr>
                <w:rFonts w:ascii="Arial" w:eastAsia="Arial" w:hAnsi="Arial" w:cs="Arial"/>
                <w:i/>
                <w:sz w:val="20"/>
                <w:szCs w:val="20"/>
              </w:rPr>
              <w:t>Le futur titulaire du BTS GTLA  doit être capable</w:t>
            </w:r>
            <w:r>
              <w:rPr>
                <w:rFonts w:ascii="Arial" w:eastAsia="Arial" w:hAnsi="Arial" w:cs="Arial"/>
                <w:i/>
                <w:sz w:val="20"/>
                <w:szCs w:val="20"/>
              </w:rPr>
              <w:t xml:space="preserve"> :</w:t>
            </w:r>
          </w:p>
          <w:p w14:paraId="1F2EF417" w14:textId="77777777" w:rsidR="00D56433" w:rsidRPr="00EB1518" w:rsidRDefault="00820E3C" w:rsidP="00EB1518">
            <w:pPr>
              <w:pStyle w:val="Paragraphedeliste"/>
              <w:numPr>
                <w:ilvl w:val="0"/>
                <w:numId w:val="25"/>
              </w:numPr>
              <w:jc w:val="both"/>
              <w:rPr>
                <w:rFonts w:ascii="Arial" w:eastAsia="Arial" w:hAnsi="Arial" w:cs="Arial"/>
                <w:i/>
                <w:sz w:val="20"/>
                <w:szCs w:val="20"/>
              </w:rPr>
            </w:pPr>
            <w:r w:rsidRPr="00EB1518">
              <w:rPr>
                <w:rFonts w:ascii="Arial" w:eastAsia="Arial" w:hAnsi="Arial" w:cs="Arial"/>
                <w:i/>
                <w:sz w:val="20"/>
                <w:szCs w:val="20"/>
              </w:rPr>
              <w:t>de calculer le prix de vente d’un transport et d’une prestation logistique en national et à l’international pour chaque mode de transport et pour chaque acteur entrant dans le périmètre du savoir A2.S8 défini ci-dessus</w:t>
            </w:r>
            <w:r w:rsidR="00D56433" w:rsidRPr="00EB1518">
              <w:rPr>
                <w:rFonts w:ascii="Arial" w:eastAsia="Arial" w:hAnsi="Arial" w:cs="Arial"/>
                <w:i/>
                <w:sz w:val="20"/>
                <w:szCs w:val="20"/>
              </w:rPr>
              <w:t>,</w:t>
            </w:r>
          </w:p>
          <w:p w14:paraId="36E4E614" w14:textId="77777777" w:rsidR="0030748C" w:rsidRPr="00F26FAB" w:rsidRDefault="00820E3C" w:rsidP="00EB1518">
            <w:pPr>
              <w:pStyle w:val="Paragraphedeliste"/>
              <w:numPr>
                <w:ilvl w:val="0"/>
                <w:numId w:val="25"/>
              </w:numPr>
              <w:jc w:val="both"/>
              <w:rPr>
                <w:rFonts w:ascii="Arial" w:eastAsia="Arial" w:hAnsi="Arial" w:cs="Arial"/>
                <w:sz w:val="20"/>
                <w:szCs w:val="20"/>
              </w:rPr>
            </w:pPr>
            <w:r w:rsidRPr="00EB1518">
              <w:rPr>
                <w:rFonts w:ascii="Arial" w:eastAsia="Arial" w:hAnsi="Arial" w:cs="Arial"/>
                <w:i/>
                <w:sz w:val="20"/>
                <w:szCs w:val="20"/>
              </w:rPr>
              <w:t xml:space="preserve"> de calculer le prix de vente d’une prestation de commission de transport en national et à l’international incluant des prestations transport, des prestations douanières et des prestations logistiques</w:t>
            </w:r>
            <w:r w:rsidR="00D56433" w:rsidRPr="00EB1518">
              <w:rPr>
                <w:rFonts w:ascii="Arial" w:eastAsia="Arial" w:hAnsi="Arial" w:cs="Arial"/>
                <w:i/>
                <w:sz w:val="20"/>
                <w:szCs w:val="20"/>
              </w:rPr>
              <w:t>,</w:t>
            </w:r>
            <w:r w:rsidRPr="00EB1518">
              <w:rPr>
                <w:rFonts w:ascii="Arial" w:eastAsia="Arial" w:hAnsi="Arial" w:cs="Arial"/>
                <w:i/>
                <w:sz w:val="20"/>
                <w:szCs w:val="20"/>
              </w:rPr>
              <w:t xml:space="preserve"> d’établir la facturation des prestations réalisées par tous les acteurs entrant dans le périmètre du savoir A2.S8 défini ci-dessus : facture du commissionnaire de transport, du transporteur, du représentant en douane enregistré…</w:t>
            </w:r>
          </w:p>
          <w:p w14:paraId="6756E4CE" w14:textId="77777777" w:rsidR="00F26FAB" w:rsidRPr="00F26FAB" w:rsidRDefault="00F26FAB" w:rsidP="00F26FAB">
            <w:pPr>
              <w:pStyle w:val="Paragraphedeliste"/>
              <w:jc w:val="both"/>
              <w:rPr>
                <w:rFonts w:ascii="Arial" w:eastAsia="Arial" w:hAnsi="Arial" w:cs="Arial"/>
                <w:sz w:val="14"/>
                <w:szCs w:val="20"/>
              </w:rPr>
            </w:pPr>
          </w:p>
        </w:tc>
      </w:tr>
      <w:tr w:rsidR="0030748C" w14:paraId="5E9B9299" w14:textId="77777777" w:rsidTr="0011714A">
        <w:trPr>
          <w:trHeight w:val="840"/>
        </w:trPr>
        <w:tc>
          <w:tcPr>
            <w:tcW w:w="1951" w:type="dxa"/>
            <w:vMerge/>
            <w:vAlign w:val="center"/>
          </w:tcPr>
          <w:p w14:paraId="5DEB2EC0"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val="restart"/>
            <w:tcBorders>
              <w:left w:val="single" w:sz="4" w:space="0" w:color="000000"/>
              <w:right w:val="single" w:sz="4" w:space="0" w:color="000000"/>
            </w:tcBorders>
            <w:vAlign w:val="center"/>
          </w:tcPr>
          <w:p w14:paraId="226D5DC2"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 xml:space="preserve">A2.S9 - </w:t>
            </w:r>
            <w:r>
              <w:rPr>
                <w:rFonts w:ascii="Arial" w:eastAsia="Arial" w:hAnsi="Arial" w:cs="Arial"/>
                <w:sz w:val="20"/>
                <w:szCs w:val="20"/>
              </w:rPr>
              <w:t>Le dédouanement des marchandises</w:t>
            </w:r>
          </w:p>
        </w:tc>
        <w:tc>
          <w:tcPr>
            <w:tcW w:w="2835" w:type="dxa"/>
            <w:vAlign w:val="center"/>
          </w:tcPr>
          <w:p w14:paraId="58B2A56E"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Les missions et l’organisation de la douane</w:t>
            </w:r>
          </w:p>
        </w:tc>
        <w:tc>
          <w:tcPr>
            <w:tcW w:w="8397" w:type="dxa"/>
            <w:tcBorders>
              <w:left w:val="single" w:sz="4" w:space="0" w:color="000000"/>
              <w:right w:val="single" w:sz="4" w:space="0" w:color="000000"/>
            </w:tcBorders>
            <w:vAlign w:val="center"/>
          </w:tcPr>
          <w:p w14:paraId="065B6D2D" w14:textId="77777777" w:rsidR="00F26FAB" w:rsidRPr="00F26FAB" w:rsidRDefault="00F26FAB">
            <w:pPr>
              <w:spacing w:before="60"/>
              <w:jc w:val="both"/>
              <w:rPr>
                <w:rFonts w:ascii="Arial" w:eastAsia="Arial" w:hAnsi="Arial" w:cs="Arial"/>
                <w:sz w:val="14"/>
                <w:szCs w:val="20"/>
              </w:rPr>
            </w:pPr>
          </w:p>
          <w:p w14:paraId="58815183"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Les missions de la douane doivent être abordées dans une logique introductive du savoir A2.S9, afin de permettre à l’apprenant d’appréhender le périmètre de ce savoir. L’enseignement doit mettre en évidence le périmètre d’intervention de la douane, c’est-à-dire principalement les échanges avec les pays non-Union, mais aussi, pour certaines missions, les échanges avec les pays de l’Union européenne sans oublier les missions nationales.</w:t>
            </w:r>
          </w:p>
          <w:p w14:paraId="742105A6" w14:textId="77777777" w:rsidR="00D56433" w:rsidRPr="00F26FAB" w:rsidRDefault="00D56433">
            <w:pPr>
              <w:spacing w:before="60"/>
              <w:jc w:val="both"/>
              <w:rPr>
                <w:rFonts w:ascii="Arial" w:eastAsia="Arial" w:hAnsi="Arial" w:cs="Arial"/>
                <w:sz w:val="14"/>
                <w:szCs w:val="20"/>
              </w:rPr>
            </w:pPr>
          </w:p>
          <w:p w14:paraId="13F43C35" w14:textId="77777777" w:rsidR="0030748C" w:rsidRDefault="00D56433" w:rsidP="00D56433">
            <w:pPr>
              <w:jc w:val="both"/>
              <w:rPr>
                <w:rFonts w:ascii="Arial" w:eastAsia="Arial" w:hAnsi="Arial" w:cs="Arial"/>
                <w:i/>
                <w:sz w:val="20"/>
                <w:szCs w:val="20"/>
              </w:rPr>
            </w:pPr>
            <w:r w:rsidRPr="00EB1518">
              <w:rPr>
                <w:rFonts w:ascii="Arial" w:eastAsia="Arial" w:hAnsi="Arial" w:cs="Arial"/>
                <w:i/>
                <w:sz w:val="20"/>
                <w:szCs w:val="20"/>
              </w:rPr>
              <w:t xml:space="preserve">Le futur titulaire du BTS GTLA doit être capable </w:t>
            </w:r>
            <w:r w:rsidR="00820E3C" w:rsidRPr="00EB1518">
              <w:rPr>
                <w:rFonts w:ascii="Arial" w:eastAsia="Arial" w:hAnsi="Arial" w:cs="Arial"/>
                <w:i/>
                <w:sz w:val="20"/>
                <w:szCs w:val="20"/>
              </w:rPr>
              <w:t>d’identifier les interlocuteurs des entreprises au sein de l’</w:t>
            </w:r>
            <w:r w:rsidRPr="00EB1518">
              <w:rPr>
                <w:rFonts w:ascii="Arial" w:eastAsia="Arial" w:hAnsi="Arial" w:cs="Arial"/>
                <w:i/>
                <w:sz w:val="20"/>
                <w:szCs w:val="20"/>
              </w:rPr>
              <w:t>a</w:t>
            </w:r>
            <w:r w:rsidR="00820E3C" w:rsidRPr="00EB1518">
              <w:rPr>
                <w:rFonts w:ascii="Arial" w:eastAsia="Arial" w:hAnsi="Arial" w:cs="Arial"/>
                <w:i/>
                <w:sz w:val="20"/>
                <w:szCs w:val="20"/>
              </w:rPr>
              <w:t>dministration des douanes lors de la réalisat</w:t>
            </w:r>
            <w:r w:rsidR="00F26FAB">
              <w:rPr>
                <w:rFonts w:ascii="Arial" w:eastAsia="Arial" w:hAnsi="Arial" w:cs="Arial"/>
                <w:i/>
                <w:sz w:val="20"/>
                <w:szCs w:val="20"/>
              </w:rPr>
              <w:t>ion des formalités douanières.</w:t>
            </w:r>
          </w:p>
          <w:p w14:paraId="31E2A332" w14:textId="29393D5F" w:rsidR="00F26FAB" w:rsidRPr="00EB1518" w:rsidRDefault="00F26FAB" w:rsidP="00D56433">
            <w:pPr>
              <w:jc w:val="both"/>
              <w:rPr>
                <w:rFonts w:ascii="Arial" w:eastAsia="Arial" w:hAnsi="Arial" w:cs="Arial"/>
                <w:i/>
                <w:color w:val="000000"/>
                <w:sz w:val="20"/>
                <w:szCs w:val="20"/>
              </w:rPr>
            </w:pPr>
          </w:p>
        </w:tc>
      </w:tr>
      <w:tr w:rsidR="0030748C" w14:paraId="789DD6C1" w14:textId="77777777" w:rsidTr="0011714A">
        <w:trPr>
          <w:trHeight w:val="680"/>
        </w:trPr>
        <w:tc>
          <w:tcPr>
            <w:tcW w:w="1951" w:type="dxa"/>
            <w:vMerge/>
            <w:vAlign w:val="center"/>
          </w:tcPr>
          <w:p w14:paraId="1153E4D5"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1985" w:type="dxa"/>
            <w:vMerge/>
            <w:tcBorders>
              <w:left w:val="single" w:sz="4" w:space="0" w:color="000000"/>
              <w:right w:val="single" w:sz="4" w:space="0" w:color="000000"/>
            </w:tcBorders>
            <w:vAlign w:val="center"/>
          </w:tcPr>
          <w:p w14:paraId="5A7E6C69"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2835" w:type="dxa"/>
            <w:vAlign w:val="center"/>
          </w:tcPr>
          <w:p w14:paraId="3F11D85A"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La représentation en douane</w:t>
            </w:r>
          </w:p>
        </w:tc>
        <w:tc>
          <w:tcPr>
            <w:tcW w:w="8397" w:type="dxa"/>
            <w:tcBorders>
              <w:left w:val="single" w:sz="4" w:space="0" w:color="000000"/>
              <w:right w:val="single" w:sz="4" w:space="0" w:color="000000"/>
            </w:tcBorders>
            <w:vAlign w:val="center"/>
          </w:tcPr>
          <w:p w14:paraId="2AA5D73A" w14:textId="77777777" w:rsidR="00D56433" w:rsidRPr="00EB1518" w:rsidRDefault="00820E3C">
            <w:pPr>
              <w:spacing w:before="60"/>
              <w:jc w:val="both"/>
              <w:rPr>
                <w:rFonts w:ascii="Arial" w:eastAsia="Arial" w:hAnsi="Arial" w:cs="Arial"/>
                <w:i/>
                <w:sz w:val="20"/>
                <w:szCs w:val="20"/>
              </w:rPr>
            </w:pPr>
            <w:r>
              <w:rPr>
                <w:rFonts w:ascii="Arial" w:eastAsia="Arial" w:hAnsi="Arial" w:cs="Arial"/>
                <w:sz w:val="20"/>
                <w:szCs w:val="20"/>
              </w:rPr>
              <w:t xml:space="preserve">L’enseignement s’inscrit dans la logique de la détermination des personnes morales et physiques habilitées à réaliser les formalités douanières à l’importation et à l’exportation au sens de la réglementation douanière. </w:t>
            </w:r>
          </w:p>
          <w:p w14:paraId="41F85D21" w14:textId="77777777" w:rsidR="0030748C" w:rsidRDefault="00D56433" w:rsidP="00D56433">
            <w:pPr>
              <w:spacing w:before="60"/>
              <w:jc w:val="both"/>
              <w:rPr>
                <w:rFonts w:ascii="Arial" w:eastAsia="Arial" w:hAnsi="Arial" w:cs="Arial"/>
                <w:i/>
                <w:sz w:val="20"/>
                <w:szCs w:val="20"/>
              </w:rPr>
            </w:pPr>
            <w:r w:rsidRPr="00EB1518">
              <w:rPr>
                <w:rFonts w:ascii="Arial" w:eastAsia="Arial" w:hAnsi="Arial" w:cs="Arial"/>
                <w:i/>
                <w:sz w:val="20"/>
                <w:szCs w:val="20"/>
              </w:rPr>
              <w:t xml:space="preserve">Le futur titulaire du BTS GTLA doit être capable </w:t>
            </w:r>
            <w:r w:rsidR="00820E3C" w:rsidRPr="00EB1518">
              <w:rPr>
                <w:rFonts w:ascii="Arial" w:eastAsia="Arial" w:hAnsi="Arial" w:cs="Arial"/>
                <w:i/>
                <w:sz w:val="20"/>
                <w:szCs w:val="20"/>
              </w:rPr>
              <w:t>de mettre en évidence le rôle de l’incoterm au contrat de vente ainsi que les modalités pratiques permettant au vendeur ou à l’acheteur de déléguer ses obligations douanières à un représentant en douane enregistré.</w:t>
            </w:r>
          </w:p>
          <w:p w14:paraId="373EA071" w14:textId="77777777" w:rsidR="00F26FAB" w:rsidRPr="00F26FAB" w:rsidRDefault="00F26FAB" w:rsidP="00D56433">
            <w:pPr>
              <w:spacing w:before="60"/>
              <w:jc w:val="both"/>
              <w:rPr>
                <w:rFonts w:ascii="Arial" w:eastAsia="Arial" w:hAnsi="Arial" w:cs="Arial"/>
                <w:sz w:val="14"/>
                <w:szCs w:val="20"/>
              </w:rPr>
            </w:pPr>
          </w:p>
        </w:tc>
      </w:tr>
      <w:tr w:rsidR="0030748C" w14:paraId="3CE0C0BA" w14:textId="77777777" w:rsidTr="0011714A">
        <w:trPr>
          <w:trHeight w:val="840"/>
        </w:trPr>
        <w:tc>
          <w:tcPr>
            <w:tcW w:w="1951" w:type="dxa"/>
            <w:vMerge/>
            <w:vAlign w:val="center"/>
          </w:tcPr>
          <w:p w14:paraId="5A44A3CC"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164CA25A"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14FD16FD"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Les éléments déclaratifs caractéristiques de la marchandise</w:t>
            </w:r>
          </w:p>
        </w:tc>
        <w:tc>
          <w:tcPr>
            <w:tcW w:w="8397" w:type="dxa"/>
            <w:tcBorders>
              <w:left w:val="single" w:sz="4" w:space="0" w:color="000000"/>
              <w:right w:val="single" w:sz="4" w:space="0" w:color="000000"/>
            </w:tcBorders>
            <w:vAlign w:val="center"/>
          </w:tcPr>
          <w:p w14:paraId="70199FD7" w14:textId="77777777" w:rsidR="00F26FAB" w:rsidRPr="00F26FAB" w:rsidRDefault="00F26FAB" w:rsidP="00F26FAB">
            <w:pPr>
              <w:spacing w:before="60"/>
              <w:jc w:val="both"/>
              <w:rPr>
                <w:rFonts w:ascii="Arial" w:eastAsia="Arial" w:hAnsi="Arial" w:cs="Arial"/>
                <w:sz w:val="14"/>
                <w:szCs w:val="20"/>
              </w:rPr>
            </w:pPr>
          </w:p>
          <w:p w14:paraId="2215E7AE" w14:textId="77777777" w:rsidR="0030748C" w:rsidRDefault="00820E3C" w:rsidP="005735E3">
            <w:pPr>
              <w:jc w:val="both"/>
              <w:rPr>
                <w:rFonts w:ascii="Arial" w:eastAsia="Arial" w:hAnsi="Arial" w:cs="Arial"/>
                <w:i/>
                <w:sz w:val="20"/>
                <w:szCs w:val="20"/>
              </w:rPr>
            </w:pPr>
            <w:r w:rsidRPr="00EB1518">
              <w:rPr>
                <w:rFonts w:ascii="Arial" w:eastAsia="Arial" w:hAnsi="Arial" w:cs="Arial"/>
                <w:i/>
                <w:sz w:val="20"/>
                <w:szCs w:val="20"/>
              </w:rPr>
              <w:t>L</w:t>
            </w:r>
            <w:r w:rsidR="00D56433" w:rsidRPr="00EB1518">
              <w:rPr>
                <w:rFonts w:ascii="Arial" w:eastAsia="Arial" w:hAnsi="Arial" w:cs="Arial"/>
                <w:i/>
                <w:sz w:val="20"/>
                <w:szCs w:val="20"/>
              </w:rPr>
              <w:t>e</w:t>
            </w:r>
            <w:r w:rsidR="00D56433">
              <w:rPr>
                <w:rFonts w:ascii="Arial" w:eastAsia="Arial" w:hAnsi="Arial" w:cs="Arial"/>
                <w:i/>
                <w:sz w:val="20"/>
                <w:szCs w:val="20"/>
              </w:rPr>
              <w:t xml:space="preserve"> futur</w:t>
            </w:r>
            <w:r w:rsidR="00D56433" w:rsidRPr="00EB1518">
              <w:rPr>
                <w:rFonts w:ascii="Arial" w:eastAsia="Arial" w:hAnsi="Arial" w:cs="Arial"/>
                <w:i/>
                <w:sz w:val="20"/>
                <w:szCs w:val="20"/>
              </w:rPr>
              <w:t xml:space="preserve"> titulaire du BTS GTLA doit être capable de déterminer</w:t>
            </w:r>
            <w:r w:rsidRPr="00EB1518">
              <w:rPr>
                <w:rFonts w:ascii="Arial" w:eastAsia="Arial" w:hAnsi="Arial" w:cs="Arial"/>
                <w:i/>
                <w:sz w:val="20"/>
                <w:szCs w:val="20"/>
              </w:rPr>
              <w:t xml:space="preserve"> l’ensemble des éléments nécessaires à la réalisation d’une déclaration en douane et au calcul de la liquidation douanière : l’espèce tarifaire, l’origine, la valeur en douane, la valeur statistique et la valeur première destination.</w:t>
            </w:r>
          </w:p>
          <w:p w14:paraId="4C67958B" w14:textId="77777777" w:rsidR="00F26FAB" w:rsidRPr="00F26FAB" w:rsidRDefault="00F26FAB" w:rsidP="00F26FAB">
            <w:pPr>
              <w:spacing w:before="60"/>
              <w:jc w:val="both"/>
              <w:rPr>
                <w:rFonts w:ascii="Arial" w:eastAsia="Arial" w:hAnsi="Arial" w:cs="Arial"/>
                <w:i/>
                <w:sz w:val="14"/>
                <w:szCs w:val="20"/>
              </w:rPr>
            </w:pPr>
          </w:p>
        </w:tc>
      </w:tr>
      <w:tr w:rsidR="0030748C" w14:paraId="50C1F03C" w14:textId="77777777" w:rsidTr="0011714A">
        <w:trPr>
          <w:trHeight w:val="840"/>
        </w:trPr>
        <w:tc>
          <w:tcPr>
            <w:tcW w:w="1951" w:type="dxa"/>
            <w:vMerge/>
            <w:vAlign w:val="center"/>
          </w:tcPr>
          <w:p w14:paraId="154E6123"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7AF12CB7"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114D60BE"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Les documents nécessaires aux opérations douanières</w:t>
            </w:r>
          </w:p>
        </w:tc>
        <w:tc>
          <w:tcPr>
            <w:tcW w:w="8397" w:type="dxa"/>
            <w:tcBorders>
              <w:left w:val="single" w:sz="4" w:space="0" w:color="000000"/>
              <w:right w:val="single" w:sz="4" w:space="0" w:color="000000"/>
            </w:tcBorders>
            <w:vAlign w:val="center"/>
          </w:tcPr>
          <w:p w14:paraId="60852107"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L’enseignement concerne l’ensemble des documents dématérialisés ou sur supports papiers nécessaires à la réalisation des formalités douanières à l’importation et à l’exportation, quels que soient les procédures de dédouanement et les régimes douaniers sollicités :</w:t>
            </w:r>
          </w:p>
          <w:p w14:paraId="6E50F8BC" w14:textId="77777777" w:rsidR="0030748C" w:rsidRDefault="00820E3C">
            <w:pPr>
              <w:numPr>
                <w:ilvl w:val="0"/>
                <w:numId w:val="16"/>
              </w:numPr>
              <w:pBdr>
                <w:top w:val="nil"/>
                <w:left w:val="nil"/>
                <w:bottom w:val="nil"/>
                <w:right w:val="nil"/>
                <w:between w:val="nil"/>
              </w:pBdr>
              <w:spacing w:before="20"/>
              <w:ind w:left="459"/>
              <w:jc w:val="both"/>
              <w:rPr>
                <w:color w:val="000000"/>
                <w:sz w:val="20"/>
                <w:szCs w:val="20"/>
              </w:rPr>
            </w:pPr>
            <w:r>
              <w:rPr>
                <w:rFonts w:ascii="Arial" w:eastAsia="Arial" w:hAnsi="Arial" w:cs="Arial"/>
                <w:color w:val="000000"/>
                <w:sz w:val="20"/>
                <w:szCs w:val="20"/>
              </w:rPr>
              <w:t>documents justificatifs de l’origine des marchandises ;</w:t>
            </w:r>
          </w:p>
          <w:p w14:paraId="3363336B" w14:textId="77777777" w:rsidR="0030748C" w:rsidRDefault="00820E3C">
            <w:pPr>
              <w:numPr>
                <w:ilvl w:val="0"/>
                <w:numId w:val="16"/>
              </w:numPr>
              <w:pBdr>
                <w:top w:val="nil"/>
                <w:left w:val="nil"/>
                <w:bottom w:val="nil"/>
                <w:right w:val="nil"/>
                <w:between w:val="nil"/>
              </w:pBdr>
              <w:ind w:left="459"/>
              <w:jc w:val="both"/>
              <w:rPr>
                <w:color w:val="000000"/>
                <w:sz w:val="20"/>
                <w:szCs w:val="20"/>
              </w:rPr>
            </w:pPr>
            <w:r>
              <w:rPr>
                <w:rFonts w:ascii="Arial" w:eastAsia="Arial" w:hAnsi="Arial" w:cs="Arial"/>
                <w:color w:val="000000"/>
                <w:sz w:val="20"/>
                <w:szCs w:val="20"/>
              </w:rPr>
              <w:t>documents justificatifs de la valeur des marchandises ;</w:t>
            </w:r>
          </w:p>
          <w:p w14:paraId="7FB851BB" w14:textId="77777777" w:rsidR="0030748C" w:rsidRDefault="00820E3C">
            <w:pPr>
              <w:numPr>
                <w:ilvl w:val="0"/>
                <w:numId w:val="16"/>
              </w:numPr>
              <w:pBdr>
                <w:top w:val="nil"/>
                <w:left w:val="nil"/>
                <w:bottom w:val="nil"/>
                <w:right w:val="nil"/>
                <w:between w:val="nil"/>
              </w:pBdr>
              <w:ind w:left="459"/>
              <w:jc w:val="both"/>
              <w:rPr>
                <w:color w:val="000000"/>
                <w:sz w:val="20"/>
                <w:szCs w:val="20"/>
              </w:rPr>
            </w:pPr>
            <w:r>
              <w:rPr>
                <w:rFonts w:ascii="Arial" w:eastAsia="Arial" w:hAnsi="Arial" w:cs="Arial"/>
                <w:color w:val="000000"/>
                <w:sz w:val="20"/>
                <w:szCs w:val="20"/>
              </w:rPr>
              <w:t>documents supports des déclarations en douane ;</w:t>
            </w:r>
          </w:p>
          <w:p w14:paraId="5D24662C" w14:textId="77777777" w:rsidR="0030748C" w:rsidRDefault="00820E3C">
            <w:pPr>
              <w:numPr>
                <w:ilvl w:val="0"/>
                <w:numId w:val="16"/>
              </w:numPr>
              <w:pBdr>
                <w:top w:val="nil"/>
                <w:left w:val="nil"/>
                <w:bottom w:val="nil"/>
                <w:right w:val="nil"/>
                <w:between w:val="nil"/>
              </w:pBdr>
              <w:ind w:left="459"/>
              <w:jc w:val="both"/>
              <w:rPr>
                <w:color w:val="000000"/>
                <w:sz w:val="20"/>
                <w:szCs w:val="20"/>
              </w:rPr>
            </w:pPr>
            <w:r>
              <w:rPr>
                <w:rFonts w:ascii="Arial" w:eastAsia="Arial" w:hAnsi="Arial" w:cs="Arial"/>
                <w:color w:val="000000"/>
                <w:sz w:val="20"/>
                <w:szCs w:val="20"/>
              </w:rPr>
              <w:t>licences à l’importation et à l’exportation ;</w:t>
            </w:r>
          </w:p>
          <w:p w14:paraId="58708DE9" w14:textId="77777777" w:rsidR="00D56433" w:rsidRDefault="00820E3C" w:rsidP="00D56433">
            <w:pPr>
              <w:numPr>
                <w:ilvl w:val="0"/>
                <w:numId w:val="16"/>
              </w:numPr>
              <w:pBdr>
                <w:top w:val="nil"/>
                <w:left w:val="nil"/>
                <w:bottom w:val="nil"/>
                <w:right w:val="nil"/>
                <w:between w:val="nil"/>
              </w:pBdr>
              <w:spacing w:after="20"/>
              <w:ind w:left="459"/>
              <w:jc w:val="both"/>
              <w:rPr>
                <w:i/>
                <w:color w:val="000000"/>
                <w:sz w:val="20"/>
                <w:szCs w:val="20"/>
              </w:rPr>
            </w:pPr>
            <w:r>
              <w:rPr>
                <w:rFonts w:ascii="Arial" w:eastAsia="Arial" w:hAnsi="Arial" w:cs="Arial"/>
                <w:color w:val="000000"/>
                <w:sz w:val="20"/>
                <w:szCs w:val="20"/>
              </w:rPr>
              <w:t>etc.</w:t>
            </w:r>
            <w:r w:rsidR="00D56433">
              <w:rPr>
                <w:rFonts w:ascii="Arial" w:eastAsia="Arial" w:hAnsi="Arial" w:cs="Arial"/>
                <w:color w:val="000000"/>
                <w:sz w:val="20"/>
                <w:szCs w:val="20"/>
              </w:rPr>
              <w:t xml:space="preserve"> </w:t>
            </w:r>
          </w:p>
          <w:p w14:paraId="7100FB02" w14:textId="77777777" w:rsidR="00D56433" w:rsidRPr="00F26FAB" w:rsidRDefault="00D56433" w:rsidP="00F26FAB">
            <w:pPr>
              <w:pBdr>
                <w:top w:val="nil"/>
                <w:left w:val="nil"/>
                <w:bottom w:val="nil"/>
                <w:right w:val="nil"/>
                <w:between w:val="nil"/>
              </w:pBdr>
              <w:spacing w:before="60"/>
              <w:jc w:val="both"/>
              <w:rPr>
                <w:rFonts w:ascii="Arial" w:eastAsia="Arial" w:hAnsi="Arial" w:cs="Arial"/>
                <w:sz w:val="14"/>
                <w:szCs w:val="20"/>
              </w:rPr>
            </w:pPr>
          </w:p>
          <w:p w14:paraId="4DAA73FC" w14:textId="77777777" w:rsidR="0030748C" w:rsidRPr="00EB1518" w:rsidRDefault="00D56433" w:rsidP="00B520C7">
            <w:pPr>
              <w:pBdr>
                <w:top w:val="nil"/>
                <w:left w:val="nil"/>
                <w:bottom w:val="nil"/>
                <w:right w:val="nil"/>
                <w:between w:val="nil"/>
              </w:pBdr>
              <w:spacing w:after="20"/>
              <w:jc w:val="both"/>
              <w:rPr>
                <w:i/>
                <w:color w:val="000000"/>
                <w:sz w:val="20"/>
                <w:szCs w:val="20"/>
              </w:rPr>
            </w:pPr>
            <w:r w:rsidRPr="00D56433">
              <w:rPr>
                <w:rFonts w:ascii="Arial" w:eastAsia="Arial" w:hAnsi="Arial" w:cs="Arial"/>
                <w:color w:val="000000"/>
                <w:sz w:val="20"/>
                <w:szCs w:val="20"/>
              </w:rPr>
              <w:t>Les documents concernant les échanges de biens et de services au sein de l’Union européenne sont inclus dans le périmètre de ce savoir.</w:t>
            </w:r>
          </w:p>
          <w:p w14:paraId="1F3078EB" w14:textId="77777777" w:rsidR="00D56433" w:rsidRPr="00F26FAB" w:rsidRDefault="00D56433" w:rsidP="00F26FAB">
            <w:pPr>
              <w:pBdr>
                <w:top w:val="nil"/>
                <w:left w:val="nil"/>
                <w:bottom w:val="nil"/>
                <w:right w:val="nil"/>
                <w:between w:val="nil"/>
              </w:pBdr>
              <w:spacing w:before="60"/>
              <w:jc w:val="both"/>
              <w:rPr>
                <w:rFonts w:ascii="Arial" w:eastAsia="Arial" w:hAnsi="Arial" w:cs="Arial"/>
                <w:sz w:val="14"/>
                <w:szCs w:val="20"/>
              </w:rPr>
            </w:pPr>
          </w:p>
          <w:p w14:paraId="219B9834" w14:textId="77777777" w:rsidR="00D56433" w:rsidRPr="00EB1518" w:rsidRDefault="00820E3C">
            <w:pPr>
              <w:spacing w:before="20" w:after="20"/>
              <w:jc w:val="both"/>
              <w:rPr>
                <w:rFonts w:ascii="Arial" w:eastAsia="Arial" w:hAnsi="Arial" w:cs="Arial"/>
                <w:i/>
                <w:sz w:val="20"/>
                <w:szCs w:val="20"/>
              </w:rPr>
            </w:pPr>
            <w:r w:rsidRPr="00EB1518">
              <w:rPr>
                <w:rFonts w:ascii="Arial" w:eastAsia="Arial" w:hAnsi="Arial" w:cs="Arial"/>
                <w:i/>
                <w:sz w:val="20"/>
                <w:szCs w:val="20"/>
              </w:rPr>
              <w:t>L</w:t>
            </w:r>
            <w:r w:rsidR="00D56433" w:rsidRPr="00EB1518">
              <w:rPr>
                <w:rFonts w:ascii="Arial" w:eastAsia="Arial" w:hAnsi="Arial" w:cs="Arial"/>
                <w:i/>
                <w:sz w:val="20"/>
                <w:szCs w:val="20"/>
              </w:rPr>
              <w:t xml:space="preserve">e futur titulaire </w:t>
            </w:r>
            <w:r w:rsidRPr="00EB1518">
              <w:rPr>
                <w:rFonts w:ascii="Arial" w:eastAsia="Arial" w:hAnsi="Arial" w:cs="Arial"/>
                <w:i/>
                <w:sz w:val="20"/>
                <w:szCs w:val="20"/>
              </w:rPr>
              <w:t xml:space="preserve"> </w:t>
            </w:r>
            <w:r w:rsidR="00D56433" w:rsidRPr="00EB1518">
              <w:rPr>
                <w:rFonts w:ascii="Arial" w:eastAsia="Arial" w:hAnsi="Arial" w:cs="Arial"/>
                <w:i/>
                <w:sz w:val="20"/>
                <w:szCs w:val="20"/>
              </w:rPr>
              <w:t xml:space="preserve">du BTS GTLA </w:t>
            </w:r>
            <w:r w:rsidRPr="00EB1518">
              <w:rPr>
                <w:rFonts w:ascii="Arial" w:eastAsia="Arial" w:hAnsi="Arial" w:cs="Arial"/>
                <w:i/>
                <w:sz w:val="20"/>
                <w:szCs w:val="20"/>
              </w:rPr>
              <w:t>doit être capable</w:t>
            </w:r>
            <w:r w:rsidR="00D56433" w:rsidRPr="00EB1518">
              <w:rPr>
                <w:rFonts w:ascii="Arial" w:eastAsia="Arial" w:hAnsi="Arial" w:cs="Arial"/>
                <w:i/>
                <w:sz w:val="20"/>
                <w:szCs w:val="20"/>
              </w:rPr>
              <w:t> :</w:t>
            </w:r>
          </w:p>
          <w:p w14:paraId="692ACBA5" w14:textId="77777777" w:rsidR="00D56433" w:rsidRPr="00EB1518" w:rsidRDefault="00D56433">
            <w:pPr>
              <w:spacing w:before="20" w:after="20"/>
              <w:jc w:val="both"/>
              <w:rPr>
                <w:rFonts w:ascii="Arial" w:eastAsia="Arial" w:hAnsi="Arial" w:cs="Arial"/>
                <w:i/>
                <w:sz w:val="20"/>
                <w:szCs w:val="20"/>
              </w:rPr>
            </w:pPr>
            <w:r w:rsidRPr="00EB1518">
              <w:rPr>
                <w:rFonts w:ascii="Arial" w:eastAsia="Arial" w:hAnsi="Arial" w:cs="Arial"/>
                <w:i/>
                <w:sz w:val="20"/>
                <w:szCs w:val="20"/>
              </w:rPr>
              <w:t>-</w:t>
            </w:r>
            <w:r w:rsidR="00820E3C" w:rsidRPr="00EB1518">
              <w:rPr>
                <w:rFonts w:ascii="Arial" w:eastAsia="Arial" w:hAnsi="Arial" w:cs="Arial"/>
                <w:i/>
                <w:sz w:val="20"/>
                <w:szCs w:val="20"/>
              </w:rPr>
              <w:t xml:space="preserve"> de déterminer les documents nécessaires à la réalisation des opérations douanières</w:t>
            </w:r>
            <w:r w:rsidRPr="00EB1518">
              <w:rPr>
                <w:rFonts w:ascii="Arial" w:eastAsia="Arial" w:hAnsi="Arial" w:cs="Arial"/>
                <w:i/>
                <w:sz w:val="20"/>
                <w:szCs w:val="20"/>
              </w:rPr>
              <w:t>,</w:t>
            </w:r>
          </w:p>
          <w:p w14:paraId="29D36118" w14:textId="77777777" w:rsidR="0030748C" w:rsidRPr="00EB1518" w:rsidRDefault="00D56433">
            <w:pPr>
              <w:spacing w:before="20" w:after="20"/>
              <w:jc w:val="both"/>
              <w:rPr>
                <w:rFonts w:ascii="Arial" w:eastAsia="Arial" w:hAnsi="Arial" w:cs="Arial"/>
                <w:i/>
                <w:sz w:val="20"/>
                <w:szCs w:val="20"/>
              </w:rPr>
            </w:pPr>
            <w:r w:rsidRPr="00EB1518">
              <w:rPr>
                <w:rFonts w:ascii="Arial" w:eastAsia="Arial" w:hAnsi="Arial" w:cs="Arial"/>
                <w:i/>
                <w:sz w:val="20"/>
                <w:szCs w:val="20"/>
              </w:rPr>
              <w:t>-</w:t>
            </w:r>
            <w:r w:rsidR="00820E3C" w:rsidRPr="00EB1518">
              <w:rPr>
                <w:rFonts w:ascii="Arial" w:eastAsia="Arial" w:hAnsi="Arial" w:cs="Arial"/>
                <w:i/>
                <w:sz w:val="20"/>
                <w:szCs w:val="20"/>
              </w:rPr>
              <w:t>. de déterminer les informations à communiquer sur une déclaration d’importation, d’exportation et de transit.</w:t>
            </w:r>
          </w:p>
          <w:p w14:paraId="229F3506" w14:textId="77777777" w:rsidR="0030748C" w:rsidRPr="00F26FAB" w:rsidRDefault="0030748C">
            <w:pPr>
              <w:spacing w:before="20" w:after="20"/>
              <w:jc w:val="both"/>
              <w:rPr>
                <w:rFonts w:ascii="Arial" w:eastAsia="Arial" w:hAnsi="Arial" w:cs="Arial"/>
                <w:sz w:val="14"/>
                <w:szCs w:val="20"/>
              </w:rPr>
            </w:pPr>
          </w:p>
        </w:tc>
      </w:tr>
      <w:tr w:rsidR="0030748C" w14:paraId="5FB08DA5" w14:textId="77777777" w:rsidTr="0011714A">
        <w:trPr>
          <w:trHeight w:val="400"/>
        </w:trPr>
        <w:tc>
          <w:tcPr>
            <w:tcW w:w="1951" w:type="dxa"/>
            <w:vMerge/>
            <w:vAlign w:val="center"/>
          </w:tcPr>
          <w:p w14:paraId="3B2A0B75"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5706634A"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2B1BFB48"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Les procédures de dédouanement</w:t>
            </w:r>
          </w:p>
        </w:tc>
        <w:tc>
          <w:tcPr>
            <w:tcW w:w="8397" w:type="dxa"/>
            <w:tcBorders>
              <w:left w:val="single" w:sz="4" w:space="0" w:color="000000"/>
              <w:right w:val="single" w:sz="4" w:space="0" w:color="000000"/>
            </w:tcBorders>
            <w:vAlign w:val="center"/>
          </w:tcPr>
          <w:p w14:paraId="6B83B41F"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L’enseignement concerne l’ensemble des procédures de dédouanement à l’importation et à l’exportation : procédures au bureau de douane ou à domicile, procédures normales ou simplifiées de déclaration, dédouanement centralisé ou décentralisé …</w:t>
            </w:r>
          </w:p>
          <w:p w14:paraId="36A20797" w14:textId="77777777" w:rsidR="00C65856" w:rsidRPr="00F26FAB" w:rsidRDefault="00C65856">
            <w:pPr>
              <w:spacing w:before="60"/>
              <w:jc w:val="both"/>
              <w:rPr>
                <w:rFonts w:ascii="Arial" w:eastAsia="Arial" w:hAnsi="Arial" w:cs="Arial"/>
                <w:sz w:val="14"/>
                <w:szCs w:val="20"/>
              </w:rPr>
            </w:pPr>
          </w:p>
          <w:p w14:paraId="010A0F4A" w14:textId="77777777" w:rsidR="00C65856" w:rsidRPr="00EB1518" w:rsidRDefault="00820E3C">
            <w:pPr>
              <w:jc w:val="both"/>
              <w:rPr>
                <w:rFonts w:ascii="Arial" w:eastAsia="Arial" w:hAnsi="Arial" w:cs="Arial"/>
                <w:i/>
                <w:sz w:val="20"/>
                <w:szCs w:val="20"/>
              </w:rPr>
            </w:pPr>
            <w:r w:rsidRPr="00EB1518">
              <w:rPr>
                <w:rFonts w:ascii="Arial" w:eastAsia="Arial" w:hAnsi="Arial" w:cs="Arial"/>
                <w:i/>
                <w:sz w:val="20"/>
                <w:szCs w:val="20"/>
              </w:rPr>
              <w:t>L</w:t>
            </w:r>
            <w:r w:rsidR="00C65856" w:rsidRPr="00EB1518">
              <w:rPr>
                <w:rFonts w:ascii="Arial" w:eastAsia="Arial" w:hAnsi="Arial" w:cs="Arial"/>
                <w:i/>
                <w:sz w:val="20"/>
                <w:szCs w:val="20"/>
              </w:rPr>
              <w:t xml:space="preserve">e futur titulaire du BTS GTLA </w:t>
            </w:r>
            <w:r w:rsidRPr="00EB1518">
              <w:rPr>
                <w:rFonts w:ascii="Arial" w:eastAsia="Arial" w:hAnsi="Arial" w:cs="Arial"/>
                <w:i/>
                <w:sz w:val="20"/>
                <w:szCs w:val="20"/>
              </w:rPr>
              <w:t xml:space="preserve"> doit</w:t>
            </w:r>
            <w:r w:rsidR="00C65856" w:rsidRPr="00EB1518">
              <w:rPr>
                <w:rFonts w:ascii="Arial" w:eastAsia="Arial" w:hAnsi="Arial" w:cs="Arial"/>
                <w:i/>
                <w:sz w:val="20"/>
                <w:szCs w:val="20"/>
              </w:rPr>
              <w:t xml:space="preserve"> être capable ;</w:t>
            </w:r>
          </w:p>
          <w:p w14:paraId="79F93EC7" w14:textId="77777777" w:rsidR="005735E3" w:rsidRPr="008D444E" w:rsidRDefault="00C65856" w:rsidP="00EB1518">
            <w:pPr>
              <w:pStyle w:val="Paragraphedeliste"/>
              <w:numPr>
                <w:ilvl w:val="0"/>
                <w:numId w:val="25"/>
              </w:numPr>
              <w:jc w:val="both"/>
              <w:rPr>
                <w:rFonts w:ascii="Arial" w:eastAsia="Arial" w:hAnsi="Arial" w:cs="Arial"/>
                <w:sz w:val="20"/>
                <w:szCs w:val="20"/>
              </w:rPr>
            </w:pPr>
            <w:r w:rsidRPr="00EB1518">
              <w:rPr>
                <w:rFonts w:ascii="Arial" w:eastAsia="Arial" w:hAnsi="Arial" w:cs="Arial"/>
                <w:i/>
                <w:sz w:val="20"/>
                <w:szCs w:val="20"/>
              </w:rPr>
              <w:t>de</w:t>
            </w:r>
            <w:r w:rsidR="00820E3C" w:rsidRPr="00EB1518">
              <w:rPr>
                <w:rFonts w:ascii="Arial" w:eastAsia="Arial" w:hAnsi="Arial" w:cs="Arial"/>
                <w:i/>
                <w:sz w:val="20"/>
                <w:szCs w:val="20"/>
              </w:rPr>
              <w:t xml:space="preserve"> connaître les principes, le fonctionnement, les avantages et les inconvénients des différentes procédures de dédouanement.</w:t>
            </w:r>
          </w:p>
          <w:p w14:paraId="34CFD5B3" w14:textId="77777777" w:rsidR="0030748C" w:rsidRPr="00F26FAB" w:rsidRDefault="00C65856" w:rsidP="00EB1518">
            <w:pPr>
              <w:pStyle w:val="Paragraphedeliste"/>
              <w:numPr>
                <w:ilvl w:val="0"/>
                <w:numId w:val="25"/>
              </w:numPr>
              <w:jc w:val="both"/>
              <w:rPr>
                <w:rFonts w:ascii="Arial" w:eastAsia="Arial" w:hAnsi="Arial" w:cs="Arial"/>
                <w:sz w:val="20"/>
                <w:szCs w:val="20"/>
              </w:rPr>
            </w:pPr>
            <w:r w:rsidRPr="00EB1518">
              <w:rPr>
                <w:rFonts w:ascii="Arial" w:eastAsia="Arial" w:hAnsi="Arial" w:cs="Arial"/>
                <w:i/>
                <w:sz w:val="20"/>
                <w:szCs w:val="20"/>
              </w:rPr>
              <w:t xml:space="preserve"> </w:t>
            </w:r>
            <w:r w:rsidR="00820E3C" w:rsidRPr="00EB1518">
              <w:rPr>
                <w:rFonts w:ascii="Arial" w:eastAsia="Arial" w:hAnsi="Arial" w:cs="Arial"/>
                <w:i/>
                <w:sz w:val="20"/>
                <w:szCs w:val="20"/>
              </w:rPr>
              <w:t xml:space="preserve"> d’appréhender les conséquences de la procédure de dédouanement utilisée sur la chaîne logistique : incidences au niveau de la conception des opérations de transport et des prestations logistiques, coûts....</w:t>
            </w:r>
          </w:p>
          <w:p w14:paraId="69EA61A3" w14:textId="77777777" w:rsidR="00F26FAB" w:rsidRPr="00F26FAB" w:rsidRDefault="00F26FAB" w:rsidP="00F26FAB">
            <w:pPr>
              <w:pStyle w:val="Paragraphedeliste"/>
              <w:jc w:val="both"/>
              <w:rPr>
                <w:rFonts w:ascii="Arial" w:eastAsia="Arial" w:hAnsi="Arial" w:cs="Arial"/>
                <w:sz w:val="14"/>
                <w:szCs w:val="20"/>
              </w:rPr>
            </w:pPr>
          </w:p>
        </w:tc>
      </w:tr>
      <w:tr w:rsidR="0030748C" w14:paraId="174F334E" w14:textId="77777777" w:rsidTr="0011714A">
        <w:trPr>
          <w:trHeight w:val="260"/>
        </w:trPr>
        <w:tc>
          <w:tcPr>
            <w:tcW w:w="1951" w:type="dxa"/>
            <w:vMerge/>
            <w:vAlign w:val="center"/>
          </w:tcPr>
          <w:p w14:paraId="1336CE35"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389183DF"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417CD9D4"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La liquidation douanière</w:t>
            </w:r>
          </w:p>
        </w:tc>
        <w:tc>
          <w:tcPr>
            <w:tcW w:w="8397" w:type="dxa"/>
            <w:tcBorders>
              <w:left w:val="single" w:sz="4" w:space="0" w:color="000000"/>
              <w:right w:val="single" w:sz="4" w:space="0" w:color="000000"/>
            </w:tcBorders>
            <w:vAlign w:val="center"/>
          </w:tcPr>
          <w:p w14:paraId="2445FA16" w14:textId="77777777" w:rsidR="00F26FAB" w:rsidRDefault="00F26FAB">
            <w:pPr>
              <w:spacing w:before="60"/>
              <w:jc w:val="both"/>
              <w:rPr>
                <w:rFonts w:ascii="Arial" w:eastAsia="Arial" w:hAnsi="Arial" w:cs="Arial"/>
                <w:sz w:val="20"/>
                <w:szCs w:val="20"/>
              </w:rPr>
            </w:pPr>
          </w:p>
          <w:p w14:paraId="6DBD6F5B"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L’enseignement concerne le calcul de la liquidation douanière pour tous les régimes généraux à l’importation.</w:t>
            </w:r>
          </w:p>
          <w:p w14:paraId="1765F1FE" w14:textId="77777777" w:rsidR="00C65856" w:rsidRDefault="00C65856">
            <w:pPr>
              <w:spacing w:before="60"/>
              <w:jc w:val="both"/>
              <w:rPr>
                <w:rFonts w:ascii="Arial" w:eastAsia="Arial" w:hAnsi="Arial" w:cs="Arial"/>
                <w:sz w:val="20"/>
                <w:szCs w:val="20"/>
              </w:rPr>
            </w:pPr>
          </w:p>
          <w:p w14:paraId="3D016189" w14:textId="77777777" w:rsidR="00C65856" w:rsidRDefault="00C65856">
            <w:pPr>
              <w:spacing w:before="60"/>
              <w:jc w:val="both"/>
              <w:rPr>
                <w:rFonts w:ascii="Arial" w:eastAsia="Arial" w:hAnsi="Arial" w:cs="Arial"/>
                <w:sz w:val="20"/>
                <w:szCs w:val="20"/>
              </w:rPr>
            </w:pPr>
            <w:r>
              <w:rPr>
                <w:rFonts w:ascii="Arial" w:eastAsia="Arial" w:hAnsi="Arial" w:cs="Arial"/>
                <w:sz w:val="20"/>
                <w:szCs w:val="20"/>
              </w:rPr>
              <w:t>Concernant les régimes particuliers, il conviendra d’adopter une approche qualitative et de n’évoquer que les principes généraux.</w:t>
            </w:r>
          </w:p>
          <w:p w14:paraId="79078A73" w14:textId="77777777" w:rsidR="00C65856" w:rsidRDefault="00C65856">
            <w:pPr>
              <w:spacing w:before="60"/>
              <w:jc w:val="both"/>
              <w:rPr>
                <w:rFonts w:ascii="Arial" w:eastAsia="Arial" w:hAnsi="Arial" w:cs="Arial"/>
                <w:sz w:val="20"/>
                <w:szCs w:val="20"/>
              </w:rPr>
            </w:pPr>
          </w:p>
          <w:p w14:paraId="31575B22" w14:textId="77777777" w:rsidR="00C65856" w:rsidRPr="00EB1518" w:rsidRDefault="00820E3C">
            <w:pPr>
              <w:jc w:val="both"/>
              <w:rPr>
                <w:rFonts w:ascii="Arial" w:eastAsia="Arial" w:hAnsi="Arial" w:cs="Arial"/>
                <w:i/>
                <w:sz w:val="20"/>
                <w:szCs w:val="20"/>
              </w:rPr>
            </w:pPr>
            <w:r w:rsidRPr="00EB1518">
              <w:rPr>
                <w:rFonts w:ascii="Arial" w:eastAsia="Arial" w:hAnsi="Arial" w:cs="Arial"/>
                <w:i/>
                <w:sz w:val="20"/>
                <w:szCs w:val="20"/>
              </w:rPr>
              <w:t>L</w:t>
            </w:r>
            <w:r w:rsidR="00C65856" w:rsidRPr="00EB1518">
              <w:rPr>
                <w:rFonts w:ascii="Arial" w:eastAsia="Arial" w:hAnsi="Arial" w:cs="Arial"/>
                <w:i/>
                <w:sz w:val="20"/>
                <w:szCs w:val="20"/>
              </w:rPr>
              <w:t xml:space="preserve">e futur titulaire du BTS GTLA </w:t>
            </w:r>
            <w:r w:rsidRPr="00EB1518">
              <w:rPr>
                <w:rFonts w:ascii="Arial" w:eastAsia="Arial" w:hAnsi="Arial" w:cs="Arial"/>
                <w:i/>
                <w:sz w:val="20"/>
                <w:szCs w:val="20"/>
              </w:rPr>
              <w:t xml:space="preserve"> doit</w:t>
            </w:r>
            <w:r w:rsidR="00C65856" w:rsidRPr="00EB1518">
              <w:rPr>
                <w:rFonts w:ascii="Arial" w:eastAsia="Arial" w:hAnsi="Arial" w:cs="Arial"/>
                <w:i/>
                <w:sz w:val="20"/>
                <w:szCs w:val="20"/>
              </w:rPr>
              <w:t xml:space="preserve"> être capable :</w:t>
            </w:r>
          </w:p>
          <w:p w14:paraId="7F4FFCD7" w14:textId="77777777" w:rsidR="00C65856" w:rsidRPr="00EB1518" w:rsidRDefault="00C65856" w:rsidP="00EB1518">
            <w:pPr>
              <w:pStyle w:val="Paragraphedeliste"/>
              <w:numPr>
                <w:ilvl w:val="0"/>
                <w:numId w:val="25"/>
              </w:numPr>
              <w:jc w:val="both"/>
              <w:rPr>
                <w:rFonts w:ascii="Arial" w:eastAsia="Arial" w:hAnsi="Arial" w:cs="Arial"/>
                <w:i/>
                <w:sz w:val="20"/>
                <w:szCs w:val="20"/>
              </w:rPr>
            </w:pPr>
            <w:r w:rsidRPr="00EB1518">
              <w:rPr>
                <w:rFonts w:ascii="Arial" w:eastAsia="Arial" w:hAnsi="Arial" w:cs="Arial"/>
                <w:i/>
                <w:sz w:val="20"/>
                <w:szCs w:val="20"/>
              </w:rPr>
              <w:t>de</w:t>
            </w:r>
            <w:r w:rsidR="00820E3C" w:rsidRPr="00EB1518">
              <w:rPr>
                <w:rFonts w:ascii="Arial" w:eastAsia="Arial" w:hAnsi="Arial" w:cs="Arial"/>
                <w:i/>
                <w:sz w:val="20"/>
                <w:szCs w:val="20"/>
              </w:rPr>
              <w:t xml:space="preserve"> connaître les règles de calcul d’une liquidation douanière en cas de régime général à l’importation</w:t>
            </w:r>
            <w:r w:rsidRPr="00EB1518">
              <w:rPr>
                <w:rFonts w:ascii="Arial" w:eastAsia="Arial" w:hAnsi="Arial" w:cs="Arial"/>
                <w:i/>
                <w:sz w:val="20"/>
                <w:szCs w:val="20"/>
              </w:rPr>
              <w:t>,</w:t>
            </w:r>
          </w:p>
          <w:p w14:paraId="3AA3CDF9" w14:textId="77777777" w:rsidR="0030748C" w:rsidRPr="00EB1518" w:rsidRDefault="00820E3C" w:rsidP="00EB1518">
            <w:pPr>
              <w:pStyle w:val="Paragraphedeliste"/>
              <w:numPr>
                <w:ilvl w:val="0"/>
                <w:numId w:val="25"/>
              </w:numPr>
              <w:jc w:val="both"/>
              <w:rPr>
                <w:rFonts w:ascii="Arial" w:eastAsia="Arial" w:hAnsi="Arial" w:cs="Arial"/>
                <w:i/>
                <w:sz w:val="20"/>
                <w:szCs w:val="20"/>
              </w:rPr>
            </w:pPr>
            <w:r w:rsidRPr="00EB1518">
              <w:rPr>
                <w:rFonts w:ascii="Arial" w:eastAsia="Arial" w:hAnsi="Arial" w:cs="Arial"/>
                <w:i/>
                <w:sz w:val="20"/>
                <w:szCs w:val="20"/>
              </w:rPr>
              <w:t>de calculer une liquidation douanière à partir d’un extrait du tarif des douanes et des éléments permettant le calcul de la valeur en douane, de la valeur statistique et de la valeur première destination.</w:t>
            </w:r>
          </w:p>
          <w:p w14:paraId="5BC45DCC" w14:textId="77777777" w:rsidR="0030748C" w:rsidRDefault="0030748C">
            <w:pPr>
              <w:spacing w:after="60"/>
              <w:jc w:val="both"/>
              <w:rPr>
                <w:rFonts w:ascii="Arial" w:eastAsia="Arial" w:hAnsi="Arial" w:cs="Arial"/>
                <w:sz w:val="20"/>
                <w:szCs w:val="20"/>
              </w:rPr>
            </w:pPr>
          </w:p>
        </w:tc>
      </w:tr>
      <w:tr w:rsidR="0030748C" w14:paraId="20A9BC3E" w14:textId="77777777" w:rsidTr="0011714A">
        <w:trPr>
          <w:trHeight w:val="400"/>
        </w:trPr>
        <w:tc>
          <w:tcPr>
            <w:tcW w:w="1951" w:type="dxa"/>
            <w:vMerge/>
            <w:vAlign w:val="center"/>
          </w:tcPr>
          <w:p w14:paraId="546FE2CB"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635C6D12"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6BD137E2"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Les régimes douaniers</w:t>
            </w:r>
          </w:p>
        </w:tc>
        <w:tc>
          <w:tcPr>
            <w:tcW w:w="8397" w:type="dxa"/>
            <w:tcBorders>
              <w:left w:val="single" w:sz="4" w:space="0" w:color="000000"/>
              <w:right w:val="single" w:sz="4" w:space="0" w:color="000000"/>
            </w:tcBorders>
            <w:vAlign w:val="center"/>
          </w:tcPr>
          <w:p w14:paraId="2B97F177" w14:textId="77777777" w:rsidR="00F26FAB" w:rsidRDefault="00F26FAB">
            <w:pPr>
              <w:spacing w:before="60"/>
              <w:jc w:val="both"/>
              <w:rPr>
                <w:rFonts w:ascii="Arial" w:eastAsia="Arial" w:hAnsi="Arial" w:cs="Arial"/>
                <w:i/>
                <w:sz w:val="20"/>
                <w:szCs w:val="20"/>
              </w:rPr>
            </w:pPr>
          </w:p>
          <w:p w14:paraId="5459CBF7" w14:textId="77777777" w:rsidR="0030748C" w:rsidRPr="00EB1518" w:rsidRDefault="00820E3C">
            <w:pPr>
              <w:spacing w:before="60"/>
              <w:jc w:val="both"/>
              <w:rPr>
                <w:rFonts w:ascii="Arial" w:eastAsia="Arial" w:hAnsi="Arial" w:cs="Arial"/>
                <w:i/>
                <w:sz w:val="20"/>
                <w:szCs w:val="20"/>
              </w:rPr>
            </w:pPr>
            <w:r w:rsidRPr="00EB1518">
              <w:rPr>
                <w:rFonts w:ascii="Arial" w:eastAsia="Arial" w:hAnsi="Arial" w:cs="Arial"/>
                <w:i/>
                <w:sz w:val="20"/>
                <w:szCs w:val="20"/>
              </w:rPr>
              <w:t>L’enseignement concerne l’ensemble des régimes douaniers à l’importation et à l’exportation : régimes généraux, régimes particuliers.</w:t>
            </w:r>
          </w:p>
          <w:p w14:paraId="13F2AE1B" w14:textId="77777777" w:rsidR="00C65856" w:rsidRPr="00EB1518" w:rsidRDefault="00C65856">
            <w:pPr>
              <w:spacing w:before="60"/>
              <w:jc w:val="both"/>
              <w:rPr>
                <w:rFonts w:ascii="Arial" w:eastAsia="Arial" w:hAnsi="Arial" w:cs="Arial"/>
                <w:i/>
                <w:sz w:val="20"/>
                <w:szCs w:val="20"/>
              </w:rPr>
            </w:pPr>
          </w:p>
          <w:p w14:paraId="600E0072" w14:textId="77777777" w:rsidR="00C65856" w:rsidRPr="00EB1518" w:rsidRDefault="00820E3C">
            <w:pPr>
              <w:spacing w:after="60"/>
              <w:jc w:val="both"/>
              <w:rPr>
                <w:rFonts w:ascii="Arial" w:eastAsia="Arial" w:hAnsi="Arial" w:cs="Arial"/>
                <w:i/>
                <w:sz w:val="20"/>
                <w:szCs w:val="20"/>
              </w:rPr>
            </w:pPr>
            <w:r w:rsidRPr="00EB1518">
              <w:rPr>
                <w:rFonts w:ascii="Arial" w:eastAsia="Arial" w:hAnsi="Arial" w:cs="Arial"/>
                <w:i/>
                <w:sz w:val="20"/>
                <w:szCs w:val="20"/>
              </w:rPr>
              <w:t>L</w:t>
            </w:r>
            <w:r w:rsidR="00C65856" w:rsidRPr="00EB1518">
              <w:rPr>
                <w:rFonts w:ascii="Arial" w:eastAsia="Arial" w:hAnsi="Arial" w:cs="Arial"/>
                <w:i/>
                <w:sz w:val="20"/>
                <w:szCs w:val="20"/>
              </w:rPr>
              <w:t xml:space="preserve">e futur titulaire du BTS GTLA </w:t>
            </w:r>
            <w:r w:rsidRPr="00EB1518">
              <w:rPr>
                <w:rFonts w:ascii="Arial" w:eastAsia="Arial" w:hAnsi="Arial" w:cs="Arial"/>
                <w:i/>
                <w:sz w:val="20"/>
                <w:szCs w:val="20"/>
              </w:rPr>
              <w:t xml:space="preserve"> doit être capable</w:t>
            </w:r>
            <w:r w:rsidR="00C65856" w:rsidRPr="00EB1518">
              <w:rPr>
                <w:rFonts w:ascii="Arial" w:eastAsia="Arial" w:hAnsi="Arial" w:cs="Arial"/>
                <w:i/>
                <w:sz w:val="20"/>
                <w:szCs w:val="20"/>
              </w:rPr>
              <w:t> :</w:t>
            </w:r>
          </w:p>
          <w:p w14:paraId="14340FED" w14:textId="77777777" w:rsidR="00C65856" w:rsidRPr="00EB1518" w:rsidRDefault="00820E3C" w:rsidP="00EB1518">
            <w:pPr>
              <w:pStyle w:val="Paragraphedeliste"/>
              <w:numPr>
                <w:ilvl w:val="0"/>
                <w:numId w:val="25"/>
              </w:numPr>
              <w:spacing w:after="60"/>
              <w:jc w:val="both"/>
              <w:rPr>
                <w:rFonts w:ascii="Arial" w:eastAsia="Arial" w:hAnsi="Arial" w:cs="Arial"/>
                <w:i/>
                <w:sz w:val="20"/>
                <w:szCs w:val="20"/>
              </w:rPr>
            </w:pPr>
            <w:r w:rsidRPr="00EB1518">
              <w:rPr>
                <w:rFonts w:ascii="Arial" w:eastAsia="Arial" w:hAnsi="Arial" w:cs="Arial"/>
                <w:i/>
                <w:sz w:val="20"/>
                <w:szCs w:val="20"/>
              </w:rPr>
              <w:t>de déterminer le régime douanier approprié à chaque situation à l’importation et à l’exportation</w:t>
            </w:r>
            <w:r w:rsidR="00C65856" w:rsidRPr="00EB1518">
              <w:rPr>
                <w:rFonts w:ascii="Arial" w:eastAsia="Arial" w:hAnsi="Arial" w:cs="Arial"/>
                <w:i/>
                <w:sz w:val="20"/>
                <w:szCs w:val="20"/>
              </w:rPr>
              <w:t>,</w:t>
            </w:r>
          </w:p>
          <w:p w14:paraId="7F17230A" w14:textId="77777777" w:rsidR="0030748C" w:rsidRDefault="00C65856" w:rsidP="00EB1518">
            <w:pPr>
              <w:pStyle w:val="Paragraphedeliste"/>
              <w:numPr>
                <w:ilvl w:val="0"/>
                <w:numId w:val="25"/>
              </w:numPr>
              <w:spacing w:after="60"/>
              <w:jc w:val="both"/>
              <w:rPr>
                <w:rFonts w:ascii="Arial" w:eastAsia="Arial" w:hAnsi="Arial" w:cs="Arial"/>
                <w:i/>
                <w:sz w:val="20"/>
                <w:szCs w:val="20"/>
              </w:rPr>
            </w:pPr>
            <w:r w:rsidRPr="00EB1518">
              <w:rPr>
                <w:rFonts w:ascii="Arial" w:eastAsia="Arial" w:hAnsi="Arial" w:cs="Arial"/>
                <w:i/>
                <w:sz w:val="20"/>
                <w:szCs w:val="20"/>
              </w:rPr>
              <w:t>de mesurer</w:t>
            </w:r>
            <w:r w:rsidR="00820E3C" w:rsidRPr="00EB1518">
              <w:rPr>
                <w:rFonts w:ascii="Arial" w:eastAsia="Arial" w:hAnsi="Arial" w:cs="Arial"/>
                <w:i/>
                <w:sz w:val="20"/>
                <w:szCs w:val="20"/>
              </w:rPr>
              <w:t xml:space="preserve"> les conséquences de ce choix sur la chaîne logistique : incidences au niveau de la conception des opérations de transport et des prestations logistiques, coûts...</w:t>
            </w:r>
          </w:p>
          <w:p w14:paraId="2C53A9E7" w14:textId="77777777" w:rsidR="00F26FAB" w:rsidRPr="00EB1518" w:rsidRDefault="00F26FAB" w:rsidP="00F26FAB">
            <w:pPr>
              <w:pStyle w:val="Paragraphedeliste"/>
              <w:spacing w:after="60"/>
              <w:jc w:val="both"/>
              <w:rPr>
                <w:rFonts w:ascii="Arial" w:eastAsia="Arial" w:hAnsi="Arial" w:cs="Arial"/>
                <w:i/>
                <w:sz w:val="20"/>
                <w:szCs w:val="20"/>
              </w:rPr>
            </w:pPr>
          </w:p>
        </w:tc>
      </w:tr>
      <w:tr w:rsidR="0030748C" w14:paraId="30D9E208" w14:textId="77777777" w:rsidTr="0011714A">
        <w:trPr>
          <w:trHeight w:val="5500"/>
        </w:trPr>
        <w:tc>
          <w:tcPr>
            <w:tcW w:w="1951" w:type="dxa"/>
            <w:vMerge/>
            <w:vAlign w:val="center"/>
          </w:tcPr>
          <w:p w14:paraId="2AA74847"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val="restart"/>
            <w:tcBorders>
              <w:left w:val="single" w:sz="4" w:space="0" w:color="000000"/>
              <w:right w:val="single" w:sz="4" w:space="0" w:color="000000"/>
            </w:tcBorders>
            <w:vAlign w:val="center"/>
          </w:tcPr>
          <w:p w14:paraId="6E8C96A5" w14:textId="77777777" w:rsidR="0030748C" w:rsidRDefault="00820E3C">
            <w:pPr>
              <w:spacing w:before="120" w:after="120"/>
              <w:rPr>
                <w:rFonts w:ascii="Arial" w:eastAsia="Arial" w:hAnsi="Arial" w:cs="Arial"/>
                <w:color w:val="000000"/>
                <w:sz w:val="20"/>
                <w:szCs w:val="20"/>
              </w:rPr>
            </w:pPr>
            <w:r>
              <w:rPr>
                <w:rFonts w:ascii="Arial" w:eastAsia="Arial" w:hAnsi="Arial" w:cs="Arial"/>
                <w:b/>
                <w:sz w:val="20"/>
                <w:szCs w:val="20"/>
              </w:rPr>
              <w:t xml:space="preserve">A2.S10 - </w:t>
            </w:r>
            <w:r>
              <w:rPr>
                <w:rFonts w:ascii="Arial" w:eastAsia="Arial" w:hAnsi="Arial" w:cs="Arial"/>
                <w:sz w:val="20"/>
                <w:szCs w:val="20"/>
              </w:rPr>
              <w:t>Les assurances liées au transport et aux prestations logistiques</w:t>
            </w:r>
          </w:p>
        </w:tc>
        <w:tc>
          <w:tcPr>
            <w:tcW w:w="2835" w:type="dxa"/>
            <w:vAlign w:val="center"/>
          </w:tcPr>
          <w:p w14:paraId="227C2364"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Les risques assurables</w:t>
            </w:r>
          </w:p>
        </w:tc>
        <w:tc>
          <w:tcPr>
            <w:tcW w:w="8397" w:type="dxa"/>
            <w:tcBorders>
              <w:left w:val="single" w:sz="4" w:space="0" w:color="000000"/>
              <w:right w:val="single" w:sz="4" w:space="0" w:color="000000"/>
            </w:tcBorders>
            <w:vAlign w:val="center"/>
          </w:tcPr>
          <w:p w14:paraId="0F667917" w14:textId="77777777" w:rsidR="0030748C" w:rsidRPr="00C65856" w:rsidRDefault="00820E3C">
            <w:pPr>
              <w:spacing w:before="120"/>
              <w:jc w:val="both"/>
              <w:rPr>
                <w:rFonts w:ascii="Arial" w:eastAsia="Arial" w:hAnsi="Arial" w:cs="Arial"/>
                <w:sz w:val="20"/>
                <w:szCs w:val="20"/>
              </w:rPr>
            </w:pPr>
            <w:r w:rsidRPr="00C65856">
              <w:rPr>
                <w:rFonts w:ascii="Arial" w:eastAsia="Arial" w:hAnsi="Arial" w:cs="Arial"/>
                <w:sz w:val="20"/>
                <w:szCs w:val="20"/>
              </w:rPr>
              <w:t>Les principales assurances liées au transport et aux prestations logistiques sont :</w:t>
            </w:r>
          </w:p>
          <w:p w14:paraId="69401EF3" w14:textId="77777777" w:rsidR="0030748C" w:rsidRPr="00C65856" w:rsidRDefault="00820E3C">
            <w:pPr>
              <w:widowControl w:val="0"/>
              <w:numPr>
                <w:ilvl w:val="0"/>
                <w:numId w:val="2"/>
              </w:numPr>
              <w:jc w:val="both"/>
              <w:rPr>
                <w:sz w:val="20"/>
                <w:szCs w:val="20"/>
              </w:rPr>
            </w:pPr>
            <w:r w:rsidRPr="00C65856">
              <w:rPr>
                <w:rFonts w:ascii="Arial" w:eastAsia="Arial" w:hAnsi="Arial" w:cs="Arial"/>
                <w:sz w:val="20"/>
                <w:szCs w:val="20"/>
              </w:rPr>
              <w:t>l’assurance des marchandises transportées appelée aussi « assurance facultés » ;</w:t>
            </w:r>
          </w:p>
          <w:p w14:paraId="5BF047F0" w14:textId="77777777" w:rsidR="0030748C" w:rsidRPr="00C65856" w:rsidRDefault="00820E3C">
            <w:pPr>
              <w:widowControl w:val="0"/>
              <w:numPr>
                <w:ilvl w:val="0"/>
                <w:numId w:val="2"/>
              </w:numPr>
              <w:jc w:val="both"/>
              <w:rPr>
                <w:sz w:val="20"/>
                <w:szCs w:val="20"/>
              </w:rPr>
            </w:pPr>
            <w:r w:rsidRPr="00C65856">
              <w:rPr>
                <w:rFonts w:ascii="Arial" w:eastAsia="Arial" w:hAnsi="Arial" w:cs="Arial"/>
                <w:sz w:val="20"/>
                <w:szCs w:val="20"/>
              </w:rPr>
              <w:t>l’assurance responsabilité civile ;</w:t>
            </w:r>
          </w:p>
          <w:p w14:paraId="2C049F1A" w14:textId="77777777" w:rsidR="0030748C" w:rsidRPr="00C65856" w:rsidRDefault="00820E3C">
            <w:pPr>
              <w:widowControl w:val="0"/>
              <w:numPr>
                <w:ilvl w:val="0"/>
                <w:numId w:val="2"/>
              </w:numPr>
              <w:jc w:val="both"/>
              <w:rPr>
                <w:sz w:val="20"/>
                <w:szCs w:val="20"/>
              </w:rPr>
            </w:pPr>
            <w:r w:rsidRPr="00C65856">
              <w:rPr>
                <w:rFonts w:ascii="Arial" w:eastAsia="Arial" w:hAnsi="Arial" w:cs="Arial"/>
                <w:sz w:val="20"/>
                <w:szCs w:val="20"/>
              </w:rPr>
              <w:t>l’assurance flotte.</w:t>
            </w:r>
          </w:p>
          <w:p w14:paraId="485864EA" w14:textId="77777777" w:rsidR="0030748C" w:rsidRPr="00C65856" w:rsidRDefault="00820E3C">
            <w:pPr>
              <w:spacing w:before="40"/>
              <w:jc w:val="both"/>
              <w:rPr>
                <w:rFonts w:ascii="Arial" w:eastAsia="Arial" w:hAnsi="Arial" w:cs="Arial"/>
                <w:sz w:val="20"/>
                <w:szCs w:val="20"/>
              </w:rPr>
            </w:pPr>
            <w:r w:rsidRPr="00C65856">
              <w:rPr>
                <w:rFonts w:ascii="Arial" w:eastAsia="Arial" w:hAnsi="Arial" w:cs="Arial"/>
                <w:sz w:val="20"/>
                <w:szCs w:val="20"/>
              </w:rPr>
              <w:t xml:space="preserve">Les marchandises, quelles que soient leur nature, leur emballage, leur destination, sont exposées à des risques multiples lors de leur voyage. Ceux-ci sont classés suivant leur cause : </w:t>
            </w:r>
          </w:p>
          <w:p w14:paraId="02242EE4" w14:textId="77777777" w:rsidR="0030748C" w:rsidRPr="00C65856" w:rsidRDefault="00820E3C">
            <w:pPr>
              <w:widowControl w:val="0"/>
              <w:numPr>
                <w:ilvl w:val="0"/>
                <w:numId w:val="2"/>
              </w:numPr>
              <w:jc w:val="both"/>
              <w:rPr>
                <w:sz w:val="20"/>
                <w:szCs w:val="20"/>
              </w:rPr>
            </w:pPr>
            <w:r w:rsidRPr="00C65856">
              <w:rPr>
                <w:rFonts w:ascii="Arial" w:eastAsia="Arial" w:hAnsi="Arial" w:cs="Arial"/>
                <w:sz w:val="20"/>
                <w:szCs w:val="20"/>
              </w:rPr>
              <w:t xml:space="preserve">en risques ordinaires transports ; </w:t>
            </w:r>
          </w:p>
          <w:p w14:paraId="4127980D" w14:textId="77777777" w:rsidR="0030748C" w:rsidRPr="00C65856" w:rsidRDefault="00820E3C">
            <w:pPr>
              <w:widowControl w:val="0"/>
              <w:numPr>
                <w:ilvl w:val="0"/>
                <w:numId w:val="2"/>
              </w:numPr>
              <w:jc w:val="both"/>
              <w:rPr>
                <w:sz w:val="20"/>
                <w:szCs w:val="20"/>
              </w:rPr>
            </w:pPr>
            <w:r w:rsidRPr="00C65856">
              <w:rPr>
                <w:rFonts w:ascii="Arial" w:eastAsia="Arial" w:hAnsi="Arial" w:cs="Arial"/>
                <w:sz w:val="20"/>
                <w:szCs w:val="20"/>
              </w:rPr>
              <w:t>en risques exceptionnels (guerre, guerre civile, émeute, grève, sabotage, terrorisme...).</w:t>
            </w:r>
          </w:p>
          <w:p w14:paraId="2700FF8C" w14:textId="77777777" w:rsidR="0030748C" w:rsidRPr="00C65856" w:rsidRDefault="00820E3C">
            <w:pPr>
              <w:widowControl w:val="0"/>
              <w:spacing w:before="60"/>
              <w:jc w:val="both"/>
              <w:rPr>
                <w:rFonts w:ascii="Arial" w:eastAsia="Arial" w:hAnsi="Arial" w:cs="Arial"/>
                <w:sz w:val="20"/>
                <w:szCs w:val="20"/>
              </w:rPr>
            </w:pPr>
            <w:r w:rsidRPr="00C65856">
              <w:rPr>
                <w:rFonts w:ascii="Arial" w:eastAsia="Arial" w:hAnsi="Arial" w:cs="Arial"/>
                <w:sz w:val="20"/>
                <w:szCs w:val="20"/>
              </w:rPr>
              <w:t>Chacun de ces risques se matérialise par deux sortes de sinistres :</w:t>
            </w:r>
          </w:p>
          <w:p w14:paraId="6C5859A6" w14:textId="77777777" w:rsidR="0030748C" w:rsidRPr="00C65856" w:rsidRDefault="00820E3C">
            <w:pPr>
              <w:widowControl w:val="0"/>
              <w:numPr>
                <w:ilvl w:val="0"/>
                <w:numId w:val="2"/>
              </w:numPr>
              <w:jc w:val="both"/>
              <w:rPr>
                <w:sz w:val="20"/>
                <w:szCs w:val="20"/>
              </w:rPr>
            </w:pPr>
            <w:r w:rsidRPr="00C65856">
              <w:rPr>
                <w:rFonts w:ascii="Arial" w:eastAsia="Arial" w:hAnsi="Arial" w:cs="Arial"/>
                <w:sz w:val="20"/>
                <w:szCs w:val="20"/>
              </w:rPr>
              <w:t xml:space="preserve">les avaries particulières : elles sont liées à la marchandise et ont eu lieu au cours du transport, pendant les manutentions ou leur stockage temporaire ; </w:t>
            </w:r>
          </w:p>
          <w:p w14:paraId="14743390" w14:textId="77777777" w:rsidR="0030748C" w:rsidRPr="00C65856" w:rsidRDefault="00820E3C">
            <w:pPr>
              <w:widowControl w:val="0"/>
              <w:numPr>
                <w:ilvl w:val="0"/>
                <w:numId w:val="2"/>
              </w:numPr>
              <w:jc w:val="both"/>
              <w:rPr>
                <w:sz w:val="20"/>
                <w:szCs w:val="20"/>
              </w:rPr>
            </w:pPr>
            <w:r w:rsidRPr="00C65856">
              <w:rPr>
                <w:rFonts w:ascii="Arial" w:eastAsia="Arial" w:hAnsi="Arial" w:cs="Arial"/>
                <w:sz w:val="20"/>
                <w:szCs w:val="20"/>
              </w:rPr>
              <w:t>les avaries communes : elles sont régies par les Règles d’York et d’Anvers. Elles existent uniquement en transport maritime et en transport fluvial et sont exceptionnelles.</w:t>
            </w:r>
          </w:p>
          <w:p w14:paraId="48EAD156" w14:textId="77777777" w:rsidR="0030748C" w:rsidRPr="00C65856" w:rsidRDefault="00820E3C">
            <w:pPr>
              <w:widowControl w:val="0"/>
              <w:spacing w:before="60"/>
              <w:ind w:left="33"/>
              <w:jc w:val="both"/>
              <w:rPr>
                <w:rFonts w:ascii="Arial" w:eastAsia="Arial" w:hAnsi="Arial" w:cs="Arial"/>
                <w:sz w:val="20"/>
                <w:szCs w:val="20"/>
              </w:rPr>
            </w:pPr>
            <w:r w:rsidRPr="00C65856">
              <w:rPr>
                <w:rFonts w:ascii="Arial" w:eastAsia="Arial" w:hAnsi="Arial" w:cs="Arial"/>
                <w:sz w:val="20"/>
                <w:szCs w:val="20"/>
              </w:rPr>
              <w:t>En plus des dommages matériels, les avaries peuvent entraîner divers frais appelés « avaries-frais » en vue de préserver les objets assurés d’un dommage ou d’une perte matérielle ou d’en limiter l’importance.</w:t>
            </w:r>
          </w:p>
          <w:p w14:paraId="736DA8A8" w14:textId="77777777" w:rsidR="0030748C" w:rsidRPr="00C65856" w:rsidRDefault="00820E3C">
            <w:pPr>
              <w:spacing w:before="60"/>
              <w:jc w:val="both"/>
              <w:rPr>
                <w:rFonts w:ascii="Arial" w:eastAsia="Arial" w:hAnsi="Arial" w:cs="Arial"/>
                <w:sz w:val="18"/>
                <w:szCs w:val="18"/>
              </w:rPr>
            </w:pPr>
            <w:r w:rsidRPr="00C65856">
              <w:rPr>
                <w:rFonts w:ascii="Arial" w:eastAsia="Arial" w:hAnsi="Arial" w:cs="Arial"/>
                <w:sz w:val="20"/>
                <w:szCs w:val="20"/>
              </w:rPr>
              <w:t>L’enseignement s’appuie sur l’étude des principales dispositions de chaque assurance.</w:t>
            </w:r>
          </w:p>
          <w:p w14:paraId="50EC1BC2" w14:textId="77777777" w:rsidR="00C65856" w:rsidRDefault="00C65856">
            <w:pPr>
              <w:widowControl w:val="0"/>
              <w:spacing w:before="60"/>
              <w:jc w:val="both"/>
              <w:rPr>
                <w:rFonts w:ascii="Arial" w:eastAsia="Arial" w:hAnsi="Arial" w:cs="Arial"/>
                <w:i/>
                <w:sz w:val="20"/>
                <w:szCs w:val="20"/>
              </w:rPr>
            </w:pPr>
          </w:p>
          <w:p w14:paraId="0CF1BC85" w14:textId="77777777" w:rsidR="0030748C" w:rsidRPr="00EB1518" w:rsidRDefault="00820E3C">
            <w:pPr>
              <w:widowControl w:val="0"/>
              <w:spacing w:before="60"/>
              <w:jc w:val="both"/>
              <w:rPr>
                <w:rFonts w:ascii="Arial" w:eastAsia="Arial" w:hAnsi="Arial" w:cs="Arial"/>
                <w:i/>
                <w:sz w:val="20"/>
                <w:szCs w:val="20"/>
              </w:rPr>
            </w:pPr>
            <w:r w:rsidRPr="00EB1518">
              <w:rPr>
                <w:rFonts w:ascii="Arial" w:eastAsia="Arial" w:hAnsi="Arial" w:cs="Arial"/>
                <w:i/>
                <w:sz w:val="20"/>
                <w:szCs w:val="20"/>
              </w:rPr>
              <w:t>L</w:t>
            </w:r>
            <w:r w:rsidR="00C65856">
              <w:rPr>
                <w:rFonts w:ascii="Arial" w:eastAsia="Arial" w:hAnsi="Arial" w:cs="Arial"/>
                <w:i/>
                <w:sz w:val="20"/>
                <w:szCs w:val="20"/>
              </w:rPr>
              <w:t xml:space="preserve">e futur titulaire du BTS GTLA </w:t>
            </w:r>
            <w:r w:rsidRPr="00EB1518">
              <w:rPr>
                <w:rFonts w:ascii="Arial" w:eastAsia="Arial" w:hAnsi="Arial" w:cs="Arial"/>
                <w:i/>
                <w:sz w:val="20"/>
                <w:szCs w:val="20"/>
              </w:rPr>
              <w:t xml:space="preserve"> doit être capable d’identifier les différents risques et les sinistres associés.</w:t>
            </w:r>
          </w:p>
        </w:tc>
      </w:tr>
      <w:tr w:rsidR="0030748C" w14:paraId="05CDADE1" w14:textId="77777777" w:rsidTr="0011714A">
        <w:trPr>
          <w:trHeight w:val="2660"/>
        </w:trPr>
        <w:tc>
          <w:tcPr>
            <w:tcW w:w="1951" w:type="dxa"/>
            <w:vMerge/>
            <w:vAlign w:val="center"/>
          </w:tcPr>
          <w:p w14:paraId="31C10AB9"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55C52F6D"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08B948BC"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Les principales polices d’assurance</w:t>
            </w:r>
          </w:p>
        </w:tc>
        <w:tc>
          <w:tcPr>
            <w:tcW w:w="8397" w:type="dxa"/>
            <w:tcBorders>
              <w:left w:val="single" w:sz="4" w:space="0" w:color="000000"/>
              <w:right w:val="single" w:sz="4" w:space="0" w:color="000000"/>
            </w:tcBorders>
            <w:vAlign w:val="center"/>
          </w:tcPr>
          <w:p w14:paraId="45DCBA99" w14:textId="77777777" w:rsidR="005A21BB" w:rsidRDefault="005A21BB">
            <w:pPr>
              <w:jc w:val="both"/>
              <w:rPr>
                <w:rFonts w:ascii="Arial" w:eastAsia="Arial" w:hAnsi="Arial" w:cs="Arial"/>
                <w:sz w:val="20"/>
                <w:szCs w:val="20"/>
              </w:rPr>
            </w:pPr>
          </w:p>
          <w:p w14:paraId="4728097F" w14:textId="77777777" w:rsidR="0030748C" w:rsidRDefault="00820E3C">
            <w:pPr>
              <w:jc w:val="both"/>
              <w:rPr>
                <w:rFonts w:ascii="Arial" w:eastAsia="Arial" w:hAnsi="Arial" w:cs="Arial"/>
                <w:sz w:val="20"/>
                <w:szCs w:val="20"/>
              </w:rPr>
            </w:pPr>
            <w:r>
              <w:rPr>
                <w:rFonts w:ascii="Arial" w:eastAsia="Arial" w:hAnsi="Arial" w:cs="Arial"/>
                <w:sz w:val="20"/>
                <w:szCs w:val="20"/>
              </w:rPr>
              <w:t>Les principales polices d’assurance sont :</w:t>
            </w:r>
          </w:p>
          <w:p w14:paraId="660125A0" w14:textId="77777777" w:rsidR="0030748C" w:rsidRDefault="00820E3C">
            <w:pPr>
              <w:numPr>
                <w:ilvl w:val="0"/>
                <w:numId w:val="1"/>
              </w:numPr>
              <w:pBdr>
                <w:top w:val="nil"/>
                <w:left w:val="nil"/>
                <w:bottom w:val="nil"/>
                <w:right w:val="nil"/>
                <w:between w:val="nil"/>
              </w:pBdr>
              <w:ind w:left="317" w:hanging="284"/>
              <w:jc w:val="both"/>
              <w:rPr>
                <w:color w:val="000000"/>
                <w:sz w:val="20"/>
                <w:szCs w:val="20"/>
              </w:rPr>
            </w:pPr>
            <w:r>
              <w:rPr>
                <w:rFonts w:ascii="Arial" w:eastAsia="Arial" w:hAnsi="Arial" w:cs="Arial"/>
                <w:color w:val="000000"/>
                <w:sz w:val="20"/>
                <w:szCs w:val="20"/>
              </w:rPr>
              <w:t>la police au voyage pour les expéditions occasionnelles de marchandises ;</w:t>
            </w:r>
          </w:p>
          <w:p w14:paraId="550D58D2" w14:textId="77777777" w:rsidR="0030748C" w:rsidRDefault="00820E3C">
            <w:pPr>
              <w:numPr>
                <w:ilvl w:val="0"/>
                <w:numId w:val="1"/>
              </w:numPr>
              <w:pBdr>
                <w:top w:val="nil"/>
                <w:left w:val="nil"/>
                <w:bottom w:val="nil"/>
                <w:right w:val="nil"/>
                <w:between w:val="nil"/>
              </w:pBdr>
              <w:ind w:left="317" w:hanging="284"/>
              <w:jc w:val="both"/>
              <w:rPr>
                <w:color w:val="000000"/>
                <w:sz w:val="20"/>
                <w:szCs w:val="20"/>
              </w:rPr>
            </w:pPr>
            <w:r>
              <w:rPr>
                <w:rFonts w:ascii="Arial" w:eastAsia="Arial" w:hAnsi="Arial" w:cs="Arial"/>
                <w:color w:val="000000"/>
                <w:sz w:val="20"/>
                <w:szCs w:val="20"/>
              </w:rPr>
              <w:t>la police à alimenter pour des expéditions de marchandises échelonnées sur une période indéterminée ;</w:t>
            </w:r>
          </w:p>
          <w:p w14:paraId="7C154721" w14:textId="77777777" w:rsidR="0030748C" w:rsidRDefault="00820E3C">
            <w:pPr>
              <w:numPr>
                <w:ilvl w:val="0"/>
                <w:numId w:val="1"/>
              </w:numPr>
              <w:pBdr>
                <w:top w:val="nil"/>
                <w:left w:val="nil"/>
                <w:bottom w:val="nil"/>
                <w:right w:val="nil"/>
                <w:between w:val="nil"/>
              </w:pBdr>
              <w:ind w:left="317" w:hanging="284"/>
              <w:jc w:val="both"/>
              <w:rPr>
                <w:color w:val="000000"/>
                <w:sz w:val="20"/>
                <w:szCs w:val="20"/>
              </w:rPr>
            </w:pPr>
            <w:r>
              <w:rPr>
                <w:rFonts w:ascii="Arial" w:eastAsia="Arial" w:hAnsi="Arial" w:cs="Arial"/>
                <w:color w:val="000000"/>
                <w:sz w:val="20"/>
                <w:szCs w:val="20"/>
              </w:rPr>
              <w:t>la police d’abonnement (ou police flottante) pour couvrir automatiquement toutes les expéditions de marchandises de l’assuré.</w:t>
            </w:r>
          </w:p>
          <w:p w14:paraId="5756AAD5" w14:textId="77777777" w:rsidR="0030748C" w:rsidRDefault="00820E3C">
            <w:pPr>
              <w:spacing w:before="40"/>
              <w:jc w:val="both"/>
              <w:rPr>
                <w:rFonts w:ascii="Arial" w:eastAsia="Arial" w:hAnsi="Arial" w:cs="Arial"/>
                <w:sz w:val="20"/>
                <w:szCs w:val="20"/>
              </w:rPr>
            </w:pPr>
            <w:r>
              <w:rPr>
                <w:rFonts w:ascii="Arial" w:eastAsia="Arial" w:hAnsi="Arial" w:cs="Arial"/>
                <w:sz w:val="20"/>
                <w:szCs w:val="20"/>
              </w:rPr>
              <w:t>Chaque police d’assurance sera étudiée avec les principales garanties pour chaque mode de transport (garantie « Tous risques, garantie « FAP sauf », garantie « Accidents majeurs »…).</w:t>
            </w:r>
          </w:p>
          <w:p w14:paraId="3FEF6509" w14:textId="77777777" w:rsidR="0030748C" w:rsidRDefault="00820E3C">
            <w:pPr>
              <w:spacing w:before="40"/>
              <w:jc w:val="both"/>
              <w:rPr>
                <w:rFonts w:ascii="Arial" w:eastAsia="Arial" w:hAnsi="Arial" w:cs="Arial"/>
                <w:sz w:val="20"/>
                <w:szCs w:val="20"/>
              </w:rPr>
            </w:pPr>
            <w:r>
              <w:rPr>
                <w:rFonts w:ascii="Arial" w:eastAsia="Arial" w:hAnsi="Arial" w:cs="Arial"/>
                <w:sz w:val="20"/>
                <w:szCs w:val="20"/>
              </w:rPr>
              <w:t>L’enseignement doit s’appuyer si possible sur des contrats d’assurance.</w:t>
            </w:r>
          </w:p>
          <w:p w14:paraId="32E4924F" w14:textId="77777777" w:rsidR="005A21BB" w:rsidRDefault="005A21BB">
            <w:pPr>
              <w:spacing w:before="40"/>
              <w:jc w:val="both"/>
              <w:rPr>
                <w:rFonts w:ascii="Arial" w:eastAsia="Arial" w:hAnsi="Arial" w:cs="Arial"/>
                <w:sz w:val="20"/>
                <w:szCs w:val="20"/>
              </w:rPr>
            </w:pPr>
          </w:p>
        </w:tc>
      </w:tr>
      <w:tr w:rsidR="0030748C" w14:paraId="7377B64F" w14:textId="77777777" w:rsidTr="0011714A">
        <w:trPr>
          <w:trHeight w:val="3120"/>
        </w:trPr>
        <w:tc>
          <w:tcPr>
            <w:tcW w:w="1951" w:type="dxa"/>
            <w:vMerge/>
            <w:vAlign w:val="center"/>
          </w:tcPr>
          <w:p w14:paraId="3E9447A9"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985" w:type="dxa"/>
            <w:vMerge/>
            <w:tcBorders>
              <w:left w:val="single" w:sz="4" w:space="0" w:color="000000"/>
              <w:right w:val="single" w:sz="4" w:space="0" w:color="000000"/>
            </w:tcBorders>
            <w:vAlign w:val="center"/>
          </w:tcPr>
          <w:p w14:paraId="598DFDB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374ABE07" w14:textId="77777777" w:rsidR="0030748C" w:rsidRDefault="00820E3C">
            <w:pPr>
              <w:widowControl w:val="0"/>
              <w:tabs>
                <w:tab w:val="left" w:pos="226"/>
              </w:tabs>
              <w:rPr>
                <w:rFonts w:ascii="Arial" w:eastAsia="Arial" w:hAnsi="Arial" w:cs="Arial"/>
                <w:color w:val="000000"/>
                <w:sz w:val="20"/>
                <w:szCs w:val="20"/>
              </w:rPr>
            </w:pPr>
            <w:r>
              <w:rPr>
                <w:rFonts w:ascii="Arial" w:eastAsia="Arial" w:hAnsi="Arial" w:cs="Arial"/>
                <w:color w:val="000000"/>
                <w:sz w:val="20"/>
                <w:szCs w:val="20"/>
              </w:rPr>
              <w:t>Le calcul de la prime d’assurance</w:t>
            </w:r>
          </w:p>
        </w:tc>
        <w:tc>
          <w:tcPr>
            <w:tcW w:w="8397" w:type="dxa"/>
            <w:tcBorders>
              <w:left w:val="single" w:sz="4" w:space="0" w:color="000000"/>
              <w:bottom w:val="single" w:sz="4" w:space="0" w:color="000000"/>
              <w:right w:val="single" w:sz="4" w:space="0" w:color="000000"/>
            </w:tcBorders>
            <w:vAlign w:val="center"/>
          </w:tcPr>
          <w:p w14:paraId="5E03E1DC" w14:textId="77777777" w:rsidR="005A21BB" w:rsidRDefault="005A21BB">
            <w:pPr>
              <w:jc w:val="both"/>
              <w:rPr>
                <w:rFonts w:ascii="Arial" w:eastAsia="Arial" w:hAnsi="Arial" w:cs="Arial"/>
                <w:sz w:val="20"/>
                <w:szCs w:val="20"/>
              </w:rPr>
            </w:pPr>
          </w:p>
          <w:p w14:paraId="4968F200"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La prime d’assurance est fonction du risque estimé par l’assureur. Le taux d’assurance appliqué dépendra de la police d’assurance choisie. </w:t>
            </w:r>
          </w:p>
          <w:p w14:paraId="5A18D393"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Son calcul est généralement un pourcentage d’une base ou assiette d’assurance.</w:t>
            </w:r>
          </w:p>
          <w:p w14:paraId="0579859F"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En transport international, cette base ou assiette d’assurance est :</w:t>
            </w:r>
          </w:p>
          <w:p w14:paraId="2207E8B9" w14:textId="77777777" w:rsidR="0030748C" w:rsidRDefault="00820E3C">
            <w:pPr>
              <w:numPr>
                <w:ilvl w:val="0"/>
                <w:numId w:val="4"/>
              </w:numPr>
              <w:pBdr>
                <w:top w:val="nil"/>
                <w:left w:val="nil"/>
                <w:bottom w:val="nil"/>
                <w:right w:val="nil"/>
                <w:between w:val="nil"/>
              </w:pBdr>
              <w:ind w:left="317" w:hanging="284"/>
              <w:jc w:val="both"/>
              <w:rPr>
                <w:color w:val="000000"/>
                <w:sz w:val="20"/>
                <w:szCs w:val="20"/>
              </w:rPr>
            </w:pPr>
            <w:r>
              <w:rPr>
                <w:rFonts w:ascii="Arial" w:eastAsia="Arial" w:hAnsi="Arial" w:cs="Arial"/>
                <w:color w:val="000000"/>
                <w:sz w:val="20"/>
                <w:szCs w:val="20"/>
              </w:rPr>
              <w:t>soit la valeur CPT ou CFR de la marchandise majorée par un coefficient ;</w:t>
            </w:r>
          </w:p>
          <w:p w14:paraId="2477D162" w14:textId="77777777" w:rsidR="0030748C" w:rsidRDefault="00820E3C">
            <w:pPr>
              <w:numPr>
                <w:ilvl w:val="0"/>
                <w:numId w:val="4"/>
              </w:numPr>
              <w:pBdr>
                <w:top w:val="nil"/>
                <w:left w:val="nil"/>
                <w:bottom w:val="nil"/>
                <w:right w:val="nil"/>
                <w:between w:val="nil"/>
              </w:pBdr>
              <w:ind w:left="317" w:hanging="284"/>
              <w:jc w:val="both"/>
              <w:rPr>
                <w:color w:val="000000"/>
                <w:sz w:val="20"/>
                <w:szCs w:val="20"/>
              </w:rPr>
            </w:pPr>
            <w:r>
              <w:rPr>
                <w:rFonts w:ascii="Arial" w:eastAsia="Arial" w:hAnsi="Arial" w:cs="Arial"/>
                <w:color w:val="000000"/>
                <w:sz w:val="20"/>
                <w:szCs w:val="20"/>
              </w:rPr>
              <w:t>soit la valeur CIP ou CIF de la marchandise majorée par un coefficient.</w:t>
            </w:r>
          </w:p>
          <w:p w14:paraId="23A85DB7" w14:textId="77777777" w:rsidR="0030748C" w:rsidRDefault="00820E3C">
            <w:pPr>
              <w:widowControl w:val="0"/>
              <w:tabs>
                <w:tab w:val="left" w:pos="226"/>
              </w:tabs>
              <w:spacing w:before="60" w:after="40"/>
              <w:jc w:val="both"/>
              <w:rPr>
                <w:rFonts w:ascii="Arial" w:eastAsia="Arial" w:hAnsi="Arial" w:cs="Arial"/>
                <w:sz w:val="20"/>
                <w:szCs w:val="20"/>
              </w:rPr>
            </w:pPr>
            <w:r>
              <w:rPr>
                <w:rFonts w:ascii="Arial" w:eastAsia="Arial" w:hAnsi="Arial" w:cs="Arial"/>
                <w:sz w:val="20"/>
                <w:szCs w:val="20"/>
              </w:rPr>
              <w:t xml:space="preserve">L’enseignement doit s’appuyer sur des situations concrètes et privilégier la méthodologie du calcul de la prime d’assurance. </w:t>
            </w:r>
          </w:p>
          <w:p w14:paraId="0D200967" w14:textId="77777777" w:rsidR="00C65856" w:rsidRDefault="00C65856">
            <w:pPr>
              <w:jc w:val="both"/>
              <w:rPr>
                <w:rFonts w:ascii="Arial" w:eastAsia="Arial" w:hAnsi="Arial" w:cs="Arial"/>
                <w:sz w:val="20"/>
                <w:szCs w:val="20"/>
              </w:rPr>
            </w:pPr>
          </w:p>
          <w:p w14:paraId="211578AE" w14:textId="77777777" w:rsidR="00C65856" w:rsidRPr="00EB1518" w:rsidRDefault="00820E3C" w:rsidP="00C65856">
            <w:pPr>
              <w:jc w:val="both"/>
              <w:rPr>
                <w:rFonts w:ascii="Arial" w:eastAsia="Arial" w:hAnsi="Arial" w:cs="Arial"/>
                <w:i/>
                <w:sz w:val="20"/>
                <w:szCs w:val="20"/>
              </w:rPr>
            </w:pPr>
            <w:r w:rsidRPr="00EB1518">
              <w:rPr>
                <w:rFonts w:ascii="Arial" w:eastAsia="Arial" w:hAnsi="Arial" w:cs="Arial"/>
                <w:i/>
                <w:sz w:val="20"/>
                <w:szCs w:val="20"/>
              </w:rPr>
              <w:t>L</w:t>
            </w:r>
            <w:r w:rsidR="00C65856" w:rsidRPr="00EB1518">
              <w:rPr>
                <w:rFonts w:ascii="Arial" w:eastAsia="Arial" w:hAnsi="Arial" w:cs="Arial"/>
                <w:i/>
                <w:sz w:val="20"/>
                <w:szCs w:val="20"/>
              </w:rPr>
              <w:t>e futur titulaire du BTS GTLA</w:t>
            </w:r>
            <w:r w:rsidRPr="00EB1518">
              <w:rPr>
                <w:rFonts w:ascii="Arial" w:eastAsia="Arial" w:hAnsi="Arial" w:cs="Arial"/>
                <w:i/>
                <w:sz w:val="20"/>
                <w:szCs w:val="20"/>
              </w:rPr>
              <w:t xml:space="preserve"> doit </w:t>
            </w:r>
            <w:r w:rsidR="00C65856" w:rsidRPr="00EB1518">
              <w:rPr>
                <w:rFonts w:ascii="Arial" w:eastAsia="Arial" w:hAnsi="Arial" w:cs="Arial"/>
                <w:i/>
                <w:sz w:val="20"/>
                <w:szCs w:val="20"/>
              </w:rPr>
              <w:t xml:space="preserve">être capable </w:t>
            </w:r>
          </w:p>
          <w:p w14:paraId="4FC370E5" w14:textId="77777777" w:rsidR="00C65856" w:rsidRPr="00EB1518" w:rsidRDefault="00C65856" w:rsidP="00EB1518">
            <w:pPr>
              <w:pStyle w:val="Paragraphedeliste"/>
              <w:numPr>
                <w:ilvl w:val="0"/>
                <w:numId w:val="25"/>
              </w:numPr>
              <w:jc w:val="both"/>
              <w:rPr>
                <w:rFonts w:ascii="Arial" w:eastAsia="Arial" w:hAnsi="Arial" w:cs="Arial"/>
                <w:i/>
                <w:sz w:val="20"/>
                <w:szCs w:val="20"/>
              </w:rPr>
            </w:pPr>
            <w:r w:rsidRPr="00EB1518">
              <w:rPr>
                <w:rFonts w:ascii="Arial" w:eastAsia="Arial" w:hAnsi="Arial" w:cs="Arial"/>
                <w:i/>
                <w:sz w:val="20"/>
                <w:szCs w:val="20"/>
              </w:rPr>
              <w:t>de calculer l</w:t>
            </w:r>
            <w:r w:rsidR="00820E3C" w:rsidRPr="00EB1518">
              <w:rPr>
                <w:rFonts w:ascii="Arial" w:eastAsia="Arial" w:hAnsi="Arial" w:cs="Arial"/>
                <w:i/>
                <w:sz w:val="20"/>
                <w:szCs w:val="20"/>
              </w:rPr>
              <w:t>es incoterms CPT, CFR, CIP et CIF</w:t>
            </w:r>
            <w:r w:rsidRPr="00EB1518">
              <w:rPr>
                <w:rFonts w:ascii="Arial" w:eastAsia="Arial" w:hAnsi="Arial" w:cs="Arial"/>
                <w:i/>
                <w:sz w:val="20"/>
                <w:szCs w:val="20"/>
              </w:rPr>
              <w:t>,</w:t>
            </w:r>
          </w:p>
          <w:p w14:paraId="17CED830" w14:textId="77777777" w:rsidR="0030748C" w:rsidRPr="00EB1518" w:rsidRDefault="00820E3C" w:rsidP="00EB1518">
            <w:pPr>
              <w:pStyle w:val="Paragraphedeliste"/>
              <w:numPr>
                <w:ilvl w:val="0"/>
                <w:numId w:val="25"/>
              </w:numPr>
              <w:jc w:val="both"/>
              <w:rPr>
                <w:rFonts w:ascii="Arial" w:eastAsia="Arial" w:hAnsi="Arial" w:cs="Arial"/>
                <w:i/>
                <w:sz w:val="20"/>
                <w:szCs w:val="20"/>
              </w:rPr>
            </w:pPr>
            <w:r w:rsidRPr="00EB1518">
              <w:rPr>
                <w:rFonts w:ascii="Arial" w:eastAsia="Arial" w:hAnsi="Arial" w:cs="Arial"/>
                <w:i/>
                <w:sz w:val="20"/>
                <w:szCs w:val="20"/>
              </w:rPr>
              <w:t xml:space="preserve"> </w:t>
            </w:r>
            <w:r w:rsidR="00C65856" w:rsidRPr="00EB1518">
              <w:rPr>
                <w:rFonts w:ascii="Arial" w:eastAsia="Arial" w:hAnsi="Arial" w:cs="Arial"/>
                <w:i/>
                <w:sz w:val="20"/>
                <w:szCs w:val="20"/>
              </w:rPr>
              <w:t>d’</w:t>
            </w:r>
            <w:r w:rsidRPr="00EB1518">
              <w:rPr>
                <w:rFonts w:ascii="Arial" w:eastAsia="Arial" w:hAnsi="Arial" w:cs="Arial"/>
                <w:i/>
                <w:sz w:val="20"/>
                <w:szCs w:val="20"/>
              </w:rPr>
              <w:t>identifier les avantages et les inconvénients de l’assurance par rapport à la déclaration de valeur.</w:t>
            </w:r>
          </w:p>
          <w:p w14:paraId="7548587D" w14:textId="77777777" w:rsidR="00C65856" w:rsidRPr="00EB1518" w:rsidRDefault="00C65856" w:rsidP="00C65856">
            <w:pPr>
              <w:jc w:val="both"/>
              <w:rPr>
                <w:rFonts w:ascii="Arial" w:eastAsia="Arial" w:hAnsi="Arial" w:cs="Arial"/>
                <w:sz w:val="20"/>
                <w:szCs w:val="20"/>
              </w:rPr>
            </w:pPr>
          </w:p>
        </w:tc>
      </w:tr>
    </w:tbl>
    <w:p w14:paraId="5299DB20" w14:textId="77777777" w:rsidR="0030748C" w:rsidRDefault="0030748C">
      <w:pPr>
        <w:rPr>
          <w:rFonts w:ascii="Times New Roman" w:eastAsia="Times New Roman" w:hAnsi="Times New Roman" w:cs="Times New Roman"/>
        </w:rPr>
      </w:pPr>
    </w:p>
    <w:p w14:paraId="73784026" w14:textId="77777777" w:rsidR="0030748C" w:rsidRDefault="0030748C">
      <w:pPr>
        <w:rPr>
          <w:rFonts w:ascii="Times New Roman" w:eastAsia="Times New Roman" w:hAnsi="Times New Roman" w:cs="Times New Roman"/>
        </w:rPr>
      </w:pPr>
    </w:p>
    <w:p w14:paraId="6741F6BA" w14:textId="77777777" w:rsidR="0030748C" w:rsidRDefault="0030748C">
      <w:pPr>
        <w:jc w:val="both"/>
        <w:rPr>
          <w:rFonts w:ascii="Times New Roman" w:eastAsia="Times New Roman" w:hAnsi="Times New Roman" w:cs="Times New Roman"/>
        </w:rPr>
      </w:pPr>
    </w:p>
    <w:p w14:paraId="68A32066" w14:textId="77777777" w:rsidR="0030748C" w:rsidRDefault="00820E3C">
      <w:pPr>
        <w:widowControl w:val="0"/>
        <w:pBdr>
          <w:top w:val="nil"/>
          <w:left w:val="nil"/>
          <w:bottom w:val="nil"/>
          <w:right w:val="nil"/>
          <w:between w:val="nil"/>
        </w:pBdr>
        <w:spacing w:line="276" w:lineRule="auto"/>
        <w:jc w:val="left"/>
        <w:rPr>
          <w:rFonts w:ascii="Times New Roman" w:eastAsia="Times New Roman" w:hAnsi="Times New Roman" w:cs="Times New Roman"/>
        </w:rPr>
        <w:sectPr w:rsidR="0030748C" w:rsidSect="0011714A">
          <w:pgSz w:w="16838" w:h="11906" w:orient="landscape"/>
          <w:pgMar w:top="993" w:right="993" w:bottom="851" w:left="1135" w:header="709" w:footer="709" w:gutter="0"/>
          <w:cols w:space="720"/>
          <w:docGrid w:linePitch="299"/>
        </w:sectPr>
      </w:pPr>
      <w:r>
        <w:br w:type="page"/>
      </w:r>
    </w:p>
    <w:p w14:paraId="551ED94C" w14:textId="77777777" w:rsidR="0030748C" w:rsidRPr="003135D7" w:rsidRDefault="00820E3C">
      <w:pPr>
        <w:keepNext/>
        <w:keepLines/>
        <w:pBdr>
          <w:top w:val="nil"/>
          <w:left w:val="nil"/>
          <w:bottom w:val="nil"/>
          <w:right w:val="nil"/>
          <w:between w:val="nil"/>
        </w:pBdr>
        <w:ind w:right="-1"/>
        <w:jc w:val="both"/>
        <w:rPr>
          <w:rFonts w:ascii="Arial" w:eastAsia="Arial" w:hAnsi="Arial" w:cs="Arial"/>
          <w:b/>
          <w:color w:val="4F81BD"/>
        </w:rPr>
      </w:pPr>
      <w:r w:rsidRPr="003135D7">
        <w:rPr>
          <w:rFonts w:ascii="Arial" w:eastAsia="Arial" w:hAnsi="Arial" w:cs="Arial"/>
          <w:b/>
          <w:color w:val="4F81BD"/>
        </w:rPr>
        <w:t>Organisation de l’enseignement</w:t>
      </w:r>
    </w:p>
    <w:p w14:paraId="1B831633" w14:textId="77777777" w:rsidR="0030748C" w:rsidRPr="003135D7" w:rsidRDefault="0030748C">
      <w:pPr>
        <w:ind w:right="139"/>
        <w:jc w:val="both"/>
        <w:rPr>
          <w:rFonts w:ascii="Arial" w:eastAsia="Arial" w:hAnsi="Arial" w:cs="Arial"/>
        </w:rPr>
      </w:pPr>
    </w:p>
    <w:p w14:paraId="0EF750FC" w14:textId="77777777" w:rsidR="0030748C" w:rsidRPr="003135D7" w:rsidRDefault="00820E3C">
      <w:pPr>
        <w:ind w:right="139"/>
        <w:jc w:val="both"/>
        <w:rPr>
          <w:rFonts w:ascii="Arial" w:eastAsia="Arial" w:hAnsi="Arial" w:cs="Arial"/>
        </w:rPr>
      </w:pPr>
      <w:r w:rsidRPr="003135D7">
        <w:rPr>
          <w:rFonts w:ascii="Arial" w:eastAsia="Arial" w:hAnsi="Arial" w:cs="Arial"/>
        </w:rPr>
        <w:t>L’enseignement du pôle d’activités n° 2 « Conception d’opérations de transport et de prestations logistiques » est réparti sur les deux années. Le découpage horaire est le suivant :</w:t>
      </w:r>
    </w:p>
    <w:p w14:paraId="40EA9EB3" w14:textId="77777777" w:rsidR="0030748C" w:rsidRPr="003135D7" w:rsidRDefault="00820E3C">
      <w:pPr>
        <w:numPr>
          <w:ilvl w:val="0"/>
          <w:numId w:val="11"/>
        </w:numPr>
        <w:pBdr>
          <w:top w:val="nil"/>
          <w:left w:val="nil"/>
          <w:bottom w:val="nil"/>
          <w:right w:val="nil"/>
          <w:between w:val="nil"/>
        </w:pBdr>
        <w:ind w:right="139"/>
        <w:jc w:val="both"/>
        <w:rPr>
          <w:color w:val="000000"/>
        </w:rPr>
      </w:pPr>
      <w:r w:rsidRPr="003135D7">
        <w:rPr>
          <w:rFonts w:ascii="Arial" w:eastAsia="Arial" w:hAnsi="Arial" w:cs="Arial"/>
          <w:color w:val="000000"/>
        </w:rPr>
        <w:t>4 heures hebdomadaires en classe entière en 1</w:t>
      </w:r>
      <w:r w:rsidRPr="003135D7">
        <w:rPr>
          <w:rFonts w:ascii="Arial" w:eastAsia="Arial" w:hAnsi="Arial" w:cs="Arial"/>
          <w:color w:val="000000"/>
          <w:vertAlign w:val="superscript"/>
        </w:rPr>
        <w:t>ère</w:t>
      </w:r>
      <w:r w:rsidRPr="003135D7">
        <w:rPr>
          <w:rFonts w:ascii="Arial" w:eastAsia="Arial" w:hAnsi="Arial" w:cs="Arial"/>
          <w:color w:val="000000"/>
        </w:rPr>
        <w:t xml:space="preserve"> année ;</w:t>
      </w:r>
    </w:p>
    <w:p w14:paraId="03D719FD" w14:textId="77777777" w:rsidR="0030748C" w:rsidRPr="003135D7" w:rsidRDefault="00820E3C">
      <w:pPr>
        <w:numPr>
          <w:ilvl w:val="0"/>
          <w:numId w:val="11"/>
        </w:numPr>
        <w:pBdr>
          <w:top w:val="nil"/>
          <w:left w:val="nil"/>
          <w:bottom w:val="nil"/>
          <w:right w:val="nil"/>
          <w:between w:val="nil"/>
        </w:pBdr>
        <w:ind w:right="139"/>
        <w:jc w:val="both"/>
        <w:rPr>
          <w:color w:val="000000"/>
        </w:rPr>
      </w:pPr>
      <w:r w:rsidRPr="003135D7">
        <w:rPr>
          <w:rFonts w:ascii="Arial" w:eastAsia="Arial" w:hAnsi="Arial" w:cs="Arial"/>
          <w:color w:val="000000"/>
        </w:rPr>
        <w:t>9 heures hebdomadaires dont 2 h en ½ division en 2</w:t>
      </w:r>
      <w:r w:rsidRPr="003135D7">
        <w:rPr>
          <w:rFonts w:ascii="Arial" w:eastAsia="Arial" w:hAnsi="Arial" w:cs="Arial"/>
          <w:color w:val="000000"/>
          <w:vertAlign w:val="superscript"/>
        </w:rPr>
        <w:t>ème</w:t>
      </w:r>
      <w:r w:rsidRPr="003135D7">
        <w:rPr>
          <w:rFonts w:ascii="Arial" w:eastAsia="Arial" w:hAnsi="Arial" w:cs="Arial"/>
          <w:color w:val="000000"/>
        </w:rPr>
        <w:t xml:space="preserve"> année.</w:t>
      </w:r>
    </w:p>
    <w:p w14:paraId="6E0CB408" w14:textId="77777777" w:rsidR="0030748C" w:rsidRPr="003135D7" w:rsidRDefault="0030748C">
      <w:pPr>
        <w:ind w:right="139"/>
        <w:jc w:val="both"/>
        <w:rPr>
          <w:rFonts w:ascii="Arial" w:eastAsia="Arial" w:hAnsi="Arial" w:cs="Arial"/>
        </w:rPr>
      </w:pPr>
    </w:p>
    <w:p w14:paraId="78638ECA" w14:textId="77777777" w:rsidR="0030748C" w:rsidRPr="003135D7" w:rsidRDefault="00820E3C">
      <w:pPr>
        <w:ind w:right="139"/>
        <w:jc w:val="both"/>
        <w:rPr>
          <w:rFonts w:ascii="Arial" w:eastAsia="Arial" w:hAnsi="Arial" w:cs="Arial"/>
        </w:rPr>
      </w:pPr>
      <w:r w:rsidRPr="003135D7">
        <w:rPr>
          <w:rFonts w:ascii="Arial" w:eastAsia="Arial" w:hAnsi="Arial" w:cs="Arial"/>
        </w:rPr>
        <w:t>La construction de la progression sur les deux années doit être cohérente et doit tenir compte des complémentarités qui existent avec :</w:t>
      </w:r>
    </w:p>
    <w:p w14:paraId="1E69CD34" w14:textId="77777777" w:rsidR="0030748C" w:rsidRPr="003135D7" w:rsidRDefault="00820E3C">
      <w:pPr>
        <w:numPr>
          <w:ilvl w:val="0"/>
          <w:numId w:val="35"/>
        </w:numPr>
        <w:pBdr>
          <w:top w:val="nil"/>
          <w:left w:val="nil"/>
          <w:bottom w:val="nil"/>
          <w:right w:val="nil"/>
          <w:between w:val="nil"/>
        </w:pBdr>
        <w:ind w:right="139"/>
        <w:jc w:val="both"/>
        <w:rPr>
          <w:color w:val="000000"/>
        </w:rPr>
      </w:pPr>
      <w:r w:rsidRPr="003135D7">
        <w:rPr>
          <w:rFonts w:ascii="Arial" w:eastAsia="Arial" w:hAnsi="Arial" w:cs="Arial"/>
          <w:color w:val="000000"/>
        </w:rPr>
        <w:t>le pôle d’activités n° 1 « Mise en œuvre d’opérations de transport et de prestations logistiques » ;</w:t>
      </w:r>
    </w:p>
    <w:p w14:paraId="5BF1F411" w14:textId="77777777" w:rsidR="0030748C" w:rsidRPr="003135D7" w:rsidRDefault="00820E3C">
      <w:pPr>
        <w:numPr>
          <w:ilvl w:val="0"/>
          <w:numId w:val="35"/>
        </w:numPr>
        <w:pBdr>
          <w:top w:val="nil"/>
          <w:left w:val="nil"/>
          <w:bottom w:val="nil"/>
          <w:right w:val="nil"/>
          <w:between w:val="nil"/>
        </w:pBdr>
        <w:ind w:right="139"/>
        <w:jc w:val="both"/>
        <w:rPr>
          <w:color w:val="000000"/>
        </w:rPr>
      </w:pPr>
      <w:r w:rsidRPr="003135D7">
        <w:rPr>
          <w:rFonts w:ascii="Arial" w:eastAsia="Arial" w:hAnsi="Arial" w:cs="Arial"/>
          <w:color w:val="000000"/>
        </w:rPr>
        <w:t>l’enseignement en « Culture économique, juridique et managériale appliquée au transport et aux prestations logistiques ».</w:t>
      </w:r>
    </w:p>
    <w:p w14:paraId="6C2D2882" w14:textId="77777777" w:rsidR="0030748C" w:rsidRPr="003135D7" w:rsidRDefault="0030748C">
      <w:pPr>
        <w:pBdr>
          <w:top w:val="nil"/>
          <w:left w:val="nil"/>
          <w:bottom w:val="nil"/>
          <w:right w:val="nil"/>
          <w:between w:val="nil"/>
        </w:pBdr>
        <w:ind w:left="720" w:right="139" w:hanging="720"/>
        <w:jc w:val="both"/>
        <w:rPr>
          <w:rFonts w:ascii="Arial" w:eastAsia="Arial" w:hAnsi="Arial" w:cs="Arial"/>
          <w:color w:val="000000"/>
        </w:rPr>
      </w:pPr>
    </w:p>
    <w:p w14:paraId="1B77F87E" w14:textId="77777777" w:rsidR="0030748C" w:rsidRPr="003135D7" w:rsidRDefault="00C65856">
      <w:pPr>
        <w:ind w:right="139"/>
        <w:jc w:val="both"/>
        <w:rPr>
          <w:rFonts w:ascii="Arial" w:eastAsia="Arial" w:hAnsi="Arial" w:cs="Arial"/>
        </w:rPr>
      </w:pPr>
      <w:r w:rsidRPr="003135D7">
        <w:rPr>
          <w:rFonts w:ascii="Arial" w:eastAsia="Arial" w:hAnsi="Arial" w:cs="Arial"/>
        </w:rPr>
        <w:t xml:space="preserve">Dans le cadre de la progression </w:t>
      </w:r>
      <w:r w:rsidR="00494E5D" w:rsidRPr="003135D7">
        <w:rPr>
          <w:rFonts w:ascii="Arial" w:eastAsia="Arial" w:hAnsi="Arial" w:cs="Arial"/>
        </w:rPr>
        <w:t>choisie</w:t>
      </w:r>
      <w:r w:rsidRPr="003135D7">
        <w:rPr>
          <w:rFonts w:ascii="Arial" w:eastAsia="Arial" w:hAnsi="Arial" w:cs="Arial"/>
        </w:rPr>
        <w:t xml:space="preserve">, l’enseignement peut </w:t>
      </w:r>
      <w:r w:rsidR="00820E3C" w:rsidRPr="003135D7">
        <w:rPr>
          <w:rFonts w:ascii="Arial" w:eastAsia="Arial" w:hAnsi="Arial" w:cs="Arial"/>
        </w:rPr>
        <w:t xml:space="preserve">prendre en compte les spécificités du bassin d’emploi et d’accueil de l’apprenant en stage en milieu professionnel : majorité d’entreprises de transport routier, de commission de transport maritime ou aérien... </w:t>
      </w:r>
    </w:p>
    <w:p w14:paraId="6484B796" w14:textId="77777777" w:rsidR="0030748C" w:rsidRPr="003135D7" w:rsidRDefault="0030748C">
      <w:pPr>
        <w:ind w:right="139"/>
        <w:jc w:val="both"/>
        <w:rPr>
          <w:rFonts w:ascii="Arial" w:eastAsia="Arial" w:hAnsi="Arial" w:cs="Arial"/>
        </w:rPr>
      </w:pPr>
    </w:p>
    <w:p w14:paraId="5283F013" w14:textId="77777777" w:rsidR="0030748C" w:rsidRPr="003135D7" w:rsidRDefault="00820E3C">
      <w:pPr>
        <w:ind w:right="139"/>
        <w:jc w:val="both"/>
        <w:rPr>
          <w:rFonts w:ascii="Arial" w:eastAsia="Arial" w:hAnsi="Arial" w:cs="Arial"/>
        </w:rPr>
      </w:pPr>
      <w:r w:rsidRPr="003135D7">
        <w:rPr>
          <w:rFonts w:ascii="Arial" w:eastAsia="Arial" w:hAnsi="Arial" w:cs="Arial"/>
        </w:rPr>
        <w:t>L’enseignement peut être assuré par un ou plusieurs professeurs. Les professeurs intervenant sur ce pôle d’activités peuvent aussi intervenir sur les pôles d’activités n° 1, 3 et 4.</w:t>
      </w:r>
    </w:p>
    <w:p w14:paraId="2A9DE909" w14:textId="77777777" w:rsidR="0030748C" w:rsidRPr="003135D7" w:rsidRDefault="0030748C">
      <w:pPr>
        <w:ind w:right="139"/>
        <w:jc w:val="both"/>
        <w:rPr>
          <w:rFonts w:ascii="Arial" w:eastAsia="Arial" w:hAnsi="Arial" w:cs="Arial"/>
        </w:rPr>
      </w:pPr>
    </w:p>
    <w:p w14:paraId="0701D9D6" w14:textId="77777777" w:rsidR="0030748C" w:rsidRPr="003135D7" w:rsidRDefault="009F5F0B">
      <w:pPr>
        <w:keepNext/>
        <w:keepLines/>
        <w:pBdr>
          <w:top w:val="nil"/>
          <w:left w:val="nil"/>
          <w:bottom w:val="nil"/>
          <w:right w:val="nil"/>
          <w:between w:val="nil"/>
        </w:pBdr>
        <w:ind w:right="142"/>
        <w:jc w:val="both"/>
        <w:rPr>
          <w:rFonts w:ascii="Arial" w:eastAsia="Arial" w:hAnsi="Arial" w:cs="Arial"/>
          <w:b/>
          <w:color w:val="4F81BD"/>
        </w:rPr>
      </w:pPr>
      <w:r w:rsidRPr="003135D7">
        <w:rPr>
          <w:rFonts w:ascii="Arial" w:eastAsia="Arial" w:hAnsi="Arial" w:cs="Arial"/>
          <w:b/>
          <w:color w:val="4F81BD"/>
        </w:rPr>
        <w:t>L’é</w:t>
      </w:r>
      <w:r w:rsidR="00820E3C" w:rsidRPr="003135D7">
        <w:rPr>
          <w:rFonts w:ascii="Arial" w:eastAsia="Arial" w:hAnsi="Arial" w:cs="Arial"/>
          <w:b/>
          <w:color w:val="4F81BD"/>
        </w:rPr>
        <w:t>valuation</w:t>
      </w:r>
      <w:r w:rsidRPr="003135D7">
        <w:rPr>
          <w:rFonts w:ascii="Arial" w:eastAsia="Arial" w:hAnsi="Arial" w:cs="Arial"/>
          <w:b/>
          <w:color w:val="4F81BD"/>
        </w:rPr>
        <w:t xml:space="preserve"> du pôle 2</w:t>
      </w:r>
    </w:p>
    <w:p w14:paraId="6D0E98DE" w14:textId="77777777" w:rsidR="0030748C" w:rsidRPr="003135D7" w:rsidRDefault="0030748C">
      <w:pPr>
        <w:rPr>
          <w:rFonts w:ascii="Arial" w:eastAsia="Arial" w:hAnsi="Arial" w:cs="Arial"/>
        </w:rPr>
      </w:pPr>
    </w:p>
    <w:p w14:paraId="640B6A57" w14:textId="77777777" w:rsidR="0030748C" w:rsidRPr="003135D7" w:rsidRDefault="00820E3C">
      <w:pPr>
        <w:ind w:right="139"/>
        <w:jc w:val="both"/>
        <w:rPr>
          <w:rFonts w:ascii="Arial" w:eastAsia="Arial" w:hAnsi="Arial" w:cs="Arial"/>
        </w:rPr>
      </w:pPr>
      <w:r w:rsidRPr="003135D7">
        <w:rPr>
          <w:rFonts w:ascii="Arial" w:eastAsia="Arial" w:hAnsi="Arial" w:cs="Arial"/>
        </w:rPr>
        <w:t>La sous-épreuve E51 permet d’évaluer les compétences acquises par le candidat en relation avec le pôle d’activités n° 2 « Conception des opérations de transport et de prestations logistiques ».</w:t>
      </w:r>
    </w:p>
    <w:p w14:paraId="24FB88D0" w14:textId="77777777" w:rsidR="0030748C" w:rsidRPr="003135D7" w:rsidRDefault="0030748C">
      <w:pPr>
        <w:ind w:right="139"/>
        <w:jc w:val="both"/>
        <w:rPr>
          <w:rFonts w:ascii="Arial" w:eastAsia="Arial" w:hAnsi="Arial" w:cs="Arial"/>
        </w:rPr>
      </w:pPr>
    </w:p>
    <w:p w14:paraId="60BC5B0B" w14:textId="77777777" w:rsidR="0030748C" w:rsidRPr="003135D7" w:rsidRDefault="00820E3C">
      <w:pPr>
        <w:ind w:right="139"/>
        <w:jc w:val="both"/>
        <w:rPr>
          <w:rFonts w:ascii="Arial" w:eastAsia="Arial" w:hAnsi="Arial" w:cs="Arial"/>
        </w:rPr>
      </w:pPr>
      <w:r w:rsidRPr="003135D7">
        <w:rPr>
          <w:rFonts w:ascii="Arial" w:eastAsia="Arial" w:hAnsi="Arial" w:cs="Arial"/>
        </w:rPr>
        <w:t xml:space="preserve">L’évaluation est une épreuve écrite d’une durée de 4 heures qui prend la forme d’une étude de cas portant sur une ou plusieurs situations caractéristiques de la profession. Celle-ci </w:t>
      </w:r>
      <w:r w:rsidR="00C65856" w:rsidRPr="003135D7">
        <w:rPr>
          <w:rFonts w:ascii="Arial" w:eastAsia="Arial" w:hAnsi="Arial" w:cs="Arial"/>
        </w:rPr>
        <w:t>s’</w:t>
      </w:r>
      <w:r w:rsidRPr="003135D7">
        <w:rPr>
          <w:rFonts w:ascii="Arial" w:eastAsia="Arial" w:hAnsi="Arial" w:cs="Arial"/>
        </w:rPr>
        <w:t>appui</w:t>
      </w:r>
      <w:r w:rsidR="00C65856" w:rsidRPr="003135D7">
        <w:rPr>
          <w:rFonts w:ascii="Arial" w:eastAsia="Arial" w:hAnsi="Arial" w:cs="Arial"/>
        </w:rPr>
        <w:t>e</w:t>
      </w:r>
      <w:r w:rsidRPr="003135D7">
        <w:rPr>
          <w:rFonts w:ascii="Arial" w:eastAsia="Arial" w:hAnsi="Arial" w:cs="Arial"/>
        </w:rPr>
        <w:t xml:space="preserve"> sur des documents permettant de situer le contexte et de traiter les différentes questions.</w:t>
      </w:r>
    </w:p>
    <w:p w14:paraId="34FD99C7" w14:textId="77777777" w:rsidR="0030748C" w:rsidRPr="003135D7" w:rsidRDefault="0030748C">
      <w:pPr>
        <w:ind w:right="139"/>
        <w:jc w:val="both"/>
        <w:rPr>
          <w:rFonts w:ascii="Arial" w:eastAsia="Arial" w:hAnsi="Arial" w:cs="Arial"/>
        </w:rPr>
      </w:pPr>
    </w:p>
    <w:p w14:paraId="00012689" w14:textId="77777777" w:rsidR="0030748C" w:rsidRPr="003135D7" w:rsidRDefault="00820E3C">
      <w:pPr>
        <w:ind w:right="139"/>
        <w:jc w:val="both"/>
        <w:rPr>
          <w:rFonts w:ascii="Arial" w:eastAsia="Arial" w:hAnsi="Arial" w:cs="Arial"/>
        </w:rPr>
      </w:pPr>
      <w:r w:rsidRPr="003135D7">
        <w:rPr>
          <w:rFonts w:ascii="Arial" w:eastAsia="Arial" w:hAnsi="Arial" w:cs="Arial"/>
        </w:rPr>
        <w:t>Les critères d’évaluation de la sous-épreuve E51 sont les suivants :</w:t>
      </w:r>
    </w:p>
    <w:p w14:paraId="473014EF" w14:textId="77777777" w:rsidR="0030748C" w:rsidRPr="003135D7" w:rsidRDefault="00820E3C">
      <w:pPr>
        <w:numPr>
          <w:ilvl w:val="0"/>
          <w:numId w:val="35"/>
        </w:numPr>
        <w:pBdr>
          <w:top w:val="nil"/>
          <w:left w:val="nil"/>
          <w:bottom w:val="nil"/>
          <w:right w:val="nil"/>
          <w:between w:val="nil"/>
        </w:pBdr>
        <w:spacing w:before="120"/>
        <w:ind w:right="139"/>
        <w:jc w:val="both"/>
        <w:rPr>
          <w:color w:val="000000"/>
        </w:rPr>
      </w:pPr>
      <w:r w:rsidRPr="003135D7">
        <w:rPr>
          <w:rFonts w:ascii="Arial" w:eastAsia="Arial" w:hAnsi="Arial" w:cs="Arial"/>
          <w:color w:val="000000"/>
        </w:rPr>
        <w:t>La prise en compte de l’ensemble des contraintes ;</w:t>
      </w:r>
    </w:p>
    <w:p w14:paraId="1A9FF363" w14:textId="77777777" w:rsidR="0030748C" w:rsidRPr="003135D7" w:rsidRDefault="00820E3C">
      <w:pPr>
        <w:numPr>
          <w:ilvl w:val="0"/>
          <w:numId w:val="35"/>
        </w:numPr>
        <w:pBdr>
          <w:top w:val="nil"/>
          <w:left w:val="nil"/>
          <w:bottom w:val="nil"/>
          <w:right w:val="nil"/>
          <w:between w:val="nil"/>
        </w:pBdr>
        <w:ind w:right="139"/>
        <w:jc w:val="both"/>
        <w:rPr>
          <w:color w:val="000000"/>
        </w:rPr>
      </w:pPr>
      <w:r w:rsidRPr="003135D7">
        <w:rPr>
          <w:rFonts w:ascii="Arial" w:eastAsia="Arial" w:hAnsi="Arial" w:cs="Arial"/>
          <w:color w:val="000000"/>
        </w:rPr>
        <w:t>Le respect des règles, des procédures et des réglementations ;</w:t>
      </w:r>
    </w:p>
    <w:p w14:paraId="0548E726" w14:textId="77777777" w:rsidR="0030748C" w:rsidRPr="003135D7" w:rsidRDefault="00820E3C">
      <w:pPr>
        <w:numPr>
          <w:ilvl w:val="0"/>
          <w:numId w:val="35"/>
        </w:numPr>
        <w:pBdr>
          <w:top w:val="nil"/>
          <w:left w:val="nil"/>
          <w:bottom w:val="nil"/>
          <w:right w:val="nil"/>
          <w:between w:val="nil"/>
        </w:pBdr>
        <w:ind w:right="139"/>
        <w:jc w:val="both"/>
        <w:rPr>
          <w:color w:val="000000"/>
        </w:rPr>
      </w:pPr>
      <w:r w:rsidRPr="003135D7">
        <w:rPr>
          <w:rFonts w:ascii="Arial" w:eastAsia="Arial" w:hAnsi="Arial" w:cs="Arial"/>
          <w:color w:val="000000"/>
        </w:rPr>
        <w:t>La pertinence de la solution proposée ;</w:t>
      </w:r>
    </w:p>
    <w:p w14:paraId="58D84989" w14:textId="77777777" w:rsidR="0030748C" w:rsidRPr="003135D7" w:rsidRDefault="00820E3C">
      <w:pPr>
        <w:numPr>
          <w:ilvl w:val="0"/>
          <w:numId w:val="35"/>
        </w:numPr>
        <w:pBdr>
          <w:top w:val="nil"/>
          <w:left w:val="nil"/>
          <w:bottom w:val="nil"/>
          <w:right w:val="nil"/>
          <w:between w:val="nil"/>
        </w:pBdr>
        <w:ind w:right="139"/>
        <w:jc w:val="both"/>
        <w:rPr>
          <w:color w:val="000000"/>
        </w:rPr>
      </w:pPr>
      <w:r w:rsidRPr="003135D7">
        <w:rPr>
          <w:rFonts w:ascii="Arial" w:eastAsia="Arial" w:hAnsi="Arial" w:cs="Arial"/>
          <w:color w:val="000000"/>
        </w:rPr>
        <w:t>La rigueur des calculs ;</w:t>
      </w:r>
    </w:p>
    <w:p w14:paraId="7C89F777" w14:textId="77777777" w:rsidR="0030748C" w:rsidRPr="003135D7" w:rsidRDefault="00820E3C">
      <w:pPr>
        <w:numPr>
          <w:ilvl w:val="0"/>
          <w:numId w:val="35"/>
        </w:numPr>
        <w:pBdr>
          <w:top w:val="nil"/>
          <w:left w:val="nil"/>
          <w:bottom w:val="nil"/>
          <w:right w:val="nil"/>
          <w:between w:val="nil"/>
        </w:pBdr>
        <w:ind w:right="139"/>
        <w:jc w:val="both"/>
        <w:rPr>
          <w:color w:val="000000"/>
        </w:rPr>
      </w:pPr>
      <w:r w:rsidRPr="003135D7">
        <w:rPr>
          <w:rFonts w:ascii="Arial" w:eastAsia="Arial" w:hAnsi="Arial" w:cs="Arial"/>
          <w:color w:val="000000"/>
        </w:rPr>
        <w:t>La cohérence de l’argumentation ;</w:t>
      </w:r>
    </w:p>
    <w:p w14:paraId="53E7833F" w14:textId="77777777" w:rsidR="0030748C" w:rsidRPr="003135D7" w:rsidRDefault="00820E3C">
      <w:pPr>
        <w:numPr>
          <w:ilvl w:val="0"/>
          <w:numId w:val="35"/>
        </w:numPr>
        <w:pBdr>
          <w:top w:val="nil"/>
          <w:left w:val="nil"/>
          <w:bottom w:val="nil"/>
          <w:right w:val="nil"/>
          <w:between w:val="nil"/>
        </w:pBdr>
        <w:ind w:right="139"/>
        <w:jc w:val="both"/>
        <w:rPr>
          <w:color w:val="000000"/>
        </w:rPr>
      </w:pPr>
      <w:r w:rsidRPr="003135D7">
        <w:rPr>
          <w:rFonts w:ascii="Arial" w:eastAsia="Arial" w:hAnsi="Arial" w:cs="Arial"/>
          <w:color w:val="000000"/>
        </w:rPr>
        <w:t>La clarté de la présentation des résultats.</w:t>
      </w:r>
    </w:p>
    <w:p w14:paraId="73A2DAD4" w14:textId="77777777" w:rsidR="0030748C" w:rsidRPr="003135D7" w:rsidRDefault="0030748C">
      <w:pPr>
        <w:ind w:right="139"/>
        <w:jc w:val="both"/>
      </w:pPr>
    </w:p>
    <w:p w14:paraId="49B1FA24" w14:textId="77777777" w:rsidR="0030748C" w:rsidRPr="00387FCC" w:rsidRDefault="00820E3C" w:rsidP="00EB1518">
      <w:pPr>
        <w:spacing w:line="276" w:lineRule="auto"/>
        <w:jc w:val="both"/>
        <w:rPr>
          <w:rFonts w:ascii="Arial" w:eastAsia="Arial" w:hAnsi="Arial" w:cs="Arial"/>
          <w:color w:val="000000"/>
          <w:sz w:val="24"/>
        </w:rPr>
      </w:pPr>
      <w:r w:rsidRPr="003135D7">
        <w:br w:type="page"/>
      </w:r>
      <w:r w:rsidR="00387FCC">
        <w:rPr>
          <w:rFonts w:ascii="Arial" w:eastAsia="Arial" w:hAnsi="Arial" w:cs="Arial"/>
          <w:b/>
          <w:color w:val="4F81BD"/>
          <w:sz w:val="24"/>
        </w:rPr>
        <w:t>Le p</w:t>
      </w:r>
      <w:r w:rsidRPr="00387FCC">
        <w:rPr>
          <w:rFonts w:ascii="Arial" w:eastAsia="Arial" w:hAnsi="Arial" w:cs="Arial"/>
          <w:b/>
          <w:color w:val="4F81BD"/>
          <w:sz w:val="24"/>
        </w:rPr>
        <w:t>ôle d’activité n° 3 : Analyse de la performance d’une activité de transport et de prestations logistiques</w:t>
      </w:r>
    </w:p>
    <w:p w14:paraId="4BD60C1F" w14:textId="77777777" w:rsidR="00387FCC" w:rsidRDefault="00387FCC" w:rsidP="00387FCC">
      <w:pPr>
        <w:spacing w:line="276" w:lineRule="auto"/>
        <w:jc w:val="both"/>
        <w:rPr>
          <w:rFonts w:ascii="Arial" w:eastAsia="Arial" w:hAnsi="Arial" w:cs="Arial"/>
          <w:b/>
          <w:color w:val="4F81BD"/>
        </w:rPr>
      </w:pPr>
    </w:p>
    <w:p w14:paraId="6D9BE151" w14:textId="77777777" w:rsidR="0030748C" w:rsidRPr="00387FCC" w:rsidRDefault="00D91A29" w:rsidP="00387FCC">
      <w:pPr>
        <w:spacing w:line="276" w:lineRule="auto"/>
        <w:jc w:val="both"/>
        <w:rPr>
          <w:rFonts w:ascii="Arial" w:eastAsia="Arial" w:hAnsi="Arial" w:cs="Arial"/>
          <w:color w:val="4F81BD"/>
          <w:sz w:val="24"/>
        </w:rPr>
      </w:pPr>
      <w:r w:rsidRPr="00387FCC">
        <w:rPr>
          <w:rFonts w:ascii="Arial" w:eastAsia="Arial" w:hAnsi="Arial" w:cs="Arial"/>
          <w:b/>
          <w:color w:val="4F81BD"/>
          <w:sz w:val="24"/>
        </w:rPr>
        <w:t>Introduction au</w:t>
      </w:r>
      <w:r w:rsidR="00387FCC">
        <w:rPr>
          <w:rFonts w:ascii="Arial" w:eastAsia="Arial" w:hAnsi="Arial" w:cs="Arial"/>
          <w:b/>
          <w:color w:val="4F81BD"/>
          <w:sz w:val="24"/>
        </w:rPr>
        <w:t>x activités du</w:t>
      </w:r>
      <w:r w:rsidRPr="00387FCC">
        <w:rPr>
          <w:rFonts w:ascii="Arial" w:eastAsia="Arial" w:hAnsi="Arial" w:cs="Arial"/>
          <w:b/>
          <w:color w:val="4F81BD"/>
          <w:sz w:val="24"/>
        </w:rPr>
        <w:t xml:space="preserve"> pôle 3</w:t>
      </w:r>
    </w:p>
    <w:p w14:paraId="101FDB63" w14:textId="77777777" w:rsidR="00387FCC" w:rsidRDefault="00387FCC">
      <w:pPr>
        <w:spacing w:after="120"/>
        <w:ind w:right="139"/>
        <w:jc w:val="both"/>
        <w:rPr>
          <w:rFonts w:ascii="Arial" w:eastAsia="Arial" w:hAnsi="Arial" w:cs="Arial"/>
          <w:sz w:val="20"/>
          <w:szCs w:val="20"/>
        </w:rPr>
      </w:pPr>
    </w:p>
    <w:p w14:paraId="31301B4A" w14:textId="77777777" w:rsidR="0030748C" w:rsidRPr="003135D7" w:rsidRDefault="00820E3C">
      <w:pPr>
        <w:spacing w:after="120"/>
        <w:ind w:right="139"/>
        <w:jc w:val="both"/>
        <w:rPr>
          <w:rFonts w:ascii="Arial" w:eastAsia="Arial" w:hAnsi="Arial" w:cs="Arial"/>
        </w:rPr>
      </w:pPr>
      <w:r w:rsidRPr="003135D7">
        <w:rPr>
          <w:rFonts w:ascii="Arial" w:eastAsia="Arial" w:hAnsi="Arial" w:cs="Arial"/>
        </w:rPr>
        <w:t xml:space="preserve">La logique de découpage en 4 pôles d’activités est basée sur une </w:t>
      </w:r>
      <w:r w:rsidR="00494E5D" w:rsidRPr="003135D7">
        <w:rPr>
          <w:rFonts w:ascii="Arial" w:eastAsia="Arial" w:hAnsi="Arial" w:cs="Arial"/>
        </w:rPr>
        <w:t xml:space="preserve">progressivité </w:t>
      </w:r>
      <w:r w:rsidRPr="003135D7">
        <w:rPr>
          <w:rFonts w:ascii="Arial" w:eastAsia="Arial" w:hAnsi="Arial" w:cs="Arial"/>
        </w:rPr>
        <w:t xml:space="preserve">des différentes fonctions qui peuvent être exercées dans une entreprise de transport et/ou de prestations logistiques par un titulaire du BTS GTLA. </w:t>
      </w:r>
    </w:p>
    <w:p w14:paraId="1D93B3D0" w14:textId="77777777" w:rsidR="0030748C" w:rsidRPr="003135D7" w:rsidRDefault="00820E3C">
      <w:pPr>
        <w:spacing w:after="120"/>
        <w:ind w:right="139"/>
        <w:jc w:val="both"/>
        <w:rPr>
          <w:rFonts w:ascii="Arial" w:eastAsia="Arial" w:hAnsi="Arial" w:cs="Arial"/>
        </w:rPr>
      </w:pPr>
      <w:r w:rsidRPr="003135D7">
        <w:rPr>
          <w:rFonts w:ascii="Arial" w:eastAsia="Arial" w:hAnsi="Arial" w:cs="Arial"/>
        </w:rPr>
        <w:t>Le pôle d’activités n° 3 porte sur l’analyse de la performance d’une activité de transport et de prestations logistiques dans toutes ses dimensions.</w:t>
      </w:r>
    </w:p>
    <w:p w14:paraId="4665E271" w14:textId="77777777" w:rsidR="0030748C" w:rsidRPr="003135D7" w:rsidRDefault="00820E3C">
      <w:pPr>
        <w:spacing w:after="120"/>
        <w:ind w:right="114"/>
        <w:jc w:val="both"/>
        <w:rPr>
          <w:rFonts w:ascii="Arial" w:eastAsia="Arial" w:hAnsi="Arial" w:cs="Arial"/>
        </w:rPr>
      </w:pPr>
      <w:r w:rsidRPr="003135D7">
        <w:rPr>
          <w:rFonts w:ascii="Arial" w:eastAsia="Arial" w:hAnsi="Arial" w:cs="Arial"/>
        </w:rPr>
        <w:t xml:space="preserve">La performance d’une activité de transport et de prestations logistiques sera abordée à travers les activités suivantes : </w:t>
      </w:r>
    </w:p>
    <w:p w14:paraId="4DACE583" w14:textId="77777777" w:rsidR="0030748C" w:rsidRPr="003135D7" w:rsidRDefault="00820E3C">
      <w:pPr>
        <w:spacing w:before="40" w:after="40"/>
        <w:ind w:firstLine="851"/>
        <w:jc w:val="left"/>
        <w:rPr>
          <w:rFonts w:ascii="Arial" w:eastAsia="Arial" w:hAnsi="Arial" w:cs="Arial"/>
        </w:rPr>
      </w:pPr>
      <w:r w:rsidRPr="003135D7">
        <w:rPr>
          <w:rFonts w:ascii="Arial" w:eastAsia="Arial" w:hAnsi="Arial" w:cs="Arial"/>
          <w:b/>
        </w:rPr>
        <w:t>A3.1</w:t>
      </w:r>
      <w:r w:rsidRPr="003135D7">
        <w:rPr>
          <w:rFonts w:ascii="Arial" w:eastAsia="Arial" w:hAnsi="Arial" w:cs="Arial"/>
        </w:rPr>
        <w:t xml:space="preserve"> – Analyse de la performance organisationnelle</w:t>
      </w:r>
    </w:p>
    <w:p w14:paraId="7CEDB1F8" w14:textId="77777777" w:rsidR="0030748C" w:rsidRPr="003135D7" w:rsidRDefault="00820E3C">
      <w:pPr>
        <w:spacing w:before="40" w:after="40"/>
        <w:ind w:firstLine="851"/>
        <w:jc w:val="left"/>
        <w:rPr>
          <w:rFonts w:ascii="Arial" w:eastAsia="Arial" w:hAnsi="Arial" w:cs="Arial"/>
        </w:rPr>
      </w:pPr>
      <w:r w:rsidRPr="003135D7">
        <w:rPr>
          <w:rFonts w:ascii="Arial" w:eastAsia="Arial" w:hAnsi="Arial" w:cs="Arial"/>
          <w:b/>
        </w:rPr>
        <w:t>A3.2</w:t>
      </w:r>
      <w:r w:rsidRPr="003135D7">
        <w:rPr>
          <w:rFonts w:ascii="Arial" w:eastAsia="Arial" w:hAnsi="Arial" w:cs="Arial"/>
        </w:rPr>
        <w:t xml:space="preserve"> – Analyse de la performance commerciale</w:t>
      </w:r>
    </w:p>
    <w:p w14:paraId="45D18010" w14:textId="77777777" w:rsidR="0030748C" w:rsidRPr="003135D7" w:rsidRDefault="00820E3C">
      <w:pPr>
        <w:spacing w:before="40" w:after="40"/>
        <w:ind w:firstLine="851"/>
        <w:jc w:val="left"/>
        <w:rPr>
          <w:rFonts w:ascii="Arial" w:eastAsia="Arial" w:hAnsi="Arial" w:cs="Arial"/>
        </w:rPr>
      </w:pPr>
      <w:r w:rsidRPr="003135D7">
        <w:rPr>
          <w:rFonts w:ascii="Arial" w:eastAsia="Arial" w:hAnsi="Arial" w:cs="Arial"/>
          <w:b/>
        </w:rPr>
        <w:t>A3.3</w:t>
      </w:r>
      <w:r w:rsidRPr="003135D7">
        <w:rPr>
          <w:rFonts w:ascii="Arial" w:eastAsia="Arial" w:hAnsi="Arial" w:cs="Arial"/>
        </w:rPr>
        <w:t xml:space="preserve"> – Analyse des litiges</w:t>
      </w:r>
    </w:p>
    <w:p w14:paraId="112AC127" w14:textId="77777777" w:rsidR="0030748C" w:rsidRPr="003135D7" w:rsidRDefault="00820E3C">
      <w:pPr>
        <w:spacing w:before="40" w:after="40"/>
        <w:ind w:firstLine="851"/>
        <w:jc w:val="left"/>
        <w:rPr>
          <w:rFonts w:ascii="Arial" w:eastAsia="Arial" w:hAnsi="Arial" w:cs="Arial"/>
        </w:rPr>
      </w:pPr>
      <w:r w:rsidRPr="003135D7">
        <w:rPr>
          <w:rFonts w:ascii="Arial" w:eastAsia="Arial" w:hAnsi="Arial" w:cs="Arial"/>
          <w:b/>
        </w:rPr>
        <w:t>A3.4</w:t>
      </w:r>
      <w:r w:rsidRPr="003135D7">
        <w:rPr>
          <w:rFonts w:ascii="Arial" w:eastAsia="Arial" w:hAnsi="Arial" w:cs="Arial"/>
        </w:rPr>
        <w:t xml:space="preserve"> – Analyse de la performance sociale</w:t>
      </w:r>
    </w:p>
    <w:p w14:paraId="3040B8C1" w14:textId="77777777" w:rsidR="0030748C" w:rsidRPr="003135D7" w:rsidRDefault="00820E3C">
      <w:pPr>
        <w:spacing w:before="40" w:after="40"/>
        <w:ind w:firstLine="851"/>
        <w:jc w:val="left"/>
        <w:rPr>
          <w:rFonts w:ascii="Arial" w:eastAsia="Arial" w:hAnsi="Arial" w:cs="Arial"/>
        </w:rPr>
      </w:pPr>
      <w:r w:rsidRPr="003135D7">
        <w:rPr>
          <w:rFonts w:ascii="Arial" w:eastAsia="Arial" w:hAnsi="Arial" w:cs="Arial"/>
          <w:b/>
        </w:rPr>
        <w:t>A3.5</w:t>
      </w:r>
      <w:r w:rsidRPr="003135D7">
        <w:rPr>
          <w:rFonts w:ascii="Arial" w:eastAsia="Arial" w:hAnsi="Arial" w:cs="Arial"/>
        </w:rPr>
        <w:t xml:space="preserve"> – Analyse de la performance environnementale</w:t>
      </w:r>
    </w:p>
    <w:p w14:paraId="3DFC97CF" w14:textId="77777777" w:rsidR="0030748C" w:rsidRPr="003135D7" w:rsidRDefault="00820E3C">
      <w:pPr>
        <w:spacing w:before="40" w:after="40"/>
        <w:ind w:right="114" w:firstLine="851"/>
        <w:jc w:val="both"/>
        <w:rPr>
          <w:rFonts w:ascii="Arial" w:eastAsia="Arial" w:hAnsi="Arial" w:cs="Arial"/>
        </w:rPr>
      </w:pPr>
      <w:r w:rsidRPr="003135D7">
        <w:rPr>
          <w:rFonts w:ascii="Arial" w:eastAsia="Arial" w:hAnsi="Arial" w:cs="Arial"/>
          <w:b/>
        </w:rPr>
        <w:t>A3.6</w:t>
      </w:r>
      <w:r w:rsidRPr="003135D7">
        <w:rPr>
          <w:rFonts w:ascii="Arial" w:eastAsia="Arial" w:hAnsi="Arial" w:cs="Arial"/>
        </w:rPr>
        <w:t xml:space="preserve"> – Analyse de la performance financière</w:t>
      </w:r>
    </w:p>
    <w:p w14:paraId="1E58B5EB" w14:textId="77777777" w:rsidR="0030748C" w:rsidRPr="003135D7" w:rsidRDefault="0030748C">
      <w:pPr>
        <w:jc w:val="both"/>
        <w:rPr>
          <w:rFonts w:ascii="Arial" w:eastAsia="Arial" w:hAnsi="Arial" w:cs="Arial"/>
        </w:rPr>
      </w:pPr>
    </w:p>
    <w:p w14:paraId="4C47CA6B" w14:textId="77777777" w:rsidR="0030748C" w:rsidRPr="003135D7" w:rsidRDefault="00820E3C">
      <w:pPr>
        <w:spacing w:after="120"/>
        <w:jc w:val="both"/>
        <w:rPr>
          <w:rFonts w:ascii="Arial" w:eastAsia="Arial" w:hAnsi="Arial" w:cs="Arial"/>
        </w:rPr>
      </w:pPr>
      <w:r w:rsidRPr="003135D7">
        <w:rPr>
          <w:rFonts w:ascii="Arial" w:eastAsia="Arial" w:hAnsi="Arial" w:cs="Arial"/>
        </w:rPr>
        <w:t>Le pôle d‘activités n° 3 nécessite de maîtriser les compétences variées suivantes, en appui avec les savoirs associés</w:t>
      </w:r>
      <w:r w:rsidR="00D91A29" w:rsidRPr="003135D7">
        <w:rPr>
          <w:rFonts w:ascii="Arial" w:eastAsia="Arial" w:hAnsi="Arial" w:cs="Arial"/>
        </w:rPr>
        <w:t xml:space="preserve"> notés de A3.S1 à A3.S11</w:t>
      </w:r>
      <w:r w:rsidRPr="003135D7">
        <w:rPr>
          <w:rFonts w:ascii="Arial" w:eastAsia="Arial" w:hAnsi="Arial" w:cs="Arial"/>
        </w:rPr>
        <w:t xml:space="preserve"> : </w:t>
      </w:r>
    </w:p>
    <w:p w14:paraId="792D40BC" w14:textId="77777777" w:rsidR="0030748C" w:rsidRPr="008D444E" w:rsidRDefault="00820E3C" w:rsidP="008D444E">
      <w:pPr>
        <w:spacing w:before="40" w:after="40"/>
        <w:ind w:left="709"/>
        <w:jc w:val="left"/>
        <w:rPr>
          <w:rFonts w:ascii="Arial" w:eastAsia="Arial" w:hAnsi="Arial" w:cs="Arial"/>
        </w:rPr>
      </w:pPr>
      <w:r w:rsidRPr="005F1EF7">
        <w:rPr>
          <w:rFonts w:ascii="Arial" w:eastAsia="Arial" w:hAnsi="Arial" w:cs="Arial"/>
          <w:b/>
        </w:rPr>
        <w:t>A3.C1</w:t>
      </w:r>
      <w:r w:rsidRPr="008D444E">
        <w:rPr>
          <w:rFonts w:ascii="Arial" w:eastAsia="Arial" w:hAnsi="Arial" w:cs="Arial"/>
        </w:rPr>
        <w:t xml:space="preserve"> – Produire des indicateurs quantitatifs et qualitatifs pertinents</w:t>
      </w:r>
    </w:p>
    <w:p w14:paraId="581972A4" w14:textId="77777777" w:rsidR="0030748C" w:rsidRPr="003135D7" w:rsidRDefault="00820E3C">
      <w:pPr>
        <w:spacing w:before="40" w:after="40"/>
        <w:ind w:left="709"/>
        <w:jc w:val="left"/>
        <w:rPr>
          <w:rFonts w:ascii="Arial" w:hAnsi="Arial" w:cs="Arial"/>
        </w:rPr>
      </w:pPr>
      <w:r w:rsidRPr="003135D7">
        <w:rPr>
          <w:rFonts w:ascii="Arial" w:eastAsia="Arial" w:hAnsi="Arial" w:cs="Arial"/>
          <w:b/>
        </w:rPr>
        <w:t xml:space="preserve">A3.C2 – </w:t>
      </w:r>
      <w:r w:rsidRPr="003135D7">
        <w:rPr>
          <w:rFonts w:ascii="Arial" w:eastAsia="Arial" w:hAnsi="Arial" w:cs="Arial"/>
        </w:rPr>
        <w:t>Établir des tableaux de bord</w:t>
      </w:r>
    </w:p>
    <w:p w14:paraId="634FF1A4" w14:textId="77777777" w:rsidR="0030748C" w:rsidRPr="003135D7" w:rsidRDefault="00820E3C">
      <w:pPr>
        <w:spacing w:before="40" w:after="40"/>
        <w:ind w:left="709"/>
        <w:jc w:val="left"/>
        <w:rPr>
          <w:rFonts w:ascii="Arial" w:hAnsi="Arial" w:cs="Arial"/>
        </w:rPr>
      </w:pPr>
      <w:r w:rsidRPr="003135D7">
        <w:rPr>
          <w:rFonts w:ascii="Arial" w:eastAsia="Arial" w:hAnsi="Arial" w:cs="Arial"/>
          <w:b/>
        </w:rPr>
        <w:t xml:space="preserve">A3.C3 – </w:t>
      </w:r>
      <w:r w:rsidRPr="003135D7">
        <w:rPr>
          <w:rFonts w:ascii="Arial" w:eastAsia="Arial" w:hAnsi="Arial" w:cs="Arial"/>
        </w:rPr>
        <w:t>Analyser et interpréter les indicateurs</w:t>
      </w:r>
    </w:p>
    <w:p w14:paraId="0CF60848" w14:textId="77777777" w:rsidR="0030748C" w:rsidRPr="003135D7" w:rsidRDefault="00820E3C">
      <w:pPr>
        <w:spacing w:before="40" w:after="40"/>
        <w:ind w:left="709"/>
        <w:jc w:val="left"/>
        <w:rPr>
          <w:rFonts w:ascii="Arial" w:hAnsi="Arial" w:cs="Arial"/>
        </w:rPr>
      </w:pPr>
      <w:r w:rsidRPr="003135D7">
        <w:rPr>
          <w:rFonts w:ascii="Arial" w:eastAsia="Arial" w:hAnsi="Arial" w:cs="Arial"/>
          <w:b/>
        </w:rPr>
        <w:t xml:space="preserve">A3.C4 – </w:t>
      </w:r>
      <w:r w:rsidRPr="003135D7">
        <w:rPr>
          <w:rFonts w:ascii="Arial" w:eastAsia="Arial" w:hAnsi="Arial" w:cs="Arial"/>
        </w:rPr>
        <w:t>Proposer des actions correctives</w:t>
      </w:r>
    </w:p>
    <w:p w14:paraId="55A8749E" w14:textId="77777777" w:rsidR="0030748C" w:rsidRPr="003135D7" w:rsidRDefault="00820E3C">
      <w:pPr>
        <w:spacing w:before="40" w:after="40"/>
        <w:ind w:left="709"/>
        <w:jc w:val="left"/>
        <w:rPr>
          <w:rFonts w:ascii="Arial" w:hAnsi="Arial" w:cs="Arial"/>
        </w:rPr>
      </w:pPr>
      <w:r w:rsidRPr="003135D7">
        <w:rPr>
          <w:rFonts w:ascii="Arial" w:eastAsia="Arial" w:hAnsi="Arial" w:cs="Arial"/>
          <w:b/>
        </w:rPr>
        <w:t xml:space="preserve">A3.C5 – </w:t>
      </w:r>
      <w:r w:rsidRPr="003135D7">
        <w:rPr>
          <w:rFonts w:ascii="Arial" w:eastAsia="Arial" w:hAnsi="Arial" w:cs="Arial"/>
        </w:rPr>
        <w:t>Résoudre un litige</w:t>
      </w:r>
    </w:p>
    <w:p w14:paraId="3A8EAFA9" w14:textId="77777777" w:rsidR="0030748C" w:rsidRPr="003135D7" w:rsidRDefault="00820E3C">
      <w:pPr>
        <w:spacing w:before="40" w:after="40"/>
        <w:ind w:left="709"/>
        <w:jc w:val="left"/>
        <w:rPr>
          <w:rFonts w:ascii="Arial" w:hAnsi="Arial" w:cs="Arial"/>
        </w:rPr>
      </w:pPr>
      <w:r w:rsidRPr="003135D7">
        <w:rPr>
          <w:rFonts w:ascii="Arial" w:eastAsia="Arial" w:hAnsi="Arial" w:cs="Arial"/>
          <w:b/>
        </w:rPr>
        <w:t xml:space="preserve">A3.C6 – </w:t>
      </w:r>
      <w:r w:rsidRPr="003135D7">
        <w:rPr>
          <w:rFonts w:ascii="Arial" w:eastAsia="Arial" w:hAnsi="Arial" w:cs="Arial"/>
        </w:rPr>
        <w:t>Analyser la performance d’une équipe</w:t>
      </w:r>
    </w:p>
    <w:p w14:paraId="0EF5AD35" w14:textId="77777777" w:rsidR="0030748C" w:rsidRPr="003135D7" w:rsidRDefault="00820E3C">
      <w:pPr>
        <w:spacing w:before="40" w:after="40"/>
        <w:ind w:left="709"/>
        <w:jc w:val="left"/>
        <w:rPr>
          <w:rFonts w:ascii="Arial" w:hAnsi="Arial" w:cs="Arial"/>
        </w:rPr>
      </w:pPr>
      <w:r w:rsidRPr="003135D7">
        <w:rPr>
          <w:rFonts w:ascii="Arial" w:eastAsia="Arial" w:hAnsi="Arial" w:cs="Arial"/>
          <w:b/>
        </w:rPr>
        <w:t xml:space="preserve">A3.C7 – </w:t>
      </w:r>
      <w:r w:rsidRPr="003135D7">
        <w:rPr>
          <w:rFonts w:ascii="Arial" w:eastAsia="Arial" w:hAnsi="Arial" w:cs="Arial"/>
        </w:rPr>
        <w:t>Analyser le bilan et le compte de résultat</w:t>
      </w:r>
    </w:p>
    <w:p w14:paraId="02027052" w14:textId="77777777" w:rsidR="0030748C" w:rsidRPr="003135D7" w:rsidRDefault="00820E3C">
      <w:pPr>
        <w:spacing w:before="120" w:after="120"/>
        <w:jc w:val="both"/>
        <w:rPr>
          <w:rFonts w:ascii="Arial" w:eastAsia="Arial" w:hAnsi="Arial" w:cs="Arial"/>
        </w:rPr>
      </w:pPr>
      <w:r w:rsidRPr="003135D7">
        <w:rPr>
          <w:rFonts w:ascii="Arial" w:eastAsia="Arial" w:hAnsi="Arial" w:cs="Arial"/>
        </w:rPr>
        <w:t>Les compétences du pôle d’activité n° 3 seront évaluées dans l’épreuve E52 « Analyse de la performance d’une activité de transport et de prestations logistiques »</w:t>
      </w:r>
    </w:p>
    <w:p w14:paraId="329BB7C2" w14:textId="77777777" w:rsidR="0030748C" w:rsidRPr="003135D7" w:rsidRDefault="0030748C">
      <w:pPr>
        <w:jc w:val="both"/>
        <w:rPr>
          <w:rFonts w:ascii="Arial" w:eastAsia="Arial" w:hAnsi="Arial" w:cs="Arial"/>
        </w:rPr>
      </w:pPr>
      <w:bookmarkStart w:id="1" w:name="_gjdgxs" w:colFirst="0" w:colLast="0"/>
      <w:bookmarkEnd w:id="1"/>
    </w:p>
    <w:p w14:paraId="1AE54946" w14:textId="77777777" w:rsidR="0030748C" w:rsidRPr="003135D7" w:rsidRDefault="00820E3C">
      <w:pPr>
        <w:keepNext/>
        <w:keepLines/>
        <w:ind w:right="139"/>
        <w:jc w:val="both"/>
        <w:rPr>
          <w:rFonts w:ascii="Arial" w:eastAsia="Arial" w:hAnsi="Arial" w:cs="Arial"/>
        </w:rPr>
      </w:pPr>
      <w:r w:rsidRPr="003135D7">
        <w:rPr>
          <w:rFonts w:ascii="Arial" w:eastAsia="Arial" w:hAnsi="Arial" w:cs="Arial"/>
          <w:b/>
          <w:color w:val="4F81BD"/>
        </w:rPr>
        <w:t>Les recommandations pédagogiques</w:t>
      </w:r>
    </w:p>
    <w:p w14:paraId="6938CAF5" w14:textId="77777777" w:rsidR="0030748C" w:rsidRPr="003135D7" w:rsidRDefault="0030748C">
      <w:pPr>
        <w:rPr>
          <w:rFonts w:ascii="Arial" w:eastAsia="Arial" w:hAnsi="Arial" w:cs="Arial"/>
        </w:rPr>
      </w:pPr>
      <w:bookmarkStart w:id="2" w:name="_30j0zll" w:colFirst="0" w:colLast="0"/>
      <w:bookmarkEnd w:id="2"/>
    </w:p>
    <w:p w14:paraId="42CF129D" w14:textId="77777777" w:rsidR="0030748C" w:rsidRPr="003135D7" w:rsidRDefault="00820E3C">
      <w:pPr>
        <w:jc w:val="both"/>
        <w:rPr>
          <w:rFonts w:ascii="Arial" w:eastAsia="Arial" w:hAnsi="Arial" w:cs="Arial"/>
        </w:rPr>
      </w:pPr>
      <w:r w:rsidRPr="003135D7">
        <w:rPr>
          <w:rFonts w:ascii="Arial" w:eastAsia="Arial" w:hAnsi="Arial" w:cs="Arial"/>
        </w:rPr>
        <w:t xml:space="preserve">La notion d’évaluation de la </w:t>
      </w:r>
      <w:r w:rsidRPr="003135D7">
        <w:rPr>
          <w:rFonts w:ascii="Arial" w:eastAsia="Arial" w:hAnsi="Arial" w:cs="Arial"/>
          <w:b/>
        </w:rPr>
        <w:t>performance</w:t>
      </w:r>
      <w:r w:rsidRPr="003135D7">
        <w:rPr>
          <w:rFonts w:ascii="Arial" w:eastAsia="Arial" w:hAnsi="Arial" w:cs="Arial"/>
        </w:rPr>
        <w:t xml:space="preserve"> est primordiale pour la pérennisation des organisations. Dans la pratique, on constate que la performance est un concept </w:t>
      </w:r>
      <w:r w:rsidRPr="003135D7">
        <w:rPr>
          <w:rFonts w:ascii="Arial" w:eastAsia="Arial" w:hAnsi="Arial" w:cs="Arial"/>
          <w:b/>
        </w:rPr>
        <w:t>multidimensionnel</w:t>
      </w:r>
      <w:r w:rsidRPr="003135D7">
        <w:rPr>
          <w:rFonts w:ascii="Arial" w:eastAsia="Arial" w:hAnsi="Arial" w:cs="Arial"/>
        </w:rPr>
        <w:t xml:space="preserve"> qui, en définitif, ne prend de sens que dans le contexte dans lequel il est employé. </w:t>
      </w:r>
    </w:p>
    <w:p w14:paraId="1D09E34F" w14:textId="77777777" w:rsidR="0030748C" w:rsidRPr="003135D7" w:rsidRDefault="00820E3C">
      <w:pPr>
        <w:spacing w:after="120"/>
        <w:jc w:val="both"/>
        <w:rPr>
          <w:rFonts w:ascii="Arial" w:eastAsia="Arial" w:hAnsi="Arial" w:cs="Arial"/>
        </w:rPr>
      </w:pPr>
      <w:r w:rsidRPr="003135D7">
        <w:rPr>
          <w:rFonts w:ascii="Arial" w:eastAsia="Arial" w:hAnsi="Arial" w:cs="Arial"/>
        </w:rPr>
        <w:t>Les contextes professionnels permettant de mesurer la performance d’une activité de TPL peuvent prendre appui sur les rapports d’activités publiés par les grandes entreprises.</w:t>
      </w:r>
    </w:p>
    <w:p w14:paraId="1F62121C" w14:textId="6A5F8B18" w:rsidR="0030748C" w:rsidRPr="003135D7" w:rsidRDefault="00820E3C">
      <w:pPr>
        <w:spacing w:after="120"/>
        <w:jc w:val="both"/>
        <w:rPr>
          <w:rFonts w:ascii="Arial" w:eastAsia="Arial" w:hAnsi="Arial" w:cs="Arial"/>
        </w:rPr>
      </w:pPr>
      <w:r w:rsidRPr="003135D7">
        <w:rPr>
          <w:rFonts w:ascii="Arial" w:eastAsia="Arial" w:hAnsi="Arial" w:cs="Arial"/>
        </w:rPr>
        <w:t xml:space="preserve">Quelle que soit la grille de lecture retenue pour définir la performance de l’entreprise, cette dernière sera associée aux principes fondamentaux </w:t>
      </w:r>
      <w:r w:rsidRPr="003135D7">
        <w:rPr>
          <w:rFonts w:ascii="Arial" w:eastAsia="Arial" w:hAnsi="Arial" w:cs="Arial"/>
          <w:b/>
        </w:rPr>
        <w:t>d’efficacité</w:t>
      </w:r>
      <w:r w:rsidRPr="003135D7">
        <w:rPr>
          <w:rFonts w:ascii="Arial" w:eastAsia="Arial" w:hAnsi="Arial" w:cs="Arial"/>
        </w:rPr>
        <w:t xml:space="preserve"> et </w:t>
      </w:r>
      <w:r w:rsidRPr="003135D7">
        <w:rPr>
          <w:rFonts w:ascii="Arial" w:eastAsia="Arial" w:hAnsi="Arial" w:cs="Arial"/>
          <w:b/>
        </w:rPr>
        <w:t>d’efficience.</w:t>
      </w:r>
      <w:r w:rsidRPr="003135D7">
        <w:rPr>
          <w:rFonts w:ascii="Arial" w:eastAsia="Arial" w:hAnsi="Arial" w:cs="Arial"/>
        </w:rPr>
        <w:t xml:space="preserve"> C’est pourquoi la performance globale de l’activité</w:t>
      </w:r>
      <w:r w:rsidR="00E75B7B">
        <w:rPr>
          <w:rFonts w:ascii="Arial" w:eastAsia="Arial" w:hAnsi="Arial" w:cs="Arial"/>
        </w:rPr>
        <w:t xml:space="preserve"> de</w:t>
      </w:r>
      <w:r w:rsidRPr="003135D7">
        <w:rPr>
          <w:rFonts w:ascii="Arial" w:eastAsia="Arial" w:hAnsi="Arial" w:cs="Arial"/>
        </w:rPr>
        <w:t xml:space="preserve"> </w:t>
      </w:r>
      <w:r w:rsidR="00E75B7B">
        <w:rPr>
          <w:rFonts w:ascii="Arial" w:eastAsia="Arial" w:hAnsi="Arial" w:cs="Arial"/>
        </w:rPr>
        <w:t>t</w:t>
      </w:r>
      <w:r w:rsidRPr="003135D7">
        <w:rPr>
          <w:rFonts w:ascii="Arial" w:eastAsia="Arial" w:hAnsi="Arial" w:cs="Arial"/>
        </w:rPr>
        <w:t xml:space="preserve">ransport et </w:t>
      </w:r>
      <w:r w:rsidR="00E75B7B">
        <w:rPr>
          <w:rFonts w:ascii="Arial" w:eastAsia="Arial" w:hAnsi="Arial" w:cs="Arial"/>
        </w:rPr>
        <w:t>p</w:t>
      </w:r>
      <w:r w:rsidRPr="003135D7">
        <w:rPr>
          <w:rFonts w:ascii="Arial" w:eastAsia="Arial" w:hAnsi="Arial" w:cs="Arial"/>
        </w:rPr>
        <w:t xml:space="preserve">restations logistiques sera étudiée à travers les trois grands domaines de performance suivants : </w:t>
      </w:r>
    </w:p>
    <w:p w14:paraId="105D8FCC" w14:textId="77777777" w:rsidR="0030748C" w:rsidRPr="003135D7" w:rsidRDefault="00820E3C">
      <w:pPr>
        <w:numPr>
          <w:ilvl w:val="0"/>
          <w:numId w:val="52"/>
        </w:numPr>
        <w:pBdr>
          <w:top w:val="nil"/>
          <w:left w:val="nil"/>
          <w:bottom w:val="nil"/>
          <w:right w:val="nil"/>
          <w:between w:val="nil"/>
        </w:pBdr>
        <w:ind w:left="1560" w:hanging="425"/>
        <w:jc w:val="left"/>
        <w:rPr>
          <w:rFonts w:ascii="Arial" w:hAnsi="Arial" w:cs="Arial"/>
          <w:color w:val="000000"/>
        </w:rPr>
      </w:pPr>
      <w:r w:rsidRPr="003135D7">
        <w:rPr>
          <w:rFonts w:ascii="Arial" w:eastAsia="Arial" w:hAnsi="Arial" w:cs="Arial"/>
          <w:color w:val="000000"/>
        </w:rPr>
        <w:t>La performance économique (financière, commerciale, organisationnelle) ;</w:t>
      </w:r>
    </w:p>
    <w:p w14:paraId="70622D7E" w14:textId="77777777" w:rsidR="0030748C" w:rsidRPr="003135D7" w:rsidRDefault="00820E3C">
      <w:pPr>
        <w:numPr>
          <w:ilvl w:val="0"/>
          <w:numId w:val="52"/>
        </w:numPr>
        <w:pBdr>
          <w:top w:val="nil"/>
          <w:left w:val="nil"/>
          <w:bottom w:val="nil"/>
          <w:right w:val="nil"/>
          <w:between w:val="nil"/>
        </w:pBdr>
        <w:ind w:left="1560" w:hanging="425"/>
        <w:jc w:val="left"/>
        <w:rPr>
          <w:rFonts w:ascii="Arial" w:hAnsi="Arial" w:cs="Arial"/>
          <w:color w:val="000000"/>
        </w:rPr>
      </w:pPr>
      <w:r w:rsidRPr="003135D7">
        <w:rPr>
          <w:rFonts w:ascii="Arial" w:eastAsia="Arial" w:hAnsi="Arial" w:cs="Arial"/>
          <w:color w:val="000000"/>
        </w:rPr>
        <w:t>La performance sociale ;</w:t>
      </w:r>
    </w:p>
    <w:p w14:paraId="0178374F" w14:textId="77777777" w:rsidR="0030748C" w:rsidRPr="003135D7" w:rsidRDefault="00820E3C">
      <w:pPr>
        <w:numPr>
          <w:ilvl w:val="0"/>
          <w:numId w:val="52"/>
        </w:numPr>
        <w:pBdr>
          <w:top w:val="nil"/>
          <w:left w:val="nil"/>
          <w:bottom w:val="nil"/>
          <w:right w:val="nil"/>
          <w:between w:val="nil"/>
        </w:pBdr>
        <w:spacing w:after="120"/>
        <w:ind w:left="1560" w:hanging="425"/>
        <w:jc w:val="left"/>
        <w:rPr>
          <w:rFonts w:ascii="Arial" w:hAnsi="Arial" w:cs="Arial"/>
          <w:color w:val="000000"/>
        </w:rPr>
      </w:pPr>
      <w:r w:rsidRPr="003135D7">
        <w:rPr>
          <w:rFonts w:ascii="Arial" w:eastAsia="Arial" w:hAnsi="Arial" w:cs="Arial"/>
          <w:color w:val="000000"/>
        </w:rPr>
        <w:t xml:space="preserve">La performance environnementale. </w:t>
      </w:r>
    </w:p>
    <w:p w14:paraId="7BEE80FA" w14:textId="77777777" w:rsidR="0030748C" w:rsidRPr="003135D7" w:rsidRDefault="00820E3C">
      <w:pPr>
        <w:spacing w:after="120"/>
        <w:jc w:val="both"/>
        <w:rPr>
          <w:rFonts w:ascii="Arial" w:eastAsia="Arial" w:hAnsi="Arial" w:cs="Arial"/>
        </w:rPr>
      </w:pPr>
      <w:r w:rsidRPr="003135D7">
        <w:rPr>
          <w:rFonts w:ascii="Arial" w:eastAsia="Arial" w:hAnsi="Arial" w:cs="Arial"/>
        </w:rPr>
        <w:t>Les dispositifs d’évaluation utilisés par les entreprises, à l’heure actuelle</w:t>
      </w:r>
      <w:r w:rsidR="00B515A4" w:rsidRPr="003135D7">
        <w:rPr>
          <w:rFonts w:ascii="Arial" w:eastAsia="Arial" w:hAnsi="Arial" w:cs="Arial"/>
        </w:rPr>
        <w:t xml:space="preserve"> peinent à </w:t>
      </w:r>
      <w:r w:rsidRPr="003135D7">
        <w:rPr>
          <w:rFonts w:ascii="Arial" w:eastAsia="Arial" w:hAnsi="Arial" w:cs="Arial"/>
        </w:rPr>
        <w:t xml:space="preserve">intégrer, de manière équilibrée, </w:t>
      </w:r>
      <w:r w:rsidR="00D91A29" w:rsidRPr="003135D7">
        <w:rPr>
          <w:rFonts w:ascii="Arial" w:eastAsia="Arial" w:hAnsi="Arial" w:cs="Arial"/>
        </w:rPr>
        <w:t>l</w:t>
      </w:r>
      <w:r w:rsidRPr="003135D7">
        <w:rPr>
          <w:rFonts w:ascii="Arial" w:eastAsia="Arial" w:hAnsi="Arial" w:cs="Arial"/>
        </w:rPr>
        <w:t xml:space="preserve">es dimensions environnementales, sociales </w:t>
      </w:r>
      <w:r w:rsidR="00D91A29" w:rsidRPr="003135D7">
        <w:rPr>
          <w:rFonts w:ascii="Arial" w:eastAsia="Arial" w:hAnsi="Arial" w:cs="Arial"/>
        </w:rPr>
        <w:t xml:space="preserve">aux dimensions économiques et financières traditionnelles, </w:t>
      </w:r>
      <w:r w:rsidRPr="003135D7">
        <w:rPr>
          <w:rFonts w:ascii="Arial" w:eastAsia="Arial" w:hAnsi="Arial" w:cs="Arial"/>
        </w:rPr>
        <w:t>et</w:t>
      </w:r>
      <w:r w:rsidR="00D91A29" w:rsidRPr="003135D7">
        <w:rPr>
          <w:rFonts w:ascii="Arial" w:eastAsia="Arial" w:hAnsi="Arial" w:cs="Arial"/>
        </w:rPr>
        <w:t xml:space="preserve"> cela afin</w:t>
      </w:r>
      <w:r w:rsidRPr="003135D7">
        <w:rPr>
          <w:rFonts w:ascii="Arial" w:eastAsia="Arial" w:hAnsi="Arial" w:cs="Arial"/>
        </w:rPr>
        <w:t xml:space="preserve"> de couvrir un périmètre d’impact plus large. L’évaluation de la performance globale d’une activité de TPL sera donc abordée de manière indépendante (performance financière par exemple) ou au mieux en croisant deux (performance économique/performance sociale) ou plusieurs performances (performance économique/performance commerciale/performance environnementale,</w:t>
      </w:r>
      <w:r w:rsidR="005F1EF7">
        <w:rPr>
          <w:rFonts w:ascii="Arial" w:eastAsia="Arial" w:hAnsi="Arial" w:cs="Arial"/>
        </w:rPr>
        <w:t xml:space="preserve"> </w:t>
      </w:r>
      <w:r w:rsidRPr="003135D7">
        <w:rPr>
          <w:rFonts w:ascii="Arial" w:eastAsia="Arial" w:hAnsi="Arial" w:cs="Arial"/>
        </w:rPr>
        <w:t>...)</w:t>
      </w:r>
    </w:p>
    <w:p w14:paraId="07D6E844" w14:textId="77777777" w:rsidR="0030748C" w:rsidRPr="003135D7" w:rsidRDefault="00820E3C">
      <w:pPr>
        <w:spacing w:after="120"/>
        <w:jc w:val="both"/>
        <w:rPr>
          <w:rFonts w:ascii="Arial" w:eastAsia="Arial" w:hAnsi="Arial" w:cs="Arial"/>
        </w:rPr>
      </w:pPr>
      <w:r w:rsidRPr="003135D7">
        <w:rPr>
          <w:rFonts w:ascii="Arial" w:eastAsia="Arial" w:hAnsi="Arial" w:cs="Arial"/>
        </w:rPr>
        <w:t>L</w:t>
      </w:r>
      <w:r w:rsidR="00D91A29" w:rsidRPr="003135D7">
        <w:rPr>
          <w:rFonts w:ascii="Arial" w:eastAsia="Arial" w:hAnsi="Arial" w:cs="Arial"/>
        </w:rPr>
        <w:t xml:space="preserve">e futur titulaire du BTS GTLA </w:t>
      </w:r>
      <w:r w:rsidRPr="003135D7">
        <w:rPr>
          <w:rFonts w:ascii="Arial" w:eastAsia="Arial" w:hAnsi="Arial" w:cs="Arial"/>
        </w:rPr>
        <w:t xml:space="preserve">doit être capable d’identifier les différentes </w:t>
      </w:r>
      <w:r w:rsidRPr="003135D7">
        <w:rPr>
          <w:rFonts w:ascii="Arial" w:eastAsia="Arial" w:hAnsi="Arial" w:cs="Arial"/>
          <w:b/>
        </w:rPr>
        <w:t>composantes</w:t>
      </w:r>
      <w:r w:rsidRPr="003135D7">
        <w:rPr>
          <w:rFonts w:ascii="Arial" w:eastAsia="Arial" w:hAnsi="Arial" w:cs="Arial"/>
        </w:rPr>
        <w:t xml:space="preserve"> de la performance de l’entreprise grâce à l’analyse de documents fournis (tableaux de bord, documents comptables, rapports d’activités, documents de transport…) comportant entre autre</w:t>
      </w:r>
      <w:r w:rsidR="00D91A29" w:rsidRPr="003135D7">
        <w:rPr>
          <w:rFonts w:ascii="Arial" w:eastAsia="Arial" w:hAnsi="Arial" w:cs="Arial"/>
        </w:rPr>
        <w:t>s</w:t>
      </w:r>
      <w:r w:rsidRPr="003135D7">
        <w:rPr>
          <w:rFonts w:ascii="Arial" w:eastAsia="Arial" w:hAnsi="Arial" w:cs="Arial"/>
        </w:rPr>
        <w:t> :</w:t>
      </w:r>
    </w:p>
    <w:p w14:paraId="5A9937DE" w14:textId="77777777" w:rsidR="0030748C" w:rsidRPr="003135D7" w:rsidRDefault="00820E3C">
      <w:pPr>
        <w:numPr>
          <w:ilvl w:val="0"/>
          <w:numId w:val="51"/>
        </w:numPr>
        <w:pBdr>
          <w:top w:val="nil"/>
          <w:left w:val="nil"/>
          <w:bottom w:val="nil"/>
          <w:right w:val="nil"/>
          <w:between w:val="nil"/>
        </w:pBdr>
        <w:ind w:left="1560" w:hanging="425"/>
        <w:jc w:val="both"/>
        <w:rPr>
          <w:rFonts w:ascii="Arial" w:hAnsi="Arial" w:cs="Arial"/>
          <w:color w:val="000000"/>
        </w:rPr>
      </w:pPr>
      <w:r w:rsidRPr="003135D7">
        <w:rPr>
          <w:rFonts w:ascii="Arial" w:eastAsia="Arial" w:hAnsi="Arial" w:cs="Arial"/>
        </w:rPr>
        <w:t>des cr</w:t>
      </w:r>
      <w:r w:rsidRPr="003135D7">
        <w:rPr>
          <w:rFonts w:ascii="Arial" w:eastAsia="Arial" w:hAnsi="Arial" w:cs="Arial"/>
          <w:color w:val="000000"/>
        </w:rPr>
        <w:t xml:space="preserve">itères économiques (rentabilité, productivité, coûts, satisfaction clientèle, innovation, qualité du service…), </w:t>
      </w:r>
    </w:p>
    <w:p w14:paraId="43011E35" w14:textId="77777777" w:rsidR="0030748C" w:rsidRPr="003135D7" w:rsidRDefault="00820E3C">
      <w:pPr>
        <w:numPr>
          <w:ilvl w:val="0"/>
          <w:numId w:val="51"/>
        </w:numPr>
        <w:pBdr>
          <w:top w:val="nil"/>
          <w:left w:val="nil"/>
          <w:bottom w:val="nil"/>
          <w:right w:val="nil"/>
          <w:between w:val="nil"/>
        </w:pBdr>
        <w:ind w:left="1560" w:hanging="425"/>
        <w:jc w:val="both"/>
        <w:rPr>
          <w:rFonts w:ascii="Arial" w:hAnsi="Arial" w:cs="Arial"/>
          <w:color w:val="000000"/>
        </w:rPr>
      </w:pPr>
      <w:r w:rsidRPr="003135D7">
        <w:rPr>
          <w:rFonts w:ascii="Arial" w:eastAsia="Arial" w:hAnsi="Arial" w:cs="Arial"/>
        </w:rPr>
        <w:t xml:space="preserve">des </w:t>
      </w:r>
      <w:r w:rsidRPr="003135D7">
        <w:rPr>
          <w:rFonts w:ascii="Arial" w:eastAsia="Arial" w:hAnsi="Arial" w:cs="Arial"/>
          <w:color w:val="000000"/>
        </w:rPr>
        <w:t xml:space="preserve">critères sociaux (climat social, promotion, absentéisme, turn-over, sécurité au travail, perspectives de carrière, développement des compétences, formation, égalité homme-femme…) </w:t>
      </w:r>
    </w:p>
    <w:p w14:paraId="1CF0B9F0" w14:textId="77777777" w:rsidR="0030748C" w:rsidRPr="003135D7" w:rsidRDefault="00820E3C">
      <w:pPr>
        <w:numPr>
          <w:ilvl w:val="0"/>
          <w:numId w:val="51"/>
        </w:numPr>
        <w:pBdr>
          <w:top w:val="nil"/>
          <w:left w:val="nil"/>
          <w:bottom w:val="nil"/>
          <w:right w:val="nil"/>
          <w:between w:val="nil"/>
        </w:pBdr>
        <w:spacing w:after="120"/>
        <w:ind w:left="1560" w:hanging="425"/>
        <w:jc w:val="both"/>
        <w:rPr>
          <w:rFonts w:ascii="Arial" w:hAnsi="Arial" w:cs="Arial"/>
          <w:color w:val="000000"/>
        </w:rPr>
      </w:pPr>
      <w:r w:rsidRPr="003135D7">
        <w:rPr>
          <w:rFonts w:ascii="Arial" w:eastAsia="Arial" w:hAnsi="Arial" w:cs="Arial"/>
        </w:rPr>
        <w:t>des</w:t>
      </w:r>
      <w:r w:rsidRPr="003135D7">
        <w:rPr>
          <w:rFonts w:ascii="Arial" w:eastAsia="Arial" w:hAnsi="Arial" w:cs="Arial"/>
          <w:color w:val="000000"/>
        </w:rPr>
        <w:t xml:space="preserve"> critères environnementaux (traitement des déchets, rejet de gaz à effet de serre, consommation d’énergie…). </w:t>
      </w:r>
    </w:p>
    <w:p w14:paraId="5A19E821" w14:textId="77777777" w:rsidR="0030748C" w:rsidRPr="003135D7" w:rsidRDefault="00820E3C">
      <w:pPr>
        <w:spacing w:after="120"/>
        <w:jc w:val="both"/>
        <w:rPr>
          <w:rFonts w:ascii="Arial" w:eastAsia="Arial" w:hAnsi="Arial" w:cs="Arial"/>
        </w:rPr>
      </w:pPr>
      <w:r w:rsidRPr="003135D7">
        <w:rPr>
          <w:rFonts w:ascii="Arial" w:eastAsia="Arial" w:hAnsi="Arial" w:cs="Arial"/>
        </w:rPr>
        <w:t xml:space="preserve">Des </w:t>
      </w:r>
      <w:r w:rsidRPr="003135D7">
        <w:rPr>
          <w:rFonts w:ascii="Arial" w:eastAsia="Arial" w:hAnsi="Arial" w:cs="Arial"/>
          <w:b/>
        </w:rPr>
        <w:t>indicateurs de performance</w:t>
      </w:r>
      <w:r w:rsidRPr="003135D7">
        <w:rPr>
          <w:rFonts w:ascii="Arial" w:eastAsia="Arial" w:hAnsi="Arial" w:cs="Arial"/>
        </w:rPr>
        <w:t xml:space="preserve"> correspondant à ces critères doivent permettre de comparer les résultats obtenus par les entreprises dans le temps et/ou dans l’espace et d’évaluer leur performance globale qui doit s’apprécier également au regard des </w:t>
      </w:r>
      <w:r w:rsidRPr="003135D7">
        <w:rPr>
          <w:rFonts w:ascii="Arial" w:eastAsia="Arial" w:hAnsi="Arial" w:cs="Arial"/>
          <w:b/>
        </w:rPr>
        <w:t>objectifs</w:t>
      </w:r>
      <w:r w:rsidRPr="003135D7">
        <w:rPr>
          <w:rFonts w:ascii="Arial" w:eastAsia="Arial" w:hAnsi="Arial" w:cs="Arial"/>
        </w:rPr>
        <w:t xml:space="preserve"> stratégiques et des finalités de l’entreprise. Dès lors, l</w:t>
      </w:r>
      <w:r w:rsidR="00D91A29" w:rsidRPr="003135D7">
        <w:rPr>
          <w:rFonts w:ascii="Arial" w:eastAsia="Arial" w:hAnsi="Arial" w:cs="Arial"/>
        </w:rPr>
        <w:t xml:space="preserve">e </w:t>
      </w:r>
      <w:r w:rsidR="005F1EF7">
        <w:rPr>
          <w:rFonts w:ascii="Arial" w:eastAsia="Arial" w:hAnsi="Arial" w:cs="Arial"/>
        </w:rPr>
        <w:t>f</w:t>
      </w:r>
      <w:r w:rsidR="005F1EF7" w:rsidRPr="003135D7">
        <w:rPr>
          <w:rFonts w:ascii="Arial" w:eastAsia="Arial" w:hAnsi="Arial" w:cs="Arial"/>
        </w:rPr>
        <w:t xml:space="preserve">utur </w:t>
      </w:r>
      <w:r w:rsidR="00D91A29" w:rsidRPr="003135D7">
        <w:rPr>
          <w:rFonts w:ascii="Arial" w:eastAsia="Arial" w:hAnsi="Arial" w:cs="Arial"/>
        </w:rPr>
        <w:t xml:space="preserve">titulaire du BTS GTLA </w:t>
      </w:r>
      <w:r w:rsidRPr="003135D7">
        <w:rPr>
          <w:rFonts w:ascii="Arial" w:eastAsia="Arial" w:hAnsi="Arial" w:cs="Arial"/>
        </w:rPr>
        <w:t>doit être en capacité de combiner le champ stratégique et le champ opérationnel pour illustrer la mise en œuvre d’indicateurs étroitement reliés au plus haut niveau de la structure (vision stratégique) jusqu’aux actions quotidiennes développées par une entreprise de TPL.</w:t>
      </w:r>
    </w:p>
    <w:p w14:paraId="2EEB1FD1" w14:textId="77777777" w:rsidR="0030748C" w:rsidRPr="003135D7" w:rsidRDefault="00820E3C">
      <w:pPr>
        <w:spacing w:after="120"/>
        <w:jc w:val="both"/>
        <w:rPr>
          <w:rFonts w:ascii="Arial" w:eastAsia="Arial" w:hAnsi="Arial" w:cs="Arial"/>
        </w:rPr>
      </w:pPr>
      <w:r w:rsidRPr="003135D7">
        <w:rPr>
          <w:rFonts w:ascii="Arial" w:eastAsia="Arial" w:hAnsi="Arial" w:cs="Arial"/>
        </w:rPr>
        <w:t>Cet enseignement doit permettre le développement de compétences</w:t>
      </w:r>
      <w:r w:rsidR="00D91A29" w:rsidRPr="003135D7">
        <w:rPr>
          <w:rFonts w:ascii="Arial" w:eastAsia="Arial" w:hAnsi="Arial" w:cs="Arial"/>
        </w:rPr>
        <w:t xml:space="preserve"> larges </w:t>
      </w:r>
      <w:r w:rsidRPr="003135D7">
        <w:rPr>
          <w:rFonts w:ascii="Arial" w:eastAsia="Arial" w:hAnsi="Arial" w:cs="Arial"/>
        </w:rPr>
        <w:t>comme la conception de tableaux de bord « pluriel</w:t>
      </w:r>
      <w:r w:rsidR="00D91A29" w:rsidRPr="003135D7">
        <w:rPr>
          <w:rFonts w:ascii="Arial" w:eastAsia="Arial" w:hAnsi="Arial" w:cs="Arial"/>
        </w:rPr>
        <w:t>s</w:t>
      </w:r>
      <w:r w:rsidRPr="003135D7">
        <w:rPr>
          <w:rFonts w:ascii="Arial" w:eastAsia="Arial" w:hAnsi="Arial" w:cs="Arial"/>
        </w:rPr>
        <w:t> », d’indicateurs (quantitatifs, qualitatifs) et leurs exploitations, mais aussi l’analyse, l’argumentation et la structuration d</w:t>
      </w:r>
      <w:r w:rsidR="00D91A29" w:rsidRPr="003135D7">
        <w:rPr>
          <w:rFonts w:ascii="Arial" w:eastAsia="Arial" w:hAnsi="Arial" w:cs="Arial"/>
        </w:rPr>
        <w:t>’</w:t>
      </w:r>
      <w:r w:rsidRPr="003135D7">
        <w:rPr>
          <w:rFonts w:ascii="Arial" w:eastAsia="Arial" w:hAnsi="Arial" w:cs="Arial"/>
        </w:rPr>
        <w:t>éléments de réponse</w:t>
      </w:r>
      <w:r w:rsidR="00D91A29" w:rsidRPr="003135D7">
        <w:rPr>
          <w:rFonts w:ascii="Arial" w:eastAsia="Arial" w:hAnsi="Arial" w:cs="Arial"/>
        </w:rPr>
        <w:t xml:space="preserve"> à une problématique donnée</w:t>
      </w:r>
      <w:r w:rsidRPr="003135D7">
        <w:rPr>
          <w:rFonts w:ascii="Arial" w:eastAsia="Arial" w:hAnsi="Arial" w:cs="Arial"/>
        </w:rPr>
        <w:t xml:space="preserve">. L’utilisation des tableaux de bord doit notamment permettre </w:t>
      </w:r>
      <w:r w:rsidR="00D91A29" w:rsidRPr="003135D7">
        <w:rPr>
          <w:rFonts w:ascii="Arial" w:eastAsia="Arial" w:hAnsi="Arial" w:cs="Arial"/>
        </w:rPr>
        <w:t>au futur titulaire du BTS GTLA</w:t>
      </w:r>
      <w:r w:rsidRPr="003135D7">
        <w:rPr>
          <w:rFonts w:ascii="Arial" w:eastAsia="Arial" w:hAnsi="Arial" w:cs="Arial"/>
        </w:rPr>
        <w:t xml:space="preserve"> d’exploiter facilement des données (chiffres, ratios, graphiques,…) pertinentes, reliées aux objectifs dans le but d’évaluer une situation et de prendre des décisions (actions correctives).</w:t>
      </w:r>
    </w:p>
    <w:p w14:paraId="0D306900" w14:textId="77777777" w:rsidR="0030748C" w:rsidRPr="003135D7" w:rsidRDefault="0030748C">
      <w:pPr>
        <w:spacing w:after="120"/>
        <w:jc w:val="both"/>
        <w:rPr>
          <w:rFonts w:ascii="Arial" w:eastAsia="Arial" w:hAnsi="Arial" w:cs="Arial"/>
        </w:rPr>
      </w:pPr>
    </w:p>
    <w:p w14:paraId="1538D0D6" w14:textId="77777777" w:rsidR="00D91A29" w:rsidRDefault="00D91A29" w:rsidP="00D91A29">
      <w:pPr>
        <w:spacing w:before="120" w:after="120"/>
        <w:jc w:val="both"/>
        <w:rPr>
          <w:rFonts w:ascii="Arial" w:eastAsia="Arial" w:hAnsi="Arial" w:cs="Arial"/>
          <w:b/>
          <w:color w:val="4F81BD"/>
        </w:rPr>
      </w:pPr>
      <w:r w:rsidRPr="003135D7">
        <w:rPr>
          <w:rFonts w:ascii="Arial" w:eastAsia="Arial" w:hAnsi="Arial" w:cs="Arial"/>
          <w:b/>
          <w:color w:val="4F81BD"/>
        </w:rPr>
        <w:t>Présentation des recommandations pédagogiques du pôle 3</w:t>
      </w:r>
    </w:p>
    <w:p w14:paraId="578DB5D2" w14:textId="77777777" w:rsidR="00E75B7B" w:rsidRPr="003135D7" w:rsidRDefault="00E75B7B" w:rsidP="00D91A29">
      <w:pPr>
        <w:spacing w:before="120" w:after="120"/>
        <w:jc w:val="both"/>
        <w:rPr>
          <w:rFonts w:ascii="Arial" w:eastAsia="Arial" w:hAnsi="Arial" w:cs="Arial"/>
          <w:b/>
          <w:color w:val="4F81BD"/>
        </w:rPr>
      </w:pPr>
    </w:p>
    <w:p w14:paraId="3FB05F2F" w14:textId="77777777" w:rsidR="0030748C" w:rsidRPr="003135D7" w:rsidRDefault="00820E3C">
      <w:pPr>
        <w:jc w:val="left"/>
        <w:rPr>
          <w:rFonts w:ascii="Arial" w:eastAsia="Arial" w:hAnsi="Arial" w:cs="Arial"/>
        </w:rPr>
      </w:pPr>
      <w:r w:rsidRPr="003135D7">
        <w:rPr>
          <w:rFonts w:ascii="Arial" w:eastAsia="Arial" w:hAnsi="Arial" w:cs="Arial"/>
          <w:b/>
        </w:rPr>
        <w:t>A3.1 – Analyse de la performance organisationnelle</w:t>
      </w:r>
    </w:p>
    <w:p w14:paraId="6C4065D0" w14:textId="77777777" w:rsidR="0030748C" w:rsidRPr="003135D7" w:rsidRDefault="0030748C">
      <w:pPr>
        <w:jc w:val="left"/>
        <w:rPr>
          <w:rFonts w:ascii="Arial" w:eastAsia="Arial" w:hAnsi="Arial" w:cs="Arial"/>
          <w:highlight w:val="yellow"/>
        </w:rPr>
      </w:pPr>
    </w:p>
    <w:p w14:paraId="7D8ED14C" w14:textId="77777777" w:rsidR="0030748C" w:rsidRPr="003135D7" w:rsidRDefault="00820E3C">
      <w:pPr>
        <w:spacing w:after="60"/>
        <w:jc w:val="both"/>
        <w:rPr>
          <w:rFonts w:ascii="Arial" w:eastAsia="Arial" w:hAnsi="Arial" w:cs="Arial"/>
        </w:rPr>
      </w:pPr>
      <w:r w:rsidRPr="003135D7">
        <w:rPr>
          <w:rFonts w:ascii="Arial" w:eastAsia="Arial" w:hAnsi="Arial" w:cs="Arial"/>
        </w:rPr>
        <w:t>Pour atteindre une organisation performante, l’entreprise de TPL doit mettre en place des indicateurs internes de suivi, qui permettront d’analyser les résultats obtenus par rapport aux objectifs fixés. Dans un secteur très concurrentiel et un environnement de plus en plus complexe, des actions correctives seront nécessaires. L’étude de la performance organisationnelle se limitera cependant à :</w:t>
      </w:r>
    </w:p>
    <w:p w14:paraId="6B0050CF" w14:textId="77777777" w:rsidR="0030748C" w:rsidRPr="003135D7" w:rsidRDefault="00820E3C">
      <w:pPr>
        <w:numPr>
          <w:ilvl w:val="0"/>
          <w:numId w:val="32"/>
        </w:numPr>
        <w:jc w:val="both"/>
        <w:rPr>
          <w:rFonts w:ascii="Arial" w:hAnsi="Arial" w:cs="Arial"/>
        </w:rPr>
      </w:pPr>
      <w:r w:rsidRPr="003135D7">
        <w:rPr>
          <w:rFonts w:ascii="Arial" w:eastAsia="Arial" w:hAnsi="Arial" w:cs="Arial"/>
        </w:rPr>
        <w:t>la performance de l’organisation technique de l’activité de transport et/ou des prestations logistiques ;</w:t>
      </w:r>
    </w:p>
    <w:p w14:paraId="06290D50" w14:textId="77777777" w:rsidR="0030748C" w:rsidRPr="003135D7" w:rsidRDefault="00820E3C">
      <w:pPr>
        <w:numPr>
          <w:ilvl w:val="0"/>
          <w:numId w:val="32"/>
        </w:numPr>
        <w:jc w:val="both"/>
        <w:rPr>
          <w:rFonts w:ascii="Arial" w:hAnsi="Arial" w:cs="Arial"/>
        </w:rPr>
      </w:pPr>
      <w:r w:rsidRPr="003135D7">
        <w:rPr>
          <w:rFonts w:ascii="Arial" w:eastAsia="Arial" w:hAnsi="Arial" w:cs="Arial"/>
        </w:rPr>
        <w:t>la performance des sous-traitants.</w:t>
      </w:r>
    </w:p>
    <w:p w14:paraId="6FF07021" w14:textId="77777777" w:rsidR="0030748C" w:rsidRPr="003135D7" w:rsidRDefault="0030748C">
      <w:pPr>
        <w:spacing w:after="120"/>
        <w:jc w:val="both"/>
        <w:rPr>
          <w:rFonts w:ascii="Arial" w:eastAsia="Arial" w:hAnsi="Arial" w:cs="Arial"/>
        </w:rPr>
      </w:pPr>
    </w:p>
    <w:p w14:paraId="760A996C" w14:textId="77777777" w:rsidR="0030748C" w:rsidRPr="003135D7" w:rsidRDefault="00820E3C">
      <w:pPr>
        <w:keepNext/>
        <w:numPr>
          <w:ilvl w:val="1"/>
          <w:numId w:val="37"/>
        </w:numPr>
        <w:pBdr>
          <w:top w:val="nil"/>
          <w:left w:val="nil"/>
          <w:bottom w:val="nil"/>
          <w:right w:val="nil"/>
          <w:between w:val="nil"/>
        </w:pBdr>
        <w:spacing w:after="120"/>
        <w:jc w:val="both"/>
        <w:rPr>
          <w:rFonts w:ascii="Arial" w:hAnsi="Arial" w:cs="Arial"/>
          <w:color w:val="000000"/>
        </w:rPr>
      </w:pPr>
      <w:r w:rsidRPr="003135D7">
        <w:rPr>
          <w:rFonts w:ascii="Arial" w:eastAsia="Arial" w:hAnsi="Arial" w:cs="Arial"/>
          <w:b/>
          <w:color w:val="000000"/>
        </w:rPr>
        <w:t>A3.1T1</w:t>
      </w:r>
      <w:r w:rsidRPr="003135D7">
        <w:rPr>
          <w:rFonts w:ascii="Arial" w:eastAsia="Arial" w:hAnsi="Arial" w:cs="Arial"/>
          <w:color w:val="000000"/>
        </w:rPr>
        <w:t xml:space="preserve"> – Évaluation de l’organisation technique de l’activité de transport et/ou des prestations logistiques</w:t>
      </w:r>
    </w:p>
    <w:p w14:paraId="0FACB2C2" w14:textId="77777777" w:rsidR="0030748C" w:rsidRPr="003135D7" w:rsidRDefault="00820E3C">
      <w:pPr>
        <w:jc w:val="both"/>
        <w:rPr>
          <w:rFonts w:ascii="Arial" w:eastAsia="Arial" w:hAnsi="Arial" w:cs="Arial"/>
        </w:rPr>
      </w:pPr>
      <w:r w:rsidRPr="003135D7">
        <w:rPr>
          <w:rFonts w:ascii="Arial" w:eastAsia="Arial" w:hAnsi="Arial" w:cs="Arial"/>
        </w:rPr>
        <w:t>L’organisation technique du transport et/ou de la prestation logistique mise en place dépend des :</w:t>
      </w:r>
    </w:p>
    <w:p w14:paraId="6F526CF4" w14:textId="77777777" w:rsidR="0030748C" w:rsidRPr="003135D7" w:rsidRDefault="00820E3C">
      <w:pPr>
        <w:numPr>
          <w:ilvl w:val="0"/>
          <w:numId w:val="33"/>
        </w:numPr>
        <w:spacing w:before="120"/>
        <w:jc w:val="both"/>
        <w:rPr>
          <w:rFonts w:ascii="Arial" w:hAnsi="Arial" w:cs="Arial"/>
        </w:rPr>
      </w:pPr>
      <w:r w:rsidRPr="003135D7">
        <w:rPr>
          <w:rFonts w:ascii="Arial" w:eastAsia="Arial" w:hAnsi="Arial" w:cs="Arial"/>
        </w:rPr>
        <w:t>moyens matériels : type de véhicules, leur capacité, les moyens de manutention…</w:t>
      </w:r>
    </w:p>
    <w:p w14:paraId="482ABA7C" w14:textId="77777777" w:rsidR="0030748C" w:rsidRPr="003135D7" w:rsidRDefault="00820E3C">
      <w:pPr>
        <w:numPr>
          <w:ilvl w:val="0"/>
          <w:numId w:val="33"/>
        </w:numPr>
        <w:spacing w:before="40"/>
        <w:jc w:val="both"/>
        <w:rPr>
          <w:rFonts w:ascii="Arial" w:hAnsi="Arial" w:cs="Arial"/>
        </w:rPr>
      </w:pPr>
      <w:r w:rsidRPr="003135D7">
        <w:rPr>
          <w:rFonts w:ascii="Arial" w:eastAsia="Arial" w:hAnsi="Arial" w:cs="Arial"/>
        </w:rPr>
        <w:t>moyens humains : formation des conducteurs, des manutentionnaires…</w:t>
      </w:r>
    </w:p>
    <w:p w14:paraId="2A410BFA" w14:textId="77777777" w:rsidR="0030748C" w:rsidRPr="003135D7" w:rsidRDefault="00820E3C">
      <w:pPr>
        <w:numPr>
          <w:ilvl w:val="0"/>
          <w:numId w:val="33"/>
        </w:numPr>
        <w:spacing w:before="40"/>
        <w:jc w:val="both"/>
        <w:rPr>
          <w:rFonts w:ascii="Arial" w:hAnsi="Arial" w:cs="Arial"/>
        </w:rPr>
      </w:pPr>
      <w:r w:rsidRPr="003135D7">
        <w:rPr>
          <w:rFonts w:ascii="Arial" w:eastAsia="Arial" w:hAnsi="Arial" w:cs="Arial"/>
        </w:rPr>
        <w:t>contraintes de la marchandise : dimensions, poids, produits périssables, produits dangereux…</w:t>
      </w:r>
    </w:p>
    <w:p w14:paraId="1C754300" w14:textId="77777777" w:rsidR="0030748C" w:rsidRPr="003135D7" w:rsidRDefault="00820E3C">
      <w:pPr>
        <w:numPr>
          <w:ilvl w:val="0"/>
          <w:numId w:val="33"/>
        </w:numPr>
        <w:spacing w:before="40"/>
        <w:jc w:val="both"/>
        <w:rPr>
          <w:rFonts w:ascii="Arial" w:hAnsi="Arial" w:cs="Arial"/>
        </w:rPr>
      </w:pPr>
      <w:r w:rsidRPr="003135D7">
        <w:rPr>
          <w:rFonts w:ascii="Arial" w:eastAsia="Arial" w:hAnsi="Arial" w:cs="Arial"/>
        </w:rPr>
        <w:t>contraintes du client : impératifs de livraison, les conditions de chargement…</w:t>
      </w:r>
    </w:p>
    <w:p w14:paraId="59980DEC" w14:textId="77777777" w:rsidR="0030748C" w:rsidRPr="003135D7" w:rsidRDefault="00820E3C">
      <w:pPr>
        <w:numPr>
          <w:ilvl w:val="0"/>
          <w:numId w:val="33"/>
        </w:numPr>
        <w:spacing w:before="40"/>
        <w:jc w:val="both"/>
        <w:rPr>
          <w:rFonts w:ascii="Arial" w:hAnsi="Arial" w:cs="Arial"/>
        </w:rPr>
      </w:pPr>
      <w:r w:rsidRPr="003135D7">
        <w:rPr>
          <w:rFonts w:ascii="Arial" w:eastAsia="Arial" w:hAnsi="Arial" w:cs="Arial"/>
        </w:rPr>
        <w:t xml:space="preserve">contraintes extérieures : visites techniques, mode de transport utilisé, l’accessibilité du réseau routier, les formalités douanières… </w:t>
      </w:r>
    </w:p>
    <w:p w14:paraId="395AF60B" w14:textId="77777777" w:rsidR="0030748C" w:rsidRPr="003135D7" w:rsidRDefault="00820E3C">
      <w:pPr>
        <w:spacing w:before="120"/>
        <w:jc w:val="both"/>
        <w:rPr>
          <w:rFonts w:ascii="Arial" w:eastAsia="Arial" w:hAnsi="Arial" w:cs="Arial"/>
        </w:rPr>
      </w:pPr>
      <w:r w:rsidRPr="003135D7">
        <w:rPr>
          <w:rFonts w:ascii="Arial" w:eastAsia="Arial" w:hAnsi="Arial" w:cs="Arial"/>
        </w:rPr>
        <w:t xml:space="preserve">Le travail </w:t>
      </w:r>
      <w:r w:rsidR="00D91A29" w:rsidRPr="003135D7">
        <w:rPr>
          <w:rFonts w:ascii="Arial" w:eastAsia="Arial" w:hAnsi="Arial" w:cs="Arial"/>
        </w:rPr>
        <w:t xml:space="preserve">régulier </w:t>
      </w:r>
      <w:r w:rsidRPr="003135D7">
        <w:rPr>
          <w:rFonts w:ascii="Arial" w:eastAsia="Arial" w:hAnsi="Arial" w:cs="Arial"/>
        </w:rPr>
        <w:t xml:space="preserve">d’un exploitant est d’optimiser cette organisation tout en ayant comme objectif la satisfaction du client afin d’augmenter la productivité et la performance du service. Pour l’aider, des tableaux de bord </w:t>
      </w:r>
      <w:r w:rsidR="00D91A29" w:rsidRPr="003135D7">
        <w:rPr>
          <w:rFonts w:ascii="Arial" w:eastAsia="Arial" w:hAnsi="Arial" w:cs="Arial"/>
        </w:rPr>
        <w:t>périodiques</w:t>
      </w:r>
      <w:r w:rsidRPr="003135D7">
        <w:rPr>
          <w:rFonts w:ascii="Arial" w:eastAsia="Arial" w:hAnsi="Arial" w:cs="Arial"/>
        </w:rPr>
        <w:t xml:space="preserve"> permettent de remonter les informations tels que le taux de remplissage des véhicules, les taux de parcours en charge, les taux de parcours à vide, les taux de productivité en préparation de commandes…</w:t>
      </w:r>
    </w:p>
    <w:p w14:paraId="719DDFA1" w14:textId="77777777" w:rsidR="00D91A29" w:rsidRPr="003135D7" w:rsidRDefault="00820E3C">
      <w:pPr>
        <w:spacing w:before="120"/>
        <w:jc w:val="both"/>
        <w:rPr>
          <w:rFonts w:ascii="Arial" w:eastAsia="Arial" w:hAnsi="Arial" w:cs="Arial"/>
        </w:rPr>
      </w:pPr>
      <w:r w:rsidRPr="003135D7">
        <w:rPr>
          <w:rFonts w:ascii="Arial" w:eastAsia="Arial" w:hAnsi="Arial" w:cs="Arial"/>
        </w:rPr>
        <w:t>Des indicateurs de performance déterminés par le responsable du service serviront de référence pour analyser les différents résultats dans le temps et apporter les actions correctives nécessaires.</w:t>
      </w:r>
    </w:p>
    <w:p w14:paraId="5099294F" w14:textId="77777777" w:rsidR="0030748C" w:rsidRPr="003135D7" w:rsidRDefault="00820E3C">
      <w:pPr>
        <w:spacing w:before="120"/>
        <w:jc w:val="both"/>
        <w:rPr>
          <w:rFonts w:ascii="Arial" w:eastAsia="Arial" w:hAnsi="Arial" w:cs="Arial"/>
        </w:rPr>
      </w:pPr>
      <w:r w:rsidRPr="003135D7">
        <w:rPr>
          <w:rFonts w:ascii="Arial" w:eastAsia="Arial" w:hAnsi="Arial" w:cs="Arial"/>
        </w:rPr>
        <w:t xml:space="preserve"> </w:t>
      </w:r>
    </w:p>
    <w:p w14:paraId="1ED2A56D" w14:textId="77777777" w:rsidR="0030748C" w:rsidRPr="003135D7" w:rsidRDefault="00820E3C">
      <w:pPr>
        <w:keepNext/>
        <w:numPr>
          <w:ilvl w:val="1"/>
          <w:numId w:val="37"/>
        </w:numPr>
        <w:pBdr>
          <w:top w:val="nil"/>
          <w:left w:val="nil"/>
          <w:bottom w:val="nil"/>
          <w:right w:val="nil"/>
          <w:between w:val="nil"/>
        </w:pBdr>
        <w:spacing w:after="120"/>
        <w:jc w:val="both"/>
        <w:rPr>
          <w:rFonts w:ascii="Arial" w:hAnsi="Arial" w:cs="Arial"/>
          <w:color w:val="000000"/>
        </w:rPr>
      </w:pPr>
      <w:r w:rsidRPr="003135D7">
        <w:rPr>
          <w:rFonts w:ascii="Arial" w:eastAsia="Arial" w:hAnsi="Arial" w:cs="Arial"/>
          <w:b/>
          <w:color w:val="000000"/>
        </w:rPr>
        <w:t>A3.1T2</w:t>
      </w:r>
      <w:r w:rsidRPr="003135D7">
        <w:rPr>
          <w:rFonts w:ascii="Arial" w:eastAsia="Arial" w:hAnsi="Arial" w:cs="Arial"/>
          <w:color w:val="000000"/>
        </w:rPr>
        <w:t xml:space="preserve"> – Évaluation de la performance des sous-traitants</w:t>
      </w:r>
    </w:p>
    <w:p w14:paraId="12210564" w14:textId="77777777" w:rsidR="0030748C" w:rsidRPr="003135D7" w:rsidRDefault="00820E3C">
      <w:pPr>
        <w:spacing w:after="60"/>
        <w:jc w:val="both"/>
        <w:rPr>
          <w:rFonts w:ascii="Arial" w:eastAsia="Arial" w:hAnsi="Arial" w:cs="Arial"/>
        </w:rPr>
      </w:pPr>
      <w:r w:rsidRPr="003135D7">
        <w:rPr>
          <w:rFonts w:ascii="Arial" w:eastAsia="Arial" w:hAnsi="Arial" w:cs="Arial"/>
        </w:rPr>
        <w:t xml:space="preserve">Par sous-traitance, on entend le fait pour un transporteur ou un commissionnaire </w:t>
      </w:r>
      <w:r w:rsidR="00B515A4" w:rsidRPr="003135D7">
        <w:rPr>
          <w:rFonts w:ascii="Arial" w:eastAsia="Arial" w:hAnsi="Arial" w:cs="Arial"/>
        </w:rPr>
        <w:t xml:space="preserve">de transport </w:t>
      </w:r>
      <w:r w:rsidRPr="003135D7">
        <w:rPr>
          <w:rFonts w:ascii="Arial" w:eastAsia="Arial" w:hAnsi="Arial" w:cs="Arial"/>
        </w:rPr>
        <w:t>de confier à un transporteur tiers la réalisation d’une prestation de transport. On utilise souvent la notion d’affrètement.</w:t>
      </w:r>
    </w:p>
    <w:p w14:paraId="17D8890C" w14:textId="77777777" w:rsidR="00D91A29" w:rsidRPr="003135D7" w:rsidRDefault="00D91A29">
      <w:pPr>
        <w:spacing w:after="60"/>
        <w:jc w:val="both"/>
        <w:rPr>
          <w:rFonts w:ascii="Arial" w:eastAsia="Arial" w:hAnsi="Arial" w:cs="Arial"/>
        </w:rPr>
      </w:pPr>
    </w:p>
    <w:p w14:paraId="690E6248" w14:textId="77777777" w:rsidR="0030748C" w:rsidRPr="003135D7" w:rsidRDefault="00820E3C">
      <w:pPr>
        <w:spacing w:before="60" w:after="60"/>
        <w:jc w:val="both"/>
        <w:rPr>
          <w:rFonts w:ascii="Arial" w:eastAsia="Arial" w:hAnsi="Arial" w:cs="Arial"/>
        </w:rPr>
      </w:pPr>
      <w:r w:rsidRPr="003135D7">
        <w:rPr>
          <w:rFonts w:ascii="Arial" w:eastAsia="Arial" w:hAnsi="Arial" w:cs="Arial"/>
        </w:rPr>
        <w:t xml:space="preserve">La sous-traitance, qui est souvent une activité </w:t>
      </w:r>
      <w:r w:rsidR="00B515A4" w:rsidRPr="003135D7">
        <w:rPr>
          <w:rFonts w:ascii="Arial" w:eastAsia="Arial" w:hAnsi="Arial" w:cs="Arial"/>
        </w:rPr>
        <w:t>indispensable</w:t>
      </w:r>
      <w:r w:rsidR="00D91A29" w:rsidRPr="003135D7">
        <w:rPr>
          <w:rFonts w:ascii="Arial" w:eastAsia="Arial" w:hAnsi="Arial" w:cs="Arial"/>
        </w:rPr>
        <w:t xml:space="preserve"> </w:t>
      </w:r>
      <w:r w:rsidRPr="003135D7">
        <w:rPr>
          <w:rFonts w:ascii="Arial" w:eastAsia="Arial" w:hAnsi="Arial" w:cs="Arial"/>
        </w:rPr>
        <w:t>au transport routier de marchandises, car elle permet de palier un manque de moyens matériels, de moyens humains (pénurie de conducteurs, formation, absence…), à une période de suractivité. Ainsi, cela permet à l’entreprise de transport de respecter ses engagements contractuels tout en optimisant la rentabilité du service.</w:t>
      </w:r>
    </w:p>
    <w:p w14:paraId="67DD4496" w14:textId="77777777" w:rsidR="00D91A29" w:rsidRPr="003135D7" w:rsidRDefault="00D91A29">
      <w:pPr>
        <w:jc w:val="both"/>
        <w:rPr>
          <w:rFonts w:ascii="Arial" w:eastAsia="Arial" w:hAnsi="Arial" w:cs="Arial"/>
        </w:rPr>
      </w:pPr>
    </w:p>
    <w:p w14:paraId="2E9D25EE" w14:textId="77777777" w:rsidR="0030748C" w:rsidRPr="003135D7" w:rsidRDefault="00820E3C">
      <w:pPr>
        <w:jc w:val="both"/>
        <w:rPr>
          <w:rFonts w:ascii="Arial" w:eastAsia="Arial" w:hAnsi="Arial" w:cs="Arial"/>
        </w:rPr>
      </w:pPr>
      <w:r w:rsidRPr="003135D7">
        <w:rPr>
          <w:rFonts w:ascii="Arial" w:eastAsia="Arial" w:hAnsi="Arial" w:cs="Arial"/>
        </w:rPr>
        <w:t>Comme le transporteur a une obligation de résultat vis-à-vis du donneur d’ordre et qu’il est responsable des faits de ses substitués, donc du sous-traitant, un suivi de la prestation est réalisé jusqu’à la livraison.</w:t>
      </w:r>
    </w:p>
    <w:p w14:paraId="5DC4E377" w14:textId="77777777" w:rsidR="00D91A29" w:rsidRPr="003135D7" w:rsidRDefault="00D91A29">
      <w:pPr>
        <w:jc w:val="both"/>
        <w:rPr>
          <w:rFonts w:ascii="Arial" w:eastAsia="Arial" w:hAnsi="Arial" w:cs="Arial"/>
        </w:rPr>
      </w:pPr>
    </w:p>
    <w:p w14:paraId="65573B6C" w14:textId="77777777" w:rsidR="0030748C" w:rsidRPr="003135D7" w:rsidRDefault="00820E3C">
      <w:pPr>
        <w:jc w:val="both"/>
        <w:rPr>
          <w:rFonts w:ascii="Arial" w:eastAsia="Arial" w:hAnsi="Arial" w:cs="Arial"/>
        </w:rPr>
      </w:pPr>
      <w:r w:rsidRPr="003135D7">
        <w:rPr>
          <w:rFonts w:ascii="Arial" w:eastAsia="Arial" w:hAnsi="Arial" w:cs="Arial"/>
        </w:rPr>
        <w:t>Dans le cadre d’une démarche qualité et une fidélisation de la clientèle, le transporteur établit des tableaux de bord pour chaque sous-traitant afin d’évaluer leurs performances. Les indicateurs utilisés sont généralement le taux de livraisons conformes, le taux de respect des délais, le taux d‘avaries, le taux de retard, le taux de responsabilité en cas d’avaries, le taux de responsabilité en cas de retard,</w:t>
      </w:r>
      <w:r w:rsidR="000F27DE">
        <w:rPr>
          <w:rFonts w:ascii="Arial" w:eastAsia="Arial" w:hAnsi="Arial" w:cs="Arial"/>
        </w:rPr>
        <w:t xml:space="preserve"> </w:t>
      </w:r>
      <w:r w:rsidRPr="003135D7">
        <w:rPr>
          <w:rFonts w:ascii="Arial" w:eastAsia="Arial" w:hAnsi="Arial" w:cs="Arial"/>
        </w:rPr>
        <w:t>…</w:t>
      </w:r>
    </w:p>
    <w:p w14:paraId="5E8F8D5A" w14:textId="77777777" w:rsidR="00D91A29" w:rsidRPr="003135D7" w:rsidRDefault="00D91A29">
      <w:pPr>
        <w:spacing w:before="120"/>
        <w:jc w:val="both"/>
        <w:rPr>
          <w:rFonts w:ascii="Arial" w:eastAsia="Arial" w:hAnsi="Arial" w:cs="Arial"/>
        </w:rPr>
      </w:pPr>
    </w:p>
    <w:p w14:paraId="442E9DD9" w14:textId="77777777" w:rsidR="0030748C" w:rsidRPr="003135D7" w:rsidRDefault="00820E3C">
      <w:pPr>
        <w:spacing w:before="120"/>
        <w:jc w:val="both"/>
        <w:rPr>
          <w:rFonts w:ascii="Arial" w:eastAsia="Arial" w:hAnsi="Arial" w:cs="Arial"/>
        </w:rPr>
      </w:pPr>
      <w:r w:rsidRPr="003135D7">
        <w:rPr>
          <w:rFonts w:ascii="Arial" w:eastAsia="Arial" w:hAnsi="Arial" w:cs="Arial"/>
        </w:rPr>
        <w:t>Suivant les résultats, le commissionnaire de transport peut demander des actions correctives ou décider de ne plus travailler avec un sous-traitant.</w:t>
      </w:r>
    </w:p>
    <w:p w14:paraId="4B6A53BD" w14:textId="77777777" w:rsidR="0030748C" w:rsidRPr="003135D7" w:rsidRDefault="0030748C">
      <w:pPr>
        <w:jc w:val="both"/>
        <w:rPr>
          <w:rFonts w:ascii="Arial" w:eastAsia="Arial" w:hAnsi="Arial" w:cs="Arial"/>
          <w:highlight w:val="yellow"/>
        </w:rPr>
      </w:pPr>
    </w:p>
    <w:p w14:paraId="491B658F" w14:textId="77777777" w:rsidR="0030748C" w:rsidRPr="003135D7" w:rsidRDefault="0030748C">
      <w:pPr>
        <w:jc w:val="both"/>
        <w:rPr>
          <w:rFonts w:ascii="Arial" w:eastAsia="Arial" w:hAnsi="Arial" w:cs="Arial"/>
        </w:rPr>
      </w:pPr>
    </w:p>
    <w:p w14:paraId="3B13E801" w14:textId="77777777" w:rsidR="0030748C" w:rsidRPr="003135D7" w:rsidRDefault="0030748C">
      <w:pPr>
        <w:jc w:val="both"/>
        <w:rPr>
          <w:rFonts w:ascii="Arial" w:eastAsia="Arial" w:hAnsi="Arial" w:cs="Arial"/>
        </w:rPr>
      </w:pPr>
    </w:p>
    <w:p w14:paraId="05B84C07" w14:textId="77777777" w:rsidR="0030748C" w:rsidRPr="003135D7" w:rsidRDefault="00820E3C">
      <w:pPr>
        <w:widowControl w:val="0"/>
        <w:pBdr>
          <w:top w:val="nil"/>
          <w:left w:val="nil"/>
          <w:bottom w:val="nil"/>
          <w:right w:val="nil"/>
          <w:between w:val="nil"/>
        </w:pBdr>
        <w:spacing w:line="276" w:lineRule="auto"/>
        <w:jc w:val="left"/>
        <w:rPr>
          <w:rFonts w:ascii="Arial" w:eastAsia="Arial" w:hAnsi="Arial" w:cs="Arial"/>
        </w:rPr>
        <w:sectPr w:rsidR="0030748C" w:rsidRPr="003135D7" w:rsidSect="00EB1518">
          <w:pgSz w:w="11906" w:h="16838"/>
          <w:pgMar w:top="1135" w:right="1133" w:bottom="1135" w:left="851" w:header="709" w:footer="709" w:gutter="0"/>
          <w:cols w:space="720"/>
        </w:sectPr>
      </w:pPr>
      <w:r w:rsidRPr="003135D7">
        <w:rPr>
          <w:rFonts w:ascii="Arial" w:hAnsi="Arial" w:cs="Arial"/>
        </w:rPr>
        <w:br w:type="page"/>
      </w:r>
    </w:p>
    <w:p w14:paraId="0A495DF8" w14:textId="77777777" w:rsidR="0030748C" w:rsidRPr="003135D7" w:rsidRDefault="00820E3C">
      <w:pPr>
        <w:rPr>
          <w:rFonts w:ascii="Arial" w:eastAsia="Arial" w:hAnsi="Arial" w:cs="Arial"/>
          <w:szCs w:val="20"/>
        </w:rPr>
      </w:pPr>
      <w:r w:rsidRPr="003135D7">
        <w:rPr>
          <w:rFonts w:ascii="Arial" w:eastAsia="Arial" w:hAnsi="Arial" w:cs="Arial"/>
          <w:color w:val="000000"/>
          <w:szCs w:val="20"/>
        </w:rPr>
        <w:t xml:space="preserve">Le tableau suivant présente les différentes recommandations pour chaque </w:t>
      </w:r>
      <w:r w:rsidRPr="003135D7">
        <w:rPr>
          <w:rFonts w:ascii="Arial" w:eastAsia="Arial" w:hAnsi="Arial" w:cs="Arial"/>
          <w:szCs w:val="20"/>
        </w:rPr>
        <w:t>compétence associée</w:t>
      </w:r>
      <w:r w:rsidRPr="003135D7">
        <w:rPr>
          <w:rFonts w:ascii="Arial" w:eastAsia="Arial" w:hAnsi="Arial" w:cs="Arial"/>
          <w:color w:val="000000"/>
          <w:szCs w:val="20"/>
        </w:rPr>
        <w:t xml:space="preserve"> à </w:t>
      </w:r>
      <w:r w:rsidRPr="003135D7">
        <w:rPr>
          <w:rFonts w:ascii="Arial" w:eastAsia="Arial" w:hAnsi="Arial" w:cs="Arial"/>
          <w:szCs w:val="20"/>
        </w:rPr>
        <w:t>l’analyse de la performance organisationnelle (</w:t>
      </w:r>
      <w:r w:rsidRPr="003135D7">
        <w:rPr>
          <w:rFonts w:ascii="Arial" w:eastAsia="Arial" w:hAnsi="Arial" w:cs="Arial"/>
          <w:b/>
          <w:szCs w:val="20"/>
        </w:rPr>
        <w:t>A3.1)</w:t>
      </w:r>
    </w:p>
    <w:p w14:paraId="3BA6BA20" w14:textId="77777777" w:rsidR="0030748C" w:rsidRDefault="0030748C">
      <w:pPr>
        <w:rPr>
          <w:rFonts w:ascii="Arial" w:eastAsia="Arial" w:hAnsi="Arial" w:cs="Arial"/>
          <w:sz w:val="20"/>
          <w:szCs w:val="20"/>
        </w:rPr>
      </w:pPr>
    </w:p>
    <w:tbl>
      <w:tblPr>
        <w:tblStyle w:val="af7"/>
        <w:tblW w:w="147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8"/>
        <w:gridCol w:w="1275"/>
        <w:gridCol w:w="2835"/>
        <w:gridCol w:w="8931"/>
      </w:tblGrid>
      <w:tr w:rsidR="0030748C" w14:paraId="127598C1" w14:textId="77777777">
        <w:trPr>
          <w:trHeight w:val="260"/>
        </w:trPr>
        <w:tc>
          <w:tcPr>
            <w:tcW w:w="1668" w:type="dxa"/>
            <w:shd w:val="clear" w:color="auto" w:fill="D9D9D9"/>
            <w:vAlign w:val="center"/>
          </w:tcPr>
          <w:p w14:paraId="063F3EF6"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Compétences</w:t>
            </w:r>
          </w:p>
        </w:tc>
        <w:tc>
          <w:tcPr>
            <w:tcW w:w="1275" w:type="dxa"/>
            <w:shd w:val="clear" w:color="auto" w:fill="D9D9D9"/>
            <w:vAlign w:val="center"/>
          </w:tcPr>
          <w:p w14:paraId="435F14F8"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Savoirs</w:t>
            </w:r>
          </w:p>
        </w:tc>
        <w:tc>
          <w:tcPr>
            <w:tcW w:w="2835" w:type="dxa"/>
            <w:shd w:val="clear" w:color="auto" w:fill="D9D9D9"/>
            <w:vAlign w:val="center"/>
          </w:tcPr>
          <w:p w14:paraId="31B45160"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Limites de connaissances</w:t>
            </w:r>
          </w:p>
        </w:tc>
        <w:tc>
          <w:tcPr>
            <w:tcW w:w="8931" w:type="dxa"/>
            <w:shd w:val="clear" w:color="auto" w:fill="D9D9D9"/>
            <w:vAlign w:val="center"/>
          </w:tcPr>
          <w:p w14:paraId="6DA29D33"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Recommandations pédagogiques</w:t>
            </w:r>
          </w:p>
        </w:tc>
      </w:tr>
      <w:tr w:rsidR="0030748C" w14:paraId="1E9BD949" w14:textId="77777777">
        <w:trPr>
          <w:trHeight w:val="2600"/>
        </w:trPr>
        <w:tc>
          <w:tcPr>
            <w:tcW w:w="1668" w:type="dxa"/>
            <w:vMerge w:val="restart"/>
            <w:vAlign w:val="center"/>
          </w:tcPr>
          <w:p w14:paraId="4471D4E4" w14:textId="77777777" w:rsidR="0030748C" w:rsidRDefault="00820E3C">
            <w:pPr>
              <w:spacing w:before="120" w:after="120"/>
              <w:jc w:val="left"/>
              <w:rPr>
                <w:rFonts w:ascii="Arial" w:eastAsia="Arial" w:hAnsi="Arial" w:cs="Arial"/>
                <w:sz w:val="20"/>
                <w:szCs w:val="20"/>
              </w:rPr>
            </w:pPr>
            <w:r>
              <w:rPr>
                <w:rFonts w:ascii="Arial" w:eastAsia="Arial" w:hAnsi="Arial" w:cs="Arial"/>
                <w:b/>
                <w:sz w:val="20"/>
                <w:szCs w:val="20"/>
              </w:rPr>
              <w:t>A3.C2</w:t>
            </w:r>
            <w:r>
              <w:rPr>
                <w:rFonts w:ascii="Arial" w:eastAsia="Arial" w:hAnsi="Arial" w:cs="Arial"/>
                <w:sz w:val="20"/>
                <w:szCs w:val="20"/>
              </w:rPr>
              <w:t xml:space="preserve"> – Établir des tableaux de bord</w:t>
            </w:r>
          </w:p>
          <w:p w14:paraId="5E01122E" w14:textId="77777777" w:rsidR="0030748C" w:rsidRDefault="0030748C">
            <w:pPr>
              <w:spacing w:before="120" w:after="120"/>
              <w:jc w:val="left"/>
              <w:rPr>
                <w:rFonts w:ascii="Arial" w:eastAsia="Arial" w:hAnsi="Arial" w:cs="Arial"/>
                <w:sz w:val="20"/>
                <w:szCs w:val="20"/>
              </w:rPr>
            </w:pPr>
          </w:p>
          <w:p w14:paraId="6A23695E" w14:textId="77777777" w:rsidR="0030748C" w:rsidRDefault="00820E3C">
            <w:pPr>
              <w:spacing w:before="120" w:after="120"/>
              <w:jc w:val="left"/>
              <w:rPr>
                <w:rFonts w:ascii="Arial" w:eastAsia="Arial" w:hAnsi="Arial" w:cs="Arial"/>
                <w:sz w:val="20"/>
                <w:szCs w:val="20"/>
              </w:rPr>
            </w:pPr>
            <w:r>
              <w:rPr>
                <w:rFonts w:ascii="Arial" w:eastAsia="Arial" w:hAnsi="Arial" w:cs="Arial"/>
                <w:b/>
                <w:sz w:val="20"/>
                <w:szCs w:val="20"/>
              </w:rPr>
              <w:t>A3.C3</w:t>
            </w:r>
            <w:r>
              <w:rPr>
                <w:rFonts w:ascii="Arial" w:eastAsia="Arial" w:hAnsi="Arial" w:cs="Arial"/>
                <w:sz w:val="20"/>
                <w:szCs w:val="20"/>
              </w:rPr>
              <w:t xml:space="preserve"> – Analyser et interpréter les indicateurs</w:t>
            </w:r>
          </w:p>
          <w:p w14:paraId="6B8E223F" w14:textId="77777777" w:rsidR="0030748C" w:rsidRDefault="0030748C">
            <w:pPr>
              <w:spacing w:before="120" w:after="120"/>
              <w:jc w:val="left"/>
              <w:rPr>
                <w:rFonts w:ascii="Arial" w:eastAsia="Arial" w:hAnsi="Arial" w:cs="Arial"/>
                <w:sz w:val="20"/>
                <w:szCs w:val="20"/>
              </w:rPr>
            </w:pPr>
          </w:p>
          <w:p w14:paraId="46C4C8B1" w14:textId="77777777" w:rsidR="0030748C" w:rsidRDefault="00820E3C">
            <w:pPr>
              <w:spacing w:before="120" w:after="120"/>
              <w:jc w:val="left"/>
              <w:rPr>
                <w:rFonts w:ascii="Arial" w:eastAsia="Arial" w:hAnsi="Arial" w:cs="Arial"/>
                <w:sz w:val="20"/>
                <w:szCs w:val="20"/>
              </w:rPr>
            </w:pPr>
            <w:r>
              <w:rPr>
                <w:rFonts w:ascii="Arial" w:eastAsia="Arial" w:hAnsi="Arial" w:cs="Arial"/>
                <w:b/>
                <w:sz w:val="20"/>
                <w:szCs w:val="20"/>
              </w:rPr>
              <w:t>A3.C4</w:t>
            </w:r>
            <w:r>
              <w:rPr>
                <w:rFonts w:ascii="Arial" w:eastAsia="Arial" w:hAnsi="Arial" w:cs="Arial"/>
                <w:sz w:val="20"/>
                <w:szCs w:val="20"/>
              </w:rPr>
              <w:t xml:space="preserve"> – Proposer des actions correctives</w:t>
            </w:r>
          </w:p>
        </w:tc>
        <w:tc>
          <w:tcPr>
            <w:tcW w:w="1275" w:type="dxa"/>
            <w:vMerge w:val="restart"/>
            <w:tcBorders>
              <w:top w:val="single" w:sz="4" w:space="0" w:color="000000"/>
              <w:left w:val="single" w:sz="4" w:space="0" w:color="000000"/>
              <w:right w:val="single" w:sz="4" w:space="0" w:color="000000"/>
            </w:tcBorders>
            <w:vAlign w:val="center"/>
          </w:tcPr>
          <w:p w14:paraId="0654073F" w14:textId="77777777" w:rsidR="0030748C" w:rsidRDefault="00820E3C">
            <w:pPr>
              <w:spacing w:before="240" w:after="240"/>
              <w:ind w:right="33"/>
              <w:jc w:val="left"/>
              <w:rPr>
                <w:rFonts w:ascii="Arial" w:eastAsia="Arial" w:hAnsi="Arial" w:cs="Arial"/>
                <w:sz w:val="20"/>
                <w:szCs w:val="20"/>
              </w:rPr>
            </w:pPr>
            <w:r>
              <w:rPr>
                <w:rFonts w:ascii="Arial" w:eastAsia="Arial" w:hAnsi="Arial" w:cs="Arial"/>
                <w:b/>
                <w:sz w:val="20"/>
                <w:szCs w:val="20"/>
              </w:rPr>
              <w:t>A3.S2</w:t>
            </w:r>
            <w:r>
              <w:rPr>
                <w:rFonts w:ascii="Arial" w:eastAsia="Arial" w:hAnsi="Arial" w:cs="Arial"/>
                <w:sz w:val="20"/>
                <w:szCs w:val="20"/>
              </w:rPr>
              <w:t xml:space="preserve"> – La démarche qualité</w:t>
            </w:r>
          </w:p>
        </w:tc>
        <w:tc>
          <w:tcPr>
            <w:tcW w:w="2835" w:type="dxa"/>
            <w:vAlign w:val="center"/>
          </w:tcPr>
          <w:p w14:paraId="60A6A04D" w14:textId="77777777" w:rsidR="0030748C" w:rsidRDefault="00820E3C">
            <w:pPr>
              <w:widowControl w:val="0"/>
              <w:tabs>
                <w:tab w:val="left" w:pos="226"/>
              </w:tabs>
              <w:jc w:val="left"/>
              <w:rPr>
                <w:rFonts w:ascii="Arial" w:eastAsia="Arial" w:hAnsi="Arial" w:cs="Arial"/>
                <w:sz w:val="20"/>
                <w:szCs w:val="20"/>
              </w:rPr>
            </w:pPr>
            <w:r>
              <w:rPr>
                <w:rFonts w:ascii="Arial" w:eastAsia="Arial" w:hAnsi="Arial" w:cs="Arial"/>
                <w:sz w:val="20"/>
                <w:szCs w:val="20"/>
              </w:rPr>
              <w:t>Les objectifs, les principes et les enjeux de la démarche qualité</w:t>
            </w:r>
          </w:p>
        </w:tc>
        <w:tc>
          <w:tcPr>
            <w:tcW w:w="8931" w:type="dxa"/>
            <w:tcBorders>
              <w:top w:val="single" w:sz="4" w:space="0" w:color="000000"/>
              <w:left w:val="single" w:sz="4" w:space="0" w:color="000000"/>
              <w:right w:val="single" w:sz="4" w:space="0" w:color="000000"/>
            </w:tcBorders>
            <w:vAlign w:val="center"/>
          </w:tcPr>
          <w:p w14:paraId="73608E73" w14:textId="77777777" w:rsidR="0030748C" w:rsidRDefault="00820E3C">
            <w:pPr>
              <w:widowControl w:val="0"/>
              <w:spacing w:before="40" w:after="40"/>
              <w:jc w:val="both"/>
              <w:rPr>
                <w:rFonts w:ascii="Arial" w:eastAsia="Arial" w:hAnsi="Arial" w:cs="Arial"/>
                <w:sz w:val="20"/>
                <w:szCs w:val="20"/>
              </w:rPr>
            </w:pPr>
            <w:r>
              <w:rPr>
                <w:rFonts w:ascii="Arial" w:eastAsia="Arial" w:hAnsi="Arial" w:cs="Arial"/>
                <w:sz w:val="20"/>
                <w:szCs w:val="20"/>
              </w:rPr>
              <w:t>Face à une concurrence accrue et à une clientèle de plus en plus exigeante, la démarche qualité a pour objectifs l’amélioration de la qualité de service, la fidélisation de la clientèle…</w:t>
            </w:r>
          </w:p>
          <w:p w14:paraId="5A45C1DE" w14:textId="77777777" w:rsidR="0030748C" w:rsidRPr="00EB1518" w:rsidRDefault="00820E3C">
            <w:pPr>
              <w:widowControl w:val="0"/>
              <w:spacing w:before="120" w:after="40"/>
              <w:jc w:val="both"/>
              <w:rPr>
                <w:rFonts w:ascii="Arial" w:eastAsia="Arial" w:hAnsi="Arial" w:cs="Arial"/>
                <w:i/>
                <w:sz w:val="20"/>
                <w:szCs w:val="20"/>
              </w:rPr>
            </w:pPr>
            <w:r>
              <w:rPr>
                <w:rFonts w:ascii="Arial" w:eastAsia="Arial" w:hAnsi="Arial" w:cs="Arial"/>
                <w:sz w:val="20"/>
                <w:szCs w:val="20"/>
              </w:rPr>
              <w:t>Elle concerne toutes les activités en lien avec la prestation de service proposée ainsi que les opérations de sous-traitance ou affrètement. Elle s’inscrit dans la durée et permet d’améliorer les pratiques opérationnelles ou organisationnelles grâce à un suivi quotidien des prestations en relevant les dysfonctionnements, la non qualité…</w:t>
            </w:r>
          </w:p>
          <w:p w14:paraId="412B57A9" w14:textId="77777777" w:rsidR="00B411E6" w:rsidRPr="00EB1518" w:rsidRDefault="00820E3C">
            <w:pPr>
              <w:widowControl w:val="0"/>
              <w:spacing w:before="120" w:after="40"/>
              <w:jc w:val="both"/>
              <w:rPr>
                <w:rFonts w:ascii="Arial" w:eastAsia="Arial" w:hAnsi="Arial" w:cs="Arial"/>
                <w:i/>
                <w:sz w:val="20"/>
                <w:szCs w:val="20"/>
              </w:rPr>
            </w:pPr>
            <w:r w:rsidRPr="00EB1518">
              <w:rPr>
                <w:rFonts w:ascii="Arial" w:eastAsia="Arial" w:hAnsi="Arial" w:cs="Arial"/>
                <w:i/>
                <w:sz w:val="20"/>
                <w:szCs w:val="20"/>
              </w:rPr>
              <w:t>L</w:t>
            </w:r>
            <w:r w:rsidR="00B411E6" w:rsidRPr="00EB1518">
              <w:rPr>
                <w:rFonts w:ascii="Arial" w:eastAsia="Arial" w:hAnsi="Arial" w:cs="Arial"/>
                <w:i/>
                <w:sz w:val="20"/>
                <w:szCs w:val="20"/>
              </w:rPr>
              <w:t>e futur titulaire du BTS GTLA doit être capable :</w:t>
            </w:r>
          </w:p>
          <w:p w14:paraId="36CECB75" w14:textId="77777777" w:rsidR="00B411E6" w:rsidRPr="00EB1518" w:rsidRDefault="00B411E6" w:rsidP="00EB1518">
            <w:pPr>
              <w:pStyle w:val="Paragraphedeliste"/>
              <w:widowControl w:val="0"/>
              <w:numPr>
                <w:ilvl w:val="0"/>
                <w:numId w:val="51"/>
              </w:numPr>
              <w:spacing w:before="120" w:after="40"/>
              <w:jc w:val="both"/>
              <w:rPr>
                <w:rFonts w:ascii="Arial" w:eastAsia="Arial" w:hAnsi="Arial" w:cs="Arial"/>
                <w:i/>
                <w:sz w:val="20"/>
                <w:szCs w:val="20"/>
              </w:rPr>
            </w:pPr>
            <w:r w:rsidRPr="00EB1518">
              <w:rPr>
                <w:rFonts w:ascii="Arial" w:eastAsia="Arial" w:hAnsi="Arial" w:cs="Arial"/>
                <w:i/>
                <w:sz w:val="20"/>
                <w:szCs w:val="20"/>
              </w:rPr>
              <w:t xml:space="preserve">de réaliser des </w:t>
            </w:r>
            <w:r w:rsidR="00820E3C" w:rsidRPr="00EB1518">
              <w:rPr>
                <w:rFonts w:ascii="Arial" w:eastAsia="Arial" w:hAnsi="Arial" w:cs="Arial"/>
                <w:i/>
                <w:sz w:val="20"/>
                <w:szCs w:val="20"/>
              </w:rPr>
              <w:t xml:space="preserve">tableaux de bord réalisés avec un tableur, </w:t>
            </w:r>
          </w:p>
          <w:p w14:paraId="366011E9" w14:textId="77777777" w:rsidR="0030748C" w:rsidRPr="00EB1518" w:rsidRDefault="00B411E6" w:rsidP="00EB1518">
            <w:pPr>
              <w:pStyle w:val="Paragraphedeliste"/>
              <w:widowControl w:val="0"/>
              <w:numPr>
                <w:ilvl w:val="0"/>
                <w:numId w:val="51"/>
              </w:numPr>
              <w:spacing w:before="120" w:after="40"/>
              <w:jc w:val="both"/>
              <w:rPr>
                <w:rFonts w:ascii="Arial" w:eastAsia="Arial" w:hAnsi="Arial" w:cs="Arial"/>
                <w:sz w:val="20"/>
                <w:szCs w:val="20"/>
              </w:rPr>
            </w:pPr>
            <w:r w:rsidRPr="00EB1518">
              <w:rPr>
                <w:rFonts w:ascii="Arial" w:eastAsia="Arial" w:hAnsi="Arial" w:cs="Arial"/>
                <w:i/>
                <w:sz w:val="20"/>
                <w:szCs w:val="20"/>
              </w:rPr>
              <w:t xml:space="preserve">de mener </w:t>
            </w:r>
            <w:r w:rsidR="00820E3C" w:rsidRPr="00EB1518">
              <w:rPr>
                <w:rFonts w:ascii="Arial" w:eastAsia="Arial" w:hAnsi="Arial" w:cs="Arial"/>
                <w:i/>
                <w:sz w:val="20"/>
                <w:szCs w:val="20"/>
              </w:rPr>
              <w:t>des enquêtes qualité</w:t>
            </w:r>
            <w:r w:rsidRPr="00EB1518">
              <w:rPr>
                <w:rFonts w:ascii="Arial" w:eastAsia="Arial" w:hAnsi="Arial" w:cs="Arial"/>
                <w:i/>
                <w:sz w:val="20"/>
                <w:szCs w:val="20"/>
              </w:rPr>
              <w:t xml:space="preserve"> afin d’</w:t>
            </w:r>
            <w:r w:rsidR="00820E3C" w:rsidRPr="00EB1518">
              <w:rPr>
                <w:rFonts w:ascii="Arial" w:eastAsia="Arial" w:hAnsi="Arial" w:cs="Arial"/>
                <w:i/>
                <w:sz w:val="20"/>
                <w:szCs w:val="20"/>
              </w:rPr>
              <w:t>analyser les dysfonctionnements et l</w:t>
            </w:r>
            <w:r w:rsidRPr="00EB1518">
              <w:rPr>
                <w:rFonts w:ascii="Arial" w:eastAsia="Arial" w:hAnsi="Arial" w:cs="Arial"/>
                <w:i/>
                <w:sz w:val="20"/>
                <w:szCs w:val="20"/>
              </w:rPr>
              <w:t>’origine de phénomènes de</w:t>
            </w:r>
            <w:r w:rsidR="00820E3C" w:rsidRPr="00EB1518">
              <w:rPr>
                <w:rFonts w:ascii="Arial" w:eastAsia="Arial" w:hAnsi="Arial" w:cs="Arial"/>
                <w:i/>
                <w:sz w:val="20"/>
                <w:szCs w:val="20"/>
              </w:rPr>
              <w:t xml:space="preserve"> non-qualité.</w:t>
            </w:r>
          </w:p>
        </w:tc>
      </w:tr>
      <w:tr w:rsidR="0030748C" w14:paraId="06B17A49" w14:textId="77777777">
        <w:trPr>
          <w:trHeight w:val="1860"/>
        </w:trPr>
        <w:tc>
          <w:tcPr>
            <w:tcW w:w="1668" w:type="dxa"/>
            <w:vMerge/>
            <w:vAlign w:val="center"/>
          </w:tcPr>
          <w:p w14:paraId="5BEB7D7D"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275" w:type="dxa"/>
            <w:vMerge/>
            <w:tcBorders>
              <w:top w:val="single" w:sz="4" w:space="0" w:color="000000"/>
              <w:left w:val="single" w:sz="4" w:space="0" w:color="000000"/>
              <w:right w:val="single" w:sz="4" w:space="0" w:color="000000"/>
            </w:tcBorders>
            <w:vAlign w:val="center"/>
          </w:tcPr>
          <w:p w14:paraId="743A188C"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73CCA187" w14:textId="77777777" w:rsidR="0030748C" w:rsidRDefault="00820E3C">
            <w:pPr>
              <w:widowControl w:val="0"/>
              <w:tabs>
                <w:tab w:val="left" w:pos="226"/>
              </w:tabs>
              <w:jc w:val="left"/>
              <w:rPr>
                <w:rFonts w:ascii="Arial" w:eastAsia="Arial" w:hAnsi="Arial" w:cs="Arial"/>
                <w:sz w:val="20"/>
                <w:szCs w:val="20"/>
              </w:rPr>
            </w:pPr>
            <w:r>
              <w:rPr>
                <w:rFonts w:ascii="Arial" w:eastAsia="Arial" w:hAnsi="Arial" w:cs="Arial"/>
                <w:sz w:val="20"/>
                <w:szCs w:val="20"/>
              </w:rPr>
              <w:t>La démarche de certification</w:t>
            </w:r>
          </w:p>
        </w:tc>
        <w:tc>
          <w:tcPr>
            <w:tcW w:w="8931" w:type="dxa"/>
            <w:tcBorders>
              <w:left w:val="single" w:sz="4" w:space="0" w:color="000000"/>
              <w:right w:val="single" w:sz="4" w:space="0" w:color="000000"/>
            </w:tcBorders>
            <w:vAlign w:val="center"/>
          </w:tcPr>
          <w:p w14:paraId="0C5D9CD3" w14:textId="77777777" w:rsidR="0030748C" w:rsidRDefault="00820E3C">
            <w:pPr>
              <w:widowControl w:val="0"/>
              <w:tabs>
                <w:tab w:val="left" w:pos="226"/>
              </w:tabs>
              <w:spacing w:before="40" w:after="40"/>
              <w:jc w:val="both"/>
              <w:rPr>
                <w:rFonts w:ascii="Arial" w:eastAsia="Arial" w:hAnsi="Arial" w:cs="Arial"/>
                <w:sz w:val="20"/>
                <w:szCs w:val="20"/>
              </w:rPr>
            </w:pPr>
            <w:r>
              <w:rPr>
                <w:rFonts w:ascii="Arial" w:eastAsia="Arial" w:hAnsi="Arial" w:cs="Arial"/>
                <w:sz w:val="20"/>
                <w:szCs w:val="20"/>
              </w:rPr>
              <w:t>La certification est une reconnaissance, par un organisme extérieur, des procédures qualité mises en place par l’entreprise de transport et de logistique. Elles permettent d’optimiser l’organisation d’un service en normalisant son fonctionnement grâce à la mise en place de procédures internes.</w:t>
            </w:r>
          </w:p>
          <w:p w14:paraId="7E5609F7" w14:textId="77777777" w:rsidR="00687A5A" w:rsidRPr="00EB1518" w:rsidRDefault="00820E3C">
            <w:pPr>
              <w:widowControl w:val="0"/>
              <w:tabs>
                <w:tab w:val="left" w:pos="226"/>
              </w:tabs>
              <w:spacing w:before="120" w:after="40"/>
              <w:jc w:val="both"/>
              <w:rPr>
                <w:rFonts w:ascii="Arial" w:eastAsia="Arial" w:hAnsi="Arial" w:cs="Arial"/>
                <w:i/>
                <w:sz w:val="20"/>
                <w:szCs w:val="20"/>
              </w:rPr>
            </w:pPr>
            <w:r w:rsidRPr="00EB1518">
              <w:rPr>
                <w:rFonts w:ascii="Arial" w:eastAsia="Arial" w:hAnsi="Arial" w:cs="Arial"/>
                <w:i/>
                <w:sz w:val="20"/>
                <w:szCs w:val="20"/>
              </w:rPr>
              <w:t>L</w:t>
            </w:r>
            <w:r w:rsidR="00687A5A" w:rsidRPr="00EB1518">
              <w:rPr>
                <w:rFonts w:ascii="Arial" w:eastAsia="Arial" w:hAnsi="Arial" w:cs="Arial"/>
                <w:i/>
                <w:sz w:val="20"/>
                <w:szCs w:val="20"/>
              </w:rPr>
              <w:t>e futur titulaire du BTS GTLA doit être capable ;</w:t>
            </w:r>
          </w:p>
          <w:p w14:paraId="45C9353A" w14:textId="77777777" w:rsidR="00687A5A" w:rsidRPr="00EB1518" w:rsidRDefault="00687A5A" w:rsidP="00EB1518">
            <w:pPr>
              <w:pStyle w:val="Paragraphedeliste"/>
              <w:widowControl w:val="0"/>
              <w:numPr>
                <w:ilvl w:val="0"/>
                <w:numId w:val="51"/>
              </w:numPr>
              <w:tabs>
                <w:tab w:val="left" w:pos="226"/>
              </w:tabs>
              <w:spacing w:before="120" w:after="40"/>
              <w:jc w:val="both"/>
              <w:rPr>
                <w:rFonts w:ascii="Arial" w:eastAsia="Arial" w:hAnsi="Arial" w:cs="Arial"/>
                <w:i/>
                <w:sz w:val="20"/>
                <w:szCs w:val="20"/>
              </w:rPr>
            </w:pPr>
            <w:r w:rsidRPr="00EB1518">
              <w:rPr>
                <w:rFonts w:ascii="Arial" w:eastAsia="Arial" w:hAnsi="Arial" w:cs="Arial"/>
                <w:i/>
                <w:sz w:val="20"/>
                <w:szCs w:val="20"/>
              </w:rPr>
              <w:t xml:space="preserve">d’identifier </w:t>
            </w:r>
            <w:r w:rsidR="00820E3C" w:rsidRPr="00EB1518">
              <w:rPr>
                <w:rFonts w:ascii="Arial" w:eastAsia="Arial" w:hAnsi="Arial" w:cs="Arial"/>
                <w:i/>
                <w:sz w:val="20"/>
                <w:szCs w:val="20"/>
              </w:rPr>
              <w:t>les principales étapes de la démarche de certification</w:t>
            </w:r>
            <w:r w:rsidRPr="00EB1518">
              <w:rPr>
                <w:rFonts w:ascii="Arial" w:eastAsia="Arial" w:hAnsi="Arial" w:cs="Arial"/>
                <w:i/>
                <w:sz w:val="20"/>
                <w:szCs w:val="20"/>
              </w:rPr>
              <w:t xml:space="preserve">, </w:t>
            </w:r>
          </w:p>
          <w:p w14:paraId="530BCC82" w14:textId="77777777" w:rsidR="0030748C" w:rsidRPr="00EB1518" w:rsidRDefault="00820E3C" w:rsidP="00EB1518">
            <w:pPr>
              <w:pStyle w:val="Paragraphedeliste"/>
              <w:widowControl w:val="0"/>
              <w:numPr>
                <w:ilvl w:val="0"/>
                <w:numId w:val="51"/>
              </w:numPr>
              <w:tabs>
                <w:tab w:val="left" w:pos="226"/>
              </w:tabs>
              <w:spacing w:before="120" w:after="40"/>
              <w:jc w:val="both"/>
              <w:rPr>
                <w:rFonts w:ascii="Arial" w:eastAsia="Arial" w:hAnsi="Arial" w:cs="Arial"/>
                <w:sz w:val="20"/>
                <w:szCs w:val="20"/>
              </w:rPr>
            </w:pPr>
            <w:r w:rsidRPr="00EB1518">
              <w:rPr>
                <w:rFonts w:ascii="Arial" w:eastAsia="Arial" w:hAnsi="Arial" w:cs="Arial"/>
                <w:i/>
                <w:sz w:val="20"/>
                <w:szCs w:val="20"/>
              </w:rPr>
              <w:t xml:space="preserve"> d</w:t>
            </w:r>
            <w:r w:rsidR="00687A5A" w:rsidRPr="00EB1518">
              <w:rPr>
                <w:rFonts w:ascii="Arial" w:eastAsia="Arial" w:hAnsi="Arial" w:cs="Arial"/>
                <w:i/>
                <w:sz w:val="20"/>
                <w:szCs w:val="20"/>
              </w:rPr>
              <w:t xml:space="preserve">e déterminer les objectifs recherchés </w:t>
            </w:r>
            <w:r w:rsidRPr="00EB1518">
              <w:rPr>
                <w:rFonts w:ascii="Arial" w:eastAsia="Arial" w:hAnsi="Arial" w:cs="Arial"/>
                <w:i/>
                <w:sz w:val="20"/>
                <w:szCs w:val="20"/>
              </w:rPr>
              <w:t>et les différentes contraintes</w:t>
            </w:r>
            <w:r w:rsidR="00687A5A" w:rsidRPr="00EB1518">
              <w:rPr>
                <w:rFonts w:ascii="Arial" w:eastAsia="Arial" w:hAnsi="Arial" w:cs="Arial"/>
                <w:i/>
                <w:sz w:val="20"/>
                <w:szCs w:val="20"/>
              </w:rPr>
              <w:t xml:space="preserve"> rencontrées afin de mettre</w:t>
            </w:r>
            <w:r w:rsidRPr="00EB1518">
              <w:rPr>
                <w:rFonts w:ascii="Arial" w:eastAsia="Arial" w:hAnsi="Arial" w:cs="Arial"/>
                <w:i/>
                <w:sz w:val="20"/>
                <w:szCs w:val="20"/>
              </w:rPr>
              <w:t xml:space="preserve"> en place un plan d’action</w:t>
            </w:r>
            <w:r w:rsidR="00250377">
              <w:rPr>
                <w:rFonts w:ascii="Arial" w:eastAsia="Arial" w:hAnsi="Arial" w:cs="Arial"/>
                <w:i/>
                <w:sz w:val="20"/>
                <w:szCs w:val="20"/>
              </w:rPr>
              <w:t>s</w:t>
            </w:r>
            <w:r w:rsidR="00551977" w:rsidRPr="00EB1518">
              <w:rPr>
                <w:rFonts w:ascii="Arial" w:eastAsia="Arial" w:hAnsi="Arial" w:cs="Arial"/>
                <w:i/>
                <w:sz w:val="20"/>
                <w:szCs w:val="20"/>
              </w:rPr>
              <w:t> ;</w:t>
            </w:r>
            <w:r w:rsidRPr="00EB1518">
              <w:rPr>
                <w:rFonts w:ascii="Arial" w:eastAsia="Arial" w:hAnsi="Arial" w:cs="Arial"/>
                <w:i/>
                <w:sz w:val="20"/>
                <w:szCs w:val="20"/>
              </w:rPr>
              <w:t xml:space="preserve">  </w:t>
            </w:r>
          </w:p>
        </w:tc>
      </w:tr>
    </w:tbl>
    <w:p w14:paraId="61ACFAF0" w14:textId="77777777" w:rsidR="0030748C" w:rsidRDefault="0030748C">
      <w:pPr>
        <w:rPr>
          <w:rFonts w:ascii="Arial" w:eastAsia="Arial" w:hAnsi="Arial" w:cs="Arial"/>
          <w:sz w:val="20"/>
          <w:szCs w:val="20"/>
        </w:rPr>
      </w:pPr>
    </w:p>
    <w:p w14:paraId="4423C0C6" w14:textId="77777777" w:rsidR="0030748C" w:rsidRDefault="0030748C">
      <w:pPr>
        <w:rPr>
          <w:rFonts w:ascii="Arial" w:eastAsia="Arial" w:hAnsi="Arial" w:cs="Arial"/>
          <w:sz w:val="20"/>
          <w:szCs w:val="20"/>
        </w:rPr>
      </w:pPr>
    </w:p>
    <w:p w14:paraId="2AA741E0" w14:textId="77777777" w:rsidR="0030748C" w:rsidRDefault="0030748C">
      <w:pPr>
        <w:rPr>
          <w:rFonts w:ascii="Arial" w:eastAsia="Arial" w:hAnsi="Arial" w:cs="Arial"/>
          <w:sz w:val="20"/>
          <w:szCs w:val="20"/>
        </w:rPr>
      </w:pPr>
    </w:p>
    <w:p w14:paraId="6D96EEF6" w14:textId="77777777" w:rsidR="0030748C" w:rsidRDefault="0030748C">
      <w:pPr>
        <w:rPr>
          <w:rFonts w:ascii="Arial" w:eastAsia="Arial" w:hAnsi="Arial" w:cs="Arial"/>
          <w:sz w:val="20"/>
          <w:szCs w:val="20"/>
        </w:rPr>
      </w:pPr>
    </w:p>
    <w:p w14:paraId="525A433C" w14:textId="77777777" w:rsidR="0030748C" w:rsidRDefault="00820E3C">
      <w:pPr>
        <w:widowControl w:val="0"/>
        <w:pBdr>
          <w:top w:val="nil"/>
          <w:left w:val="nil"/>
          <w:bottom w:val="nil"/>
          <w:right w:val="nil"/>
          <w:between w:val="nil"/>
        </w:pBdr>
        <w:spacing w:line="276" w:lineRule="auto"/>
        <w:jc w:val="left"/>
        <w:rPr>
          <w:rFonts w:ascii="Arial" w:eastAsia="Arial" w:hAnsi="Arial" w:cs="Arial"/>
          <w:sz w:val="20"/>
          <w:szCs w:val="20"/>
        </w:rPr>
        <w:sectPr w:rsidR="0030748C" w:rsidSect="00EB1518">
          <w:pgSz w:w="16838" w:h="11906" w:orient="landscape"/>
          <w:pgMar w:top="1133" w:right="1135" w:bottom="851" w:left="1135" w:header="709" w:footer="709" w:gutter="0"/>
          <w:cols w:space="720"/>
          <w:docGrid w:linePitch="299"/>
        </w:sectPr>
      </w:pPr>
      <w:r>
        <w:br w:type="page"/>
      </w:r>
    </w:p>
    <w:p w14:paraId="6BD235FA" w14:textId="77777777" w:rsidR="0030748C" w:rsidRPr="003135D7" w:rsidRDefault="00820E3C">
      <w:pPr>
        <w:jc w:val="left"/>
        <w:rPr>
          <w:rFonts w:ascii="Arial" w:eastAsia="Arial" w:hAnsi="Arial" w:cs="Arial"/>
        </w:rPr>
      </w:pPr>
      <w:r w:rsidRPr="003135D7">
        <w:rPr>
          <w:rFonts w:ascii="Arial" w:eastAsia="Arial" w:hAnsi="Arial" w:cs="Arial"/>
          <w:b/>
        </w:rPr>
        <w:t>A3.2 – Analyse de la performance commerciale</w:t>
      </w:r>
    </w:p>
    <w:p w14:paraId="7A6DA836" w14:textId="77777777" w:rsidR="0030748C" w:rsidRPr="003135D7" w:rsidRDefault="0030748C">
      <w:pPr>
        <w:rPr>
          <w:rFonts w:ascii="Arial" w:eastAsia="Arial" w:hAnsi="Arial" w:cs="Arial"/>
        </w:rPr>
      </w:pPr>
    </w:p>
    <w:p w14:paraId="5BDB0B23" w14:textId="77777777" w:rsidR="0030748C" w:rsidRPr="003135D7" w:rsidRDefault="00820E3C">
      <w:pPr>
        <w:keepNext/>
        <w:numPr>
          <w:ilvl w:val="1"/>
          <w:numId w:val="37"/>
        </w:numPr>
        <w:pBdr>
          <w:top w:val="nil"/>
          <w:left w:val="nil"/>
          <w:bottom w:val="nil"/>
          <w:right w:val="nil"/>
          <w:between w:val="nil"/>
        </w:pBdr>
        <w:spacing w:after="120"/>
        <w:jc w:val="both"/>
        <w:rPr>
          <w:color w:val="000000"/>
        </w:rPr>
      </w:pPr>
      <w:r w:rsidRPr="003135D7">
        <w:rPr>
          <w:rFonts w:ascii="Arial" w:eastAsia="Arial" w:hAnsi="Arial" w:cs="Arial"/>
          <w:b/>
          <w:color w:val="000000"/>
        </w:rPr>
        <w:t>A3.2T1</w:t>
      </w:r>
      <w:r w:rsidRPr="003135D7">
        <w:rPr>
          <w:rFonts w:ascii="Arial" w:eastAsia="Arial" w:hAnsi="Arial" w:cs="Arial"/>
          <w:color w:val="000000"/>
        </w:rPr>
        <w:t xml:space="preserve"> – Évaluation des performances commerciales relatives aux opérations de transport et/ou aux prestations logistiques </w:t>
      </w:r>
    </w:p>
    <w:p w14:paraId="7D4730BA" w14:textId="77777777" w:rsidR="0030748C" w:rsidRPr="003135D7" w:rsidRDefault="0030748C">
      <w:pPr>
        <w:jc w:val="both"/>
        <w:rPr>
          <w:rFonts w:ascii="Arial" w:eastAsia="Arial" w:hAnsi="Arial" w:cs="Arial"/>
        </w:rPr>
      </w:pPr>
    </w:p>
    <w:p w14:paraId="2F2548CE" w14:textId="77777777" w:rsidR="0030748C" w:rsidRPr="003135D7" w:rsidRDefault="00820E3C">
      <w:pPr>
        <w:jc w:val="both"/>
        <w:rPr>
          <w:rFonts w:ascii="Arial" w:eastAsia="Arial" w:hAnsi="Arial" w:cs="Arial"/>
          <w:color w:val="333333"/>
        </w:rPr>
      </w:pPr>
      <w:r w:rsidRPr="003135D7">
        <w:rPr>
          <w:rFonts w:ascii="Arial" w:eastAsia="Arial" w:hAnsi="Arial" w:cs="Arial"/>
          <w:color w:val="333333"/>
        </w:rPr>
        <w:t>La</w:t>
      </w:r>
      <w:r w:rsidRPr="003135D7">
        <w:rPr>
          <w:rFonts w:ascii="Arial" w:eastAsia="Arial" w:hAnsi="Arial" w:cs="Arial"/>
          <w:color w:val="000000"/>
        </w:rPr>
        <w:t xml:space="preserve"> performance commerciale</w:t>
      </w:r>
      <w:r w:rsidRPr="003135D7">
        <w:rPr>
          <w:rFonts w:ascii="Arial" w:eastAsia="Arial" w:hAnsi="Arial" w:cs="Arial"/>
          <w:color w:val="333333"/>
        </w:rPr>
        <w:t xml:space="preserve"> incarne la capacité pour une entreprise à satisfaire sa clientèle en lui offrant un service répondant à ses attentes. La mesure de la performance commerciale doit être à la fois celle de l’atteinte des objectifs mais aussi de la construction d’un environnement de travail productif. </w:t>
      </w:r>
    </w:p>
    <w:p w14:paraId="4466DCC7" w14:textId="77777777" w:rsidR="0084308E" w:rsidRPr="003135D7" w:rsidRDefault="0084308E">
      <w:pPr>
        <w:jc w:val="both"/>
        <w:rPr>
          <w:rFonts w:ascii="Arial" w:eastAsia="Arial" w:hAnsi="Arial" w:cs="Arial"/>
          <w:color w:val="333333"/>
        </w:rPr>
      </w:pPr>
    </w:p>
    <w:p w14:paraId="3930A53F" w14:textId="77777777" w:rsidR="0030748C" w:rsidRPr="003135D7" w:rsidRDefault="0084308E">
      <w:pPr>
        <w:jc w:val="both"/>
        <w:rPr>
          <w:rFonts w:ascii="Arial" w:eastAsia="Arial" w:hAnsi="Arial" w:cs="Arial"/>
          <w:color w:val="333333"/>
        </w:rPr>
      </w:pPr>
      <w:r w:rsidRPr="003135D7">
        <w:rPr>
          <w:rFonts w:ascii="Arial" w:eastAsia="Arial" w:hAnsi="Arial" w:cs="Arial"/>
          <w:color w:val="333333"/>
        </w:rPr>
        <w:t>De nombreux indicateurs (</w:t>
      </w:r>
      <w:r w:rsidR="00820E3C" w:rsidRPr="003135D7">
        <w:rPr>
          <w:rFonts w:ascii="Arial" w:eastAsia="Arial" w:hAnsi="Arial" w:cs="Arial"/>
          <w:color w:val="333333"/>
        </w:rPr>
        <w:t>nombre de rendez-vous clients, le nombre de ventes, le rapport prospects-ventes, la part de marché et la rentabilité</w:t>
      </w:r>
      <w:r w:rsidRPr="003135D7">
        <w:rPr>
          <w:rFonts w:ascii="Arial" w:eastAsia="Arial" w:hAnsi="Arial" w:cs="Arial"/>
          <w:color w:val="333333"/>
        </w:rPr>
        <w:t xml:space="preserve">) </w:t>
      </w:r>
      <w:r w:rsidR="00820E3C" w:rsidRPr="003135D7">
        <w:rPr>
          <w:rFonts w:ascii="Arial" w:eastAsia="Arial" w:hAnsi="Arial" w:cs="Arial"/>
          <w:color w:val="333333"/>
        </w:rPr>
        <w:t>sont révélat</w:t>
      </w:r>
      <w:r w:rsidRPr="003135D7">
        <w:rPr>
          <w:rFonts w:ascii="Arial" w:eastAsia="Arial" w:hAnsi="Arial" w:cs="Arial"/>
          <w:color w:val="333333"/>
        </w:rPr>
        <w:t xml:space="preserve">eurs </w:t>
      </w:r>
      <w:r w:rsidR="00820E3C" w:rsidRPr="003135D7">
        <w:rPr>
          <w:rFonts w:ascii="Arial" w:eastAsia="Arial" w:hAnsi="Arial" w:cs="Arial"/>
          <w:color w:val="333333"/>
        </w:rPr>
        <w:t xml:space="preserve"> de “l’</w:t>
      </w:r>
      <w:r w:rsidR="00820E3C" w:rsidRPr="003135D7">
        <w:rPr>
          <w:rFonts w:ascii="Arial" w:eastAsia="Arial" w:hAnsi="Arial" w:cs="Arial"/>
          <w:color w:val="000000"/>
        </w:rPr>
        <w:t>efficacité commerciale</w:t>
      </w:r>
      <w:r w:rsidR="00820E3C" w:rsidRPr="003135D7">
        <w:rPr>
          <w:rFonts w:ascii="Arial" w:eastAsia="Arial" w:hAnsi="Arial" w:cs="Arial"/>
          <w:color w:val="333333"/>
        </w:rPr>
        <w:t xml:space="preserve">”. </w:t>
      </w:r>
    </w:p>
    <w:p w14:paraId="1A402B65" w14:textId="77777777" w:rsidR="0084308E" w:rsidRPr="003135D7" w:rsidRDefault="0084308E">
      <w:pPr>
        <w:jc w:val="both"/>
        <w:rPr>
          <w:rFonts w:ascii="Arial" w:eastAsia="Arial" w:hAnsi="Arial" w:cs="Arial"/>
          <w:color w:val="333333"/>
        </w:rPr>
      </w:pPr>
    </w:p>
    <w:p w14:paraId="2ACD7C70" w14:textId="77777777" w:rsidR="0030748C" w:rsidRPr="003135D7" w:rsidRDefault="0084308E">
      <w:pPr>
        <w:jc w:val="both"/>
        <w:rPr>
          <w:rFonts w:ascii="Arial" w:eastAsia="Arial" w:hAnsi="Arial" w:cs="Arial"/>
          <w:color w:val="333333"/>
        </w:rPr>
      </w:pPr>
      <w:r w:rsidRPr="003135D7">
        <w:rPr>
          <w:rFonts w:ascii="Arial" w:eastAsia="Arial" w:hAnsi="Arial" w:cs="Arial"/>
          <w:color w:val="333333"/>
        </w:rPr>
        <w:t xml:space="preserve">Le futur titulaire du BTS GTLA </w:t>
      </w:r>
      <w:r w:rsidR="00820E3C" w:rsidRPr="003135D7">
        <w:rPr>
          <w:rFonts w:ascii="Arial" w:eastAsia="Arial" w:hAnsi="Arial" w:cs="Arial"/>
        </w:rPr>
        <w:t>doit</w:t>
      </w:r>
      <w:r w:rsidR="00820E3C" w:rsidRPr="003135D7">
        <w:rPr>
          <w:rFonts w:ascii="Arial" w:eastAsia="Arial" w:hAnsi="Arial" w:cs="Arial"/>
          <w:color w:val="333333"/>
        </w:rPr>
        <w:t xml:space="preserve"> non seulement maîtriser ces indicateurs mais également </w:t>
      </w:r>
      <w:r w:rsidRPr="003135D7">
        <w:rPr>
          <w:rFonts w:ascii="Arial" w:eastAsia="Arial" w:hAnsi="Arial" w:cs="Arial"/>
          <w:color w:val="333333"/>
        </w:rPr>
        <w:t xml:space="preserve">mesurer </w:t>
      </w:r>
      <w:r w:rsidR="00820E3C" w:rsidRPr="003135D7">
        <w:rPr>
          <w:rFonts w:ascii="Arial" w:eastAsia="Arial" w:hAnsi="Arial" w:cs="Arial"/>
          <w:color w:val="333333"/>
        </w:rPr>
        <w:t xml:space="preserve"> l’efficience commerciale</w:t>
      </w:r>
      <w:r w:rsidRPr="003135D7">
        <w:rPr>
          <w:rFonts w:ascii="Arial" w:eastAsia="Arial" w:hAnsi="Arial" w:cs="Arial"/>
          <w:color w:val="333333"/>
        </w:rPr>
        <w:t xml:space="preserve"> de l’entreprise</w:t>
      </w:r>
      <w:r w:rsidR="00820E3C" w:rsidRPr="003135D7">
        <w:rPr>
          <w:rFonts w:ascii="Arial" w:eastAsia="Arial" w:hAnsi="Arial" w:cs="Arial"/>
          <w:color w:val="333333"/>
        </w:rPr>
        <w:t xml:space="preserve"> afin d’optimiser les ressources engagées et atteindre un </w:t>
      </w:r>
      <w:r w:rsidR="00820E3C" w:rsidRPr="003135D7">
        <w:rPr>
          <w:rFonts w:ascii="Arial" w:eastAsia="Arial" w:hAnsi="Arial" w:cs="Arial"/>
          <w:color w:val="000000"/>
        </w:rPr>
        <w:t>niveau de performance</w:t>
      </w:r>
      <w:r w:rsidR="00820E3C" w:rsidRPr="003135D7">
        <w:rPr>
          <w:rFonts w:ascii="Arial" w:eastAsia="Arial" w:hAnsi="Arial" w:cs="Arial"/>
          <w:color w:val="333333"/>
        </w:rPr>
        <w:t xml:space="preserve"> fixé (ratio résultats/moyens).</w:t>
      </w:r>
    </w:p>
    <w:p w14:paraId="282B97C0" w14:textId="77777777" w:rsidR="0084308E" w:rsidRPr="003135D7" w:rsidRDefault="0084308E">
      <w:pPr>
        <w:jc w:val="both"/>
        <w:rPr>
          <w:rFonts w:ascii="Arial" w:eastAsia="Arial" w:hAnsi="Arial" w:cs="Arial"/>
          <w:color w:val="333333"/>
        </w:rPr>
      </w:pPr>
    </w:p>
    <w:p w14:paraId="2B696A08" w14:textId="77777777" w:rsidR="0030748C" w:rsidRPr="003135D7" w:rsidRDefault="00820E3C">
      <w:pPr>
        <w:jc w:val="both"/>
        <w:rPr>
          <w:rFonts w:ascii="Arial" w:eastAsia="Arial" w:hAnsi="Arial" w:cs="Arial"/>
          <w:color w:val="333333"/>
        </w:rPr>
      </w:pPr>
      <w:r w:rsidRPr="003135D7">
        <w:rPr>
          <w:rFonts w:ascii="Arial" w:eastAsia="Arial" w:hAnsi="Arial" w:cs="Arial"/>
          <w:color w:val="333333"/>
        </w:rPr>
        <w:t xml:space="preserve">Dès lors, </w:t>
      </w:r>
      <w:r w:rsidR="0084308E" w:rsidRPr="003135D7">
        <w:rPr>
          <w:rFonts w:ascii="Arial" w:eastAsia="Arial" w:hAnsi="Arial" w:cs="Arial"/>
          <w:color w:val="333333"/>
        </w:rPr>
        <w:t>la performance commerciale</w:t>
      </w:r>
      <w:r w:rsidRPr="003135D7">
        <w:rPr>
          <w:rFonts w:ascii="Arial" w:eastAsia="Arial" w:hAnsi="Arial" w:cs="Arial"/>
          <w:color w:val="333333"/>
        </w:rPr>
        <w:t xml:space="preserve"> sera relative au contexte professionnel et </w:t>
      </w:r>
      <w:r w:rsidR="0084308E" w:rsidRPr="003135D7">
        <w:rPr>
          <w:rFonts w:ascii="Arial" w:eastAsia="Arial" w:hAnsi="Arial" w:cs="Arial"/>
          <w:color w:val="333333"/>
        </w:rPr>
        <w:t xml:space="preserve">aux </w:t>
      </w:r>
      <w:r w:rsidRPr="003135D7">
        <w:rPr>
          <w:rFonts w:ascii="Arial" w:eastAsia="Arial" w:hAnsi="Arial" w:cs="Arial"/>
          <w:color w:val="333333"/>
        </w:rPr>
        <w:t xml:space="preserve">moyens engagés pour </w:t>
      </w:r>
      <w:r w:rsidR="0084308E" w:rsidRPr="003135D7">
        <w:rPr>
          <w:rFonts w:ascii="Arial" w:eastAsia="Arial" w:hAnsi="Arial" w:cs="Arial"/>
          <w:color w:val="333333"/>
        </w:rPr>
        <w:t>atteindre l</w:t>
      </w:r>
      <w:r w:rsidRPr="003135D7">
        <w:rPr>
          <w:rFonts w:ascii="Arial" w:eastAsia="Arial" w:hAnsi="Arial" w:cs="Arial"/>
          <w:color w:val="333333"/>
        </w:rPr>
        <w:t>es objectifs dans une entreprise de TPL. Ainsi, l</w:t>
      </w:r>
      <w:r w:rsidR="0084308E" w:rsidRPr="003135D7">
        <w:rPr>
          <w:rFonts w:ascii="Arial" w:eastAsia="Arial" w:hAnsi="Arial" w:cs="Arial"/>
          <w:color w:val="333333"/>
        </w:rPr>
        <w:t xml:space="preserve">e futur titulaire du BTS GTLA </w:t>
      </w:r>
      <w:r w:rsidRPr="003135D7">
        <w:rPr>
          <w:rFonts w:ascii="Arial" w:eastAsia="Arial" w:hAnsi="Arial" w:cs="Arial"/>
          <w:color w:val="333333"/>
        </w:rPr>
        <w:t xml:space="preserve">sera en capacité de mesurer précisément le retour sur investissement des actions commerciales. </w:t>
      </w:r>
    </w:p>
    <w:p w14:paraId="0615811D" w14:textId="77777777" w:rsidR="0084308E" w:rsidRPr="003135D7" w:rsidRDefault="0084308E">
      <w:pPr>
        <w:jc w:val="both"/>
        <w:rPr>
          <w:rFonts w:ascii="Arial" w:eastAsia="Arial" w:hAnsi="Arial" w:cs="Arial"/>
          <w:color w:val="333333"/>
        </w:rPr>
      </w:pPr>
    </w:p>
    <w:p w14:paraId="0206DE9A" w14:textId="77777777" w:rsidR="0030748C" w:rsidRPr="003135D7" w:rsidRDefault="00820E3C">
      <w:pPr>
        <w:jc w:val="both"/>
        <w:rPr>
          <w:rFonts w:ascii="Arial" w:eastAsia="Arial" w:hAnsi="Arial" w:cs="Arial"/>
          <w:color w:val="333333"/>
        </w:rPr>
      </w:pPr>
      <w:r w:rsidRPr="003135D7">
        <w:rPr>
          <w:rFonts w:ascii="Arial" w:eastAsia="Arial" w:hAnsi="Arial" w:cs="Arial"/>
          <w:color w:val="333333"/>
        </w:rPr>
        <w:t>Le choix des indicateurs aussi bien quantitatifs (CA, part de marché, marge, …) que qualitatifs (degré de satisfaction de la clientèle, positionnement de l’entreprise au</w:t>
      </w:r>
      <w:r w:rsidR="00B515A4" w:rsidRPr="003135D7">
        <w:rPr>
          <w:rFonts w:ascii="Arial" w:eastAsia="Arial" w:hAnsi="Arial" w:cs="Arial"/>
          <w:color w:val="333333"/>
        </w:rPr>
        <w:t xml:space="preserve"> regard</w:t>
      </w:r>
      <w:r w:rsidRPr="003135D7">
        <w:rPr>
          <w:rFonts w:ascii="Arial" w:eastAsia="Arial" w:hAnsi="Arial" w:cs="Arial"/>
          <w:color w:val="333333"/>
        </w:rPr>
        <w:t xml:space="preserve"> de sa cible,</w:t>
      </w:r>
      <w:r w:rsidR="000F27DE">
        <w:rPr>
          <w:rFonts w:ascii="Arial" w:eastAsia="Arial" w:hAnsi="Arial" w:cs="Arial"/>
          <w:color w:val="333333"/>
        </w:rPr>
        <w:t xml:space="preserve"> </w:t>
      </w:r>
      <w:r w:rsidRPr="003135D7">
        <w:rPr>
          <w:rFonts w:ascii="Arial" w:eastAsia="Arial" w:hAnsi="Arial" w:cs="Arial"/>
          <w:color w:val="333333"/>
        </w:rPr>
        <w:t>…) s’impose selon l’entreprise concernée et son contexte professionnel</w:t>
      </w:r>
      <w:r w:rsidR="0084308E" w:rsidRPr="003135D7">
        <w:rPr>
          <w:rFonts w:ascii="Arial" w:eastAsia="Arial" w:hAnsi="Arial" w:cs="Arial"/>
          <w:color w:val="333333"/>
        </w:rPr>
        <w:t>. Un</w:t>
      </w:r>
      <w:r w:rsidRPr="003135D7">
        <w:rPr>
          <w:rFonts w:ascii="Arial" w:eastAsia="Arial" w:hAnsi="Arial" w:cs="Arial"/>
          <w:color w:val="333333"/>
        </w:rPr>
        <w:t xml:space="preserve"> contexte professionnel </w:t>
      </w:r>
      <w:r w:rsidR="0084308E" w:rsidRPr="003135D7">
        <w:rPr>
          <w:rFonts w:ascii="Arial" w:eastAsia="Arial" w:hAnsi="Arial" w:cs="Arial"/>
          <w:color w:val="333333"/>
        </w:rPr>
        <w:t>diversifié</w:t>
      </w:r>
      <w:r w:rsidRPr="003135D7">
        <w:rPr>
          <w:rFonts w:ascii="Arial" w:eastAsia="Arial" w:hAnsi="Arial" w:cs="Arial"/>
          <w:color w:val="333333"/>
        </w:rPr>
        <w:t xml:space="preserve"> doit permettre cependant de mettre en avant : </w:t>
      </w:r>
    </w:p>
    <w:p w14:paraId="5C965BBD" w14:textId="77777777" w:rsidR="0030748C" w:rsidRPr="003135D7" w:rsidRDefault="0084308E">
      <w:pPr>
        <w:numPr>
          <w:ilvl w:val="0"/>
          <w:numId w:val="56"/>
        </w:numPr>
        <w:pBdr>
          <w:top w:val="nil"/>
          <w:left w:val="nil"/>
          <w:bottom w:val="nil"/>
          <w:right w:val="nil"/>
          <w:between w:val="nil"/>
        </w:pBdr>
        <w:spacing w:before="60"/>
        <w:jc w:val="both"/>
        <w:rPr>
          <w:color w:val="333333"/>
        </w:rPr>
      </w:pPr>
      <w:r w:rsidRPr="003135D7">
        <w:rPr>
          <w:rFonts w:ascii="Arial" w:eastAsia="Arial" w:hAnsi="Arial" w:cs="Arial"/>
          <w:color w:val="000000"/>
        </w:rPr>
        <w:t>l</w:t>
      </w:r>
      <w:r w:rsidR="00820E3C" w:rsidRPr="003135D7">
        <w:rPr>
          <w:rFonts w:ascii="Arial" w:eastAsia="Arial" w:hAnsi="Arial" w:cs="Arial"/>
          <w:color w:val="000000"/>
        </w:rPr>
        <w:t xml:space="preserve">es outils de mesure de la performance commerciale, </w:t>
      </w:r>
      <w:r w:rsidR="00B515A4" w:rsidRPr="003135D7">
        <w:rPr>
          <w:rFonts w:ascii="Arial" w:eastAsia="Arial" w:hAnsi="Arial" w:cs="Arial"/>
          <w:color w:val="000000"/>
        </w:rPr>
        <w:t xml:space="preserve">les </w:t>
      </w:r>
      <w:r w:rsidR="00820E3C" w:rsidRPr="003135D7">
        <w:rPr>
          <w:rFonts w:ascii="Arial" w:eastAsia="Arial" w:hAnsi="Arial" w:cs="Arial"/>
          <w:color w:val="000000"/>
        </w:rPr>
        <w:t>outils statistiques</w:t>
      </w:r>
      <w:r w:rsidR="00B515A4" w:rsidRPr="003135D7">
        <w:rPr>
          <w:rFonts w:ascii="Arial" w:eastAsia="Arial" w:hAnsi="Arial" w:cs="Arial"/>
          <w:color w:val="000000"/>
        </w:rPr>
        <w:t>,</w:t>
      </w:r>
      <w:r w:rsidR="00820E3C" w:rsidRPr="003135D7">
        <w:rPr>
          <w:rFonts w:ascii="Arial" w:eastAsia="Arial" w:hAnsi="Arial" w:cs="Arial"/>
          <w:color w:val="000000"/>
        </w:rPr>
        <w:t xml:space="preserve"> </w:t>
      </w:r>
      <w:r w:rsidR="00B515A4" w:rsidRPr="003135D7">
        <w:rPr>
          <w:rFonts w:ascii="Arial" w:eastAsia="Arial" w:hAnsi="Arial" w:cs="Arial"/>
          <w:color w:val="000000"/>
        </w:rPr>
        <w:t xml:space="preserve">les outils </w:t>
      </w:r>
      <w:r w:rsidR="00820E3C" w:rsidRPr="003135D7">
        <w:rPr>
          <w:rFonts w:ascii="Arial" w:eastAsia="Arial" w:hAnsi="Arial" w:cs="Arial"/>
          <w:color w:val="000000"/>
        </w:rPr>
        <w:t xml:space="preserve">numériques (exemple : moyenne, écart-type, …) et graphiques (permettant d’étudier la tendance centrale et la dispersion). Ces outils peuvent être également utilisés pour décrire </w:t>
      </w:r>
      <w:r w:rsidR="00B515A4" w:rsidRPr="003135D7">
        <w:rPr>
          <w:rFonts w:ascii="Arial" w:eastAsia="Arial" w:hAnsi="Arial" w:cs="Arial"/>
          <w:color w:val="000000"/>
        </w:rPr>
        <w:t>le lien entre</w:t>
      </w:r>
      <w:r w:rsidR="00820E3C" w:rsidRPr="003135D7">
        <w:rPr>
          <w:rFonts w:ascii="Arial" w:eastAsia="Arial" w:hAnsi="Arial" w:cs="Arial"/>
          <w:color w:val="000000"/>
        </w:rPr>
        <w:t xml:space="preserve"> plusieurs variables (coefficient de corrélation)</w:t>
      </w:r>
      <w:r w:rsidRPr="003135D7">
        <w:rPr>
          <w:rFonts w:ascii="Arial" w:eastAsia="Arial" w:hAnsi="Arial" w:cs="Arial"/>
          <w:color w:val="000000"/>
        </w:rPr>
        <w:t> ;</w:t>
      </w:r>
    </w:p>
    <w:p w14:paraId="0F4A386F" w14:textId="77777777" w:rsidR="0030748C" w:rsidRPr="003135D7" w:rsidRDefault="0030748C">
      <w:pPr>
        <w:jc w:val="both"/>
        <w:rPr>
          <w:rFonts w:ascii="Arial" w:eastAsia="Arial" w:hAnsi="Arial" w:cs="Arial"/>
          <w:color w:val="333333"/>
        </w:rPr>
      </w:pPr>
    </w:p>
    <w:p w14:paraId="2D63AB7B" w14:textId="77777777" w:rsidR="0030748C" w:rsidRPr="003135D7" w:rsidRDefault="0084308E">
      <w:pPr>
        <w:numPr>
          <w:ilvl w:val="0"/>
          <w:numId w:val="56"/>
        </w:numPr>
        <w:pBdr>
          <w:top w:val="nil"/>
          <w:left w:val="nil"/>
          <w:bottom w:val="nil"/>
          <w:right w:val="nil"/>
          <w:between w:val="nil"/>
        </w:pBdr>
        <w:jc w:val="both"/>
        <w:rPr>
          <w:color w:val="333333"/>
        </w:rPr>
      </w:pPr>
      <w:r w:rsidRPr="003135D7">
        <w:rPr>
          <w:rFonts w:ascii="Arial" w:eastAsia="Arial" w:hAnsi="Arial" w:cs="Arial"/>
          <w:color w:val="333333"/>
        </w:rPr>
        <w:t>l</w:t>
      </w:r>
      <w:r w:rsidR="00820E3C" w:rsidRPr="003135D7">
        <w:rPr>
          <w:rFonts w:ascii="Arial" w:eastAsia="Arial" w:hAnsi="Arial" w:cs="Arial"/>
          <w:color w:val="333333"/>
        </w:rPr>
        <w:t>a démarche qualité pour atteindre les objectifs de performance fixés.</w:t>
      </w:r>
      <w:r w:rsidR="00820E3C" w:rsidRPr="003135D7">
        <w:rPr>
          <w:rFonts w:ascii="Arial" w:eastAsia="Arial" w:hAnsi="Arial" w:cs="Arial"/>
          <w:color w:val="000000"/>
        </w:rPr>
        <w:t xml:space="preserve"> L’analyse des différents indicateurs va permettre d’identifier la non-qualité des prestations de transport et/ou de prestations logistiques (exemple : problèmes sur la marchandise à la livraison,</w:t>
      </w:r>
      <w:r w:rsidR="000F27DE">
        <w:rPr>
          <w:rFonts w:ascii="Arial" w:eastAsia="Arial" w:hAnsi="Arial" w:cs="Arial"/>
          <w:color w:val="000000"/>
        </w:rPr>
        <w:t xml:space="preserve"> </w:t>
      </w:r>
      <w:r w:rsidR="00820E3C" w:rsidRPr="003135D7">
        <w:rPr>
          <w:rFonts w:ascii="Arial" w:eastAsia="Arial" w:hAnsi="Arial" w:cs="Arial"/>
          <w:color w:val="000000"/>
        </w:rPr>
        <w:t xml:space="preserve">…) et de mettre en place des actions correctives. </w:t>
      </w:r>
    </w:p>
    <w:p w14:paraId="63B64727" w14:textId="77777777" w:rsidR="0030748C" w:rsidRPr="003135D7" w:rsidRDefault="0030748C">
      <w:pPr>
        <w:pBdr>
          <w:top w:val="nil"/>
          <w:left w:val="nil"/>
          <w:bottom w:val="nil"/>
          <w:right w:val="nil"/>
          <w:between w:val="nil"/>
        </w:pBdr>
        <w:ind w:left="720" w:hanging="720"/>
        <w:jc w:val="both"/>
        <w:rPr>
          <w:rFonts w:ascii="Arial" w:eastAsia="Arial" w:hAnsi="Arial" w:cs="Arial"/>
          <w:color w:val="333333"/>
        </w:rPr>
      </w:pPr>
    </w:p>
    <w:p w14:paraId="62D48938" w14:textId="77777777" w:rsidR="0030748C" w:rsidRPr="003135D7" w:rsidRDefault="00820E3C">
      <w:pPr>
        <w:jc w:val="both"/>
        <w:rPr>
          <w:rFonts w:ascii="Arial" w:eastAsia="Arial" w:hAnsi="Arial" w:cs="Arial"/>
        </w:rPr>
      </w:pPr>
      <w:r w:rsidRPr="003135D7">
        <w:rPr>
          <w:rFonts w:ascii="Arial" w:eastAsia="Arial" w:hAnsi="Arial" w:cs="Arial"/>
        </w:rPr>
        <w:t>L</w:t>
      </w:r>
      <w:r w:rsidR="0084308E" w:rsidRPr="003135D7">
        <w:rPr>
          <w:rFonts w:ascii="Arial" w:eastAsia="Arial" w:hAnsi="Arial" w:cs="Arial"/>
        </w:rPr>
        <w:t>e futur titulaire du BTS GTLA d</w:t>
      </w:r>
      <w:r w:rsidRPr="003135D7">
        <w:rPr>
          <w:rFonts w:ascii="Arial" w:eastAsia="Arial" w:hAnsi="Arial" w:cs="Arial"/>
        </w:rPr>
        <w:t xml:space="preserve">oit pouvoir </w:t>
      </w:r>
      <w:r w:rsidR="0084308E" w:rsidRPr="003135D7">
        <w:rPr>
          <w:rFonts w:ascii="Arial" w:eastAsia="Arial" w:hAnsi="Arial" w:cs="Arial"/>
        </w:rPr>
        <w:t>conclure sur</w:t>
      </w:r>
      <w:r w:rsidRPr="003135D7">
        <w:rPr>
          <w:rFonts w:ascii="Arial" w:eastAsia="Arial" w:hAnsi="Arial" w:cs="Arial"/>
        </w:rPr>
        <w:t xml:space="preserve"> la performance des activités de l’entreprise en vue de satisfaire durablement les clients, le personnel, les partenaires et les actionnaires. Il doit être en capacité d’évaluer l’écart qui peut exister entre qualité attendue (désir du client) et ce qui est réalisable (la qualité offerte) afin de mettre en œuvre des actions correctives en appui de divers tableaux de bord.</w:t>
      </w:r>
    </w:p>
    <w:p w14:paraId="0EA11252" w14:textId="77777777" w:rsidR="0030748C" w:rsidRPr="003135D7" w:rsidRDefault="0030748C">
      <w:pPr>
        <w:jc w:val="both"/>
        <w:rPr>
          <w:rFonts w:ascii="Arial" w:eastAsia="Arial" w:hAnsi="Arial" w:cs="Arial"/>
        </w:rPr>
      </w:pPr>
    </w:p>
    <w:p w14:paraId="5448999F" w14:textId="77777777" w:rsidR="0030748C" w:rsidRPr="003135D7" w:rsidRDefault="0030748C">
      <w:pPr>
        <w:rPr>
          <w:rFonts w:ascii="Arial" w:eastAsia="Arial" w:hAnsi="Arial" w:cs="Arial"/>
        </w:rPr>
      </w:pPr>
    </w:p>
    <w:p w14:paraId="003A4DB2" w14:textId="77777777" w:rsidR="0030748C" w:rsidRPr="003135D7" w:rsidRDefault="0030748C">
      <w:pPr>
        <w:rPr>
          <w:rFonts w:ascii="Arial" w:eastAsia="Arial" w:hAnsi="Arial" w:cs="Arial"/>
        </w:rPr>
      </w:pPr>
    </w:p>
    <w:p w14:paraId="57C34C7A" w14:textId="77777777" w:rsidR="0030748C" w:rsidRPr="003135D7" w:rsidRDefault="00820E3C">
      <w:pPr>
        <w:widowControl w:val="0"/>
        <w:pBdr>
          <w:top w:val="nil"/>
          <w:left w:val="nil"/>
          <w:bottom w:val="nil"/>
          <w:right w:val="nil"/>
          <w:between w:val="nil"/>
        </w:pBdr>
        <w:spacing w:line="276" w:lineRule="auto"/>
        <w:jc w:val="left"/>
        <w:rPr>
          <w:rFonts w:ascii="Arial" w:eastAsia="Arial" w:hAnsi="Arial" w:cs="Arial"/>
        </w:rPr>
        <w:sectPr w:rsidR="0030748C" w:rsidRPr="003135D7" w:rsidSect="00EB1518">
          <w:pgSz w:w="11906" w:h="16838"/>
          <w:pgMar w:top="1135" w:right="1133" w:bottom="1135" w:left="851" w:header="709" w:footer="709" w:gutter="0"/>
          <w:cols w:space="720"/>
        </w:sectPr>
      </w:pPr>
      <w:r w:rsidRPr="003135D7">
        <w:br w:type="page"/>
      </w:r>
    </w:p>
    <w:p w14:paraId="7A59C19B" w14:textId="77777777" w:rsidR="0030748C" w:rsidRDefault="00820E3C">
      <w:pPr>
        <w:jc w:val="both"/>
        <w:rPr>
          <w:rFonts w:ascii="Arial" w:eastAsia="Arial" w:hAnsi="Arial" w:cs="Arial"/>
          <w:b/>
        </w:rPr>
      </w:pPr>
      <w:bookmarkStart w:id="3" w:name="_1fob9te" w:colFirst="0" w:colLast="0"/>
      <w:bookmarkEnd w:id="3"/>
      <w:r w:rsidRPr="003135D7">
        <w:rPr>
          <w:rFonts w:ascii="Arial" w:eastAsia="Arial" w:hAnsi="Arial" w:cs="Arial"/>
          <w:color w:val="000000"/>
        </w:rPr>
        <w:t xml:space="preserve">Le tableau suivant présente les différentes recommandations pour </w:t>
      </w:r>
      <w:r w:rsidRPr="003135D7">
        <w:rPr>
          <w:rFonts w:ascii="Arial" w:eastAsia="Arial" w:hAnsi="Arial" w:cs="Arial"/>
        </w:rPr>
        <w:t>chaque compétence associée à</w:t>
      </w:r>
      <w:r w:rsidRPr="003135D7">
        <w:rPr>
          <w:rFonts w:ascii="Arial" w:eastAsia="Arial" w:hAnsi="Arial" w:cs="Arial"/>
          <w:color w:val="000000"/>
        </w:rPr>
        <w:t xml:space="preserve"> </w:t>
      </w:r>
      <w:r w:rsidRPr="003135D7">
        <w:rPr>
          <w:rFonts w:ascii="Arial" w:eastAsia="Arial" w:hAnsi="Arial" w:cs="Arial"/>
        </w:rPr>
        <w:t>l’analyse de la performance commerciale (</w:t>
      </w:r>
      <w:r w:rsidR="003135D7">
        <w:rPr>
          <w:rFonts w:ascii="Arial" w:eastAsia="Arial" w:hAnsi="Arial" w:cs="Arial"/>
          <w:b/>
        </w:rPr>
        <w:t>A3. 2)</w:t>
      </w:r>
    </w:p>
    <w:p w14:paraId="60654501" w14:textId="77777777" w:rsidR="003135D7" w:rsidRPr="00985CEE" w:rsidRDefault="003135D7">
      <w:pPr>
        <w:jc w:val="both"/>
        <w:rPr>
          <w:rFonts w:ascii="Arial" w:eastAsia="Arial" w:hAnsi="Arial" w:cs="Arial"/>
          <w:sz w:val="14"/>
        </w:rPr>
      </w:pPr>
    </w:p>
    <w:tbl>
      <w:tblPr>
        <w:tblStyle w:val="af8"/>
        <w:tblW w:w="14851"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8"/>
        <w:gridCol w:w="1417"/>
        <w:gridCol w:w="2835"/>
        <w:gridCol w:w="8931"/>
      </w:tblGrid>
      <w:tr w:rsidR="0030748C" w14:paraId="6AD19F64" w14:textId="77777777">
        <w:trPr>
          <w:trHeight w:val="380"/>
        </w:trPr>
        <w:tc>
          <w:tcPr>
            <w:tcW w:w="1668" w:type="dxa"/>
            <w:shd w:val="clear" w:color="auto" w:fill="D9D9D9"/>
            <w:vAlign w:val="center"/>
          </w:tcPr>
          <w:p w14:paraId="28150E35" w14:textId="77777777" w:rsidR="0030748C" w:rsidRDefault="00820E3C">
            <w:pPr>
              <w:rPr>
                <w:rFonts w:ascii="Arial" w:eastAsia="Arial" w:hAnsi="Arial" w:cs="Arial"/>
                <w:color w:val="002060"/>
                <w:sz w:val="20"/>
                <w:szCs w:val="20"/>
              </w:rPr>
            </w:pPr>
            <w:bookmarkStart w:id="4" w:name="_3znysh7" w:colFirst="0" w:colLast="0"/>
            <w:bookmarkEnd w:id="4"/>
            <w:r>
              <w:rPr>
                <w:rFonts w:ascii="Arial" w:eastAsia="Arial" w:hAnsi="Arial" w:cs="Arial"/>
                <w:b/>
                <w:color w:val="002060"/>
                <w:sz w:val="20"/>
                <w:szCs w:val="20"/>
              </w:rPr>
              <w:t>Compétences</w:t>
            </w:r>
          </w:p>
        </w:tc>
        <w:tc>
          <w:tcPr>
            <w:tcW w:w="1417" w:type="dxa"/>
            <w:shd w:val="clear" w:color="auto" w:fill="D9D9D9"/>
            <w:vAlign w:val="center"/>
          </w:tcPr>
          <w:p w14:paraId="4ACECEBC"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Savoirs</w:t>
            </w:r>
          </w:p>
        </w:tc>
        <w:tc>
          <w:tcPr>
            <w:tcW w:w="2835" w:type="dxa"/>
            <w:shd w:val="clear" w:color="auto" w:fill="D9D9D9"/>
            <w:vAlign w:val="center"/>
          </w:tcPr>
          <w:p w14:paraId="7ADDE712"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Limites de connaissances</w:t>
            </w:r>
          </w:p>
        </w:tc>
        <w:tc>
          <w:tcPr>
            <w:tcW w:w="8931" w:type="dxa"/>
            <w:shd w:val="clear" w:color="auto" w:fill="D9D9D9"/>
            <w:vAlign w:val="center"/>
          </w:tcPr>
          <w:p w14:paraId="2DF6A982"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Recommandations</w:t>
            </w:r>
          </w:p>
        </w:tc>
      </w:tr>
      <w:tr w:rsidR="0030748C" w14:paraId="14D07024" w14:textId="77777777">
        <w:trPr>
          <w:trHeight w:val="3140"/>
        </w:trPr>
        <w:tc>
          <w:tcPr>
            <w:tcW w:w="1668" w:type="dxa"/>
            <w:vMerge w:val="restart"/>
            <w:vAlign w:val="center"/>
          </w:tcPr>
          <w:p w14:paraId="06DC9DE4" w14:textId="77777777" w:rsidR="0030748C" w:rsidRDefault="00820E3C">
            <w:pPr>
              <w:spacing w:before="120" w:after="120"/>
              <w:jc w:val="left"/>
              <w:rPr>
                <w:rFonts w:ascii="Arial" w:eastAsia="Arial" w:hAnsi="Arial" w:cs="Arial"/>
                <w:sz w:val="20"/>
                <w:szCs w:val="20"/>
              </w:rPr>
            </w:pPr>
            <w:r>
              <w:rPr>
                <w:rFonts w:ascii="Arial" w:eastAsia="Arial" w:hAnsi="Arial" w:cs="Arial"/>
                <w:b/>
                <w:sz w:val="20"/>
                <w:szCs w:val="20"/>
              </w:rPr>
              <w:t>A3.C1</w:t>
            </w:r>
            <w:r>
              <w:rPr>
                <w:rFonts w:ascii="Arial" w:eastAsia="Arial" w:hAnsi="Arial" w:cs="Arial"/>
                <w:sz w:val="20"/>
                <w:szCs w:val="20"/>
              </w:rPr>
              <w:t xml:space="preserve"> – Produire des indicateurs quantitatifs et qualitatifs pertinents</w:t>
            </w:r>
          </w:p>
          <w:p w14:paraId="58A1F04B" w14:textId="77777777" w:rsidR="0030748C" w:rsidRDefault="0030748C">
            <w:pPr>
              <w:spacing w:before="120" w:after="120"/>
              <w:jc w:val="left"/>
              <w:rPr>
                <w:rFonts w:ascii="Arial" w:eastAsia="Arial" w:hAnsi="Arial" w:cs="Arial"/>
                <w:sz w:val="20"/>
                <w:szCs w:val="20"/>
              </w:rPr>
            </w:pPr>
          </w:p>
          <w:p w14:paraId="578C5D7D" w14:textId="77777777" w:rsidR="0030748C" w:rsidRDefault="00820E3C">
            <w:pPr>
              <w:spacing w:before="120" w:after="120"/>
              <w:jc w:val="left"/>
              <w:rPr>
                <w:rFonts w:ascii="Arial" w:eastAsia="Arial" w:hAnsi="Arial" w:cs="Arial"/>
                <w:sz w:val="20"/>
                <w:szCs w:val="20"/>
              </w:rPr>
            </w:pPr>
            <w:r>
              <w:rPr>
                <w:rFonts w:ascii="Arial" w:eastAsia="Arial" w:hAnsi="Arial" w:cs="Arial"/>
                <w:b/>
                <w:sz w:val="20"/>
                <w:szCs w:val="20"/>
              </w:rPr>
              <w:t>A3.C2</w:t>
            </w:r>
            <w:r>
              <w:rPr>
                <w:rFonts w:ascii="Arial" w:eastAsia="Arial" w:hAnsi="Arial" w:cs="Arial"/>
                <w:sz w:val="20"/>
                <w:szCs w:val="20"/>
              </w:rPr>
              <w:t xml:space="preserve"> – Établir des tableaux de bord</w:t>
            </w:r>
          </w:p>
          <w:p w14:paraId="3EEB61FF" w14:textId="77777777" w:rsidR="0030748C" w:rsidRDefault="0030748C">
            <w:pPr>
              <w:spacing w:before="120" w:after="120"/>
              <w:jc w:val="left"/>
              <w:rPr>
                <w:rFonts w:ascii="Arial" w:eastAsia="Arial" w:hAnsi="Arial" w:cs="Arial"/>
                <w:sz w:val="20"/>
                <w:szCs w:val="20"/>
              </w:rPr>
            </w:pPr>
          </w:p>
          <w:p w14:paraId="671B4874" w14:textId="77777777" w:rsidR="0030748C" w:rsidRDefault="00820E3C">
            <w:pPr>
              <w:spacing w:before="120" w:after="120"/>
              <w:jc w:val="left"/>
              <w:rPr>
                <w:rFonts w:ascii="Arial" w:eastAsia="Arial" w:hAnsi="Arial" w:cs="Arial"/>
                <w:sz w:val="20"/>
                <w:szCs w:val="20"/>
              </w:rPr>
            </w:pPr>
            <w:r>
              <w:rPr>
                <w:rFonts w:ascii="Arial" w:eastAsia="Arial" w:hAnsi="Arial" w:cs="Arial"/>
                <w:b/>
                <w:sz w:val="20"/>
                <w:szCs w:val="20"/>
              </w:rPr>
              <w:t>A3.C3</w:t>
            </w:r>
            <w:r>
              <w:rPr>
                <w:rFonts w:ascii="Arial" w:eastAsia="Arial" w:hAnsi="Arial" w:cs="Arial"/>
                <w:sz w:val="20"/>
                <w:szCs w:val="20"/>
              </w:rPr>
              <w:t xml:space="preserve"> – Analyser et interpréter les indicateurs</w:t>
            </w:r>
          </w:p>
          <w:p w14:paraId="1CB77BA9" w14:textId="77777777" w:rsidR="0030748C" w:rsidRDefault="0030748C">
            <w:pPr>
              <w:spacing w:before="120" w:after="120"/>
              <w:jc w:val="left"/>
              <w:rPr>
                <w:rFonts w:ascii="Arial" w:eastAsia="Arial" w:hAnsi="Arial" w:cs="Arial"/>
                <w:sz w:val="20"/>
                <w:szCs w:val="20"/>
              </w:rPr>
            </w:pPr>
          </w:p>
          <w:p w14:paraId="460FBCFD" w14:textId="77777777" w:rsidR="0030748C" w:rsidRDefault="00820E3C">
            <w:pPr>
              <w:spacing w:before="120" w:after="120"/>
              <w:jc w:val="left"/>
              <w:rPr>
                <w:rFonts w:ascii="Arial" w:eastAsia="Arial" w:hAnsi="Arial" w:cs="Arial"/>
                <w:color w:val="002060"/>
                <w:sz w:val="20"/>
                <w:szCs w:val="20"/>
              </w:rPr>
            </w:pPr>
            <w:r>
              <w:rPr>
                <w:rFonts w:ascii="Arial" w:eastAsia="Arial" w:hAnsi="Arial" w:cs="Arial"/>
                <w:b/>
                <w:sz w:val="20"/>
                <w:szCs w:val="20"/>
              </w:rPr>
              <w:t>A3.C4</w:t>
            </w:r>
            <w:r>
              <w:rPr>
                <w:rFonts w:ascii="Arial" w:eastAsia="Arial" w:hAnsi="Arial" w:cs="Arial"/>
                <w:sz w:val="20"/>
                <w:szCs w:val="20"/>
              </w:rPr>
              <w:t xml:space="preserve"> – Proposer des actions correctives</w:t>
            </w:r>
          </w:p>
        </w:tc>
        <w:tc>
          <w:tcPr>
            <w:tcW w:w="1417" w:type="dxa"/>
            <w:tcBorders>
              <w:top w:val="single" w:sz="4" w:space="0" w:color="000000"/>
              <w:left w:val="single" w:sz="4" w:space="0" w:color="000000"/>
              <w:bottom w:val="single" w:sz="4" w:space="0" w:color="000000"/>
              <w:right w:val="single" w:sz="4" w:space="0" w:color="000000"/>
            </w:tcBorders>
            <w:vAlign w:val="center"/>
          </w:tcPr>
          <w:p w14:paraId="64D21165" w14:textId="77777777" w:rsidR="0030748C" w:rsidRDefault="00820E3C">
            <w:pPr>
              <w:spacing w:before="120" w:after="120"/>
              <w:ind w:right="33"/>
              <w:jc w:val="left"/>
              <w:rPr>
                <w:rFonts w:ascii="Arial" w:eastAsia="Arial" w:hAnsi="Arial" w:cs="Arial"/>
                <w:sz w:val="20"/>
                <w:szCs w:val="20"/>
              </w:rPr>
            </w:pPr>
            <w:r>
              <w:rPr>
                <w:rFonts w:ascii="Arial" w:eastAsia="Arial" w:hAnsi="Arial" w:cs="Arial"/>
                <w:b/>
                <w:sz w:val="20"/>
                <w:szCs w:val="20"/>
              </w:rPr>
              <w:t>A3. S1</w:t>
            </w:r>
            <w:r>
              <w:rPr>
                <w:rFonts w:ascii="Arial" w:eastAsia="Arial" w:hAnsi="Arial" w:cs="Arial"/>
                <w:sz w:val="20"/>
                <w:szCs w:val="20"/>
              </w:rPr>
              <w:t xml:space="preserve"> – </w:t>
            </w:r>
          </w:p>
          <w:p w14:paraId="69F24793" w14:textId="77777777" w:rsidR="0030748C" w:rsidRDefault="00820E3C">
            <w:pPr>
              <w:spacing w:before="120" w:after="120"/>
              <w:ind w:right="33"/>
              <w:jc w:val="left"/>
              <w:rPr>
                <w:rFonts w:ascii="Arial" w:eastAsia="Arial" w:hAnsi="Arial" w:cs="Arial"/>
                <w:sz w:val="20"/>
                <w:szCs w:val="20"/>
              </w:rPr>
            </w:pPr>
            <w:r>
              <w:rPr>
                <w:rFonts w:ascii="Arial" w:eastAsia="Arial" w:hAnsi="Arial" w:cs="Arial"/>
                <w:sz w:val="20"/>
                <w:szCs w:val="20"/>
              </w:rPr>
              <w:t xml:space="preserve">Les outils de mesure de la performance commerciale </w:t>
            </w:r>
          </w:p>
        </w:tc>
        <w:tc>
          <w:tcPr>
            <w:tcW w:w="2835" w:type="dxa"/>
            <w:vAlign w:val="center"/>
          </w:tcPr>
          <w:p w14:paraId="0EB0C439" w14:textId="77777777" w:rsidR="0030748C" w:rsidRDefault="00820E3C">
            <w:pPr>
              <w:widowControl w:val="0"/>
              <w:tabs>
                <w:tab w:val="left" w:pos="226"/>
              </w:tabs>
              <w:jc w:val="left"/>
              <w:rPr>
                <w:rFonts w:ascii="Arial" w:eastAsia="Arial" w:hAnsi="Arial" w:cs="Arial"/>
                <w:sz w:val="20"/>
                <w:szCs w:val="20"/>
              </w:rPr>
            </w:pPr>
            <w:r>
              <w:rPr>
                <w:rFonts w:ascii="Arial" w:eastAsia="Arial" w:hAnsi="Arial" w:cs="Arial"/>
                <w:sz w:val="20"/>
                <w:szCs w:val="20"/>
              </w:rPr>
              <w:t>Les indicateurs quantitatifs, qualitatifs et prévisionnels de l’activité commerciale</w:t>
            </w:r>
          </w:p>
          <w:p w14:paraId="2E646ED0" w14:textId="77777777" w:rsidR="0030748C" w:rsidRDefault="0030748C">
            <w:pPr>
              <w:widowControl w:val="0"/>
              <w:tabs>
                <w:tab w:val="left" w:pos="226"/>
              </w:tabs>
              <w:jc w:val="left"/>
              <w:rPr>
                <w:rFonts w:ascii="Arial" w:eastAsia="Arial" w:hAnsi="Arial" w:cs="Arial"/>
                <w:sz w:val="20"/>
                <w:szCs w:val="20"/>
              </w:rPr>
            </w:pPr>
          </w:p>
          <w:p w14:paraId="5DFBEC90" w14:textId="77777777" w:rsidR="0030748C" w:rsidRDefault="0030748C">
            <w:pPr>
              <w:widowControl w:val="0"/>
              <w:tabs>
                <w:tab w:val="left" w:pos="226"/>
              </w:tabs>
              <w:jc w:val="left"/>
              <w:rPr>
                <w:rFonts w:ascii="Arial" w:eastAsia="Arial" w:hAnsi="Arial" w:cs="Arial"/>
                <w:sz w:val="20"/>
                <w:szCs w:val="20"/>
              </w:rPr>
            </w:pPr>
          </w:p>
          <w:p w14:paraId="24AF49B3" w14:textId="77777777" w:rsidR="0030748C" w:rsidRDefault="00820E3C">
            <w:pPr>
              <w:widowControl w:val="0"/>
              <w:tabs>
                <w:tab w:val="left" w:pos="226"/>
              </w:tabs>
              <w:jc w:val="left"/>
              <w:rPr>
                <w:rFonts w:ascii="Arial" w:eastAsia="Arial" w:hAnsi="Arial" w:cs="Arial"/>
                <w:sz w:val="20"/>
                <w:szCs w:val="20"/>
              </w:rPr>
            </w:pPr>
            <w:r>
              <w:rPr>
                <w:rFonts w:ascii="Arial" w:eastAsia="Arial" w:hAnsi="Arial" w:cs="Arial"/>
                <w:sz w:val="20"/>
                <w:szCs w:val="20"/>
              </w:rPr>
              <w:t>La mesure de la satisfaction et de la fidélité des clients</w:t>
            </w:r>
          </w:p>
        </w:tc>
        <w:tc>
          <w:tcPr>
            <w:tcW w:w="8931" w:type="dxa"/>
            <w:tcBorders>
              <w:top w:val="single" w:sz="4" w:space="0" w:color="000000"/>
              <w:left w:val="single" w:sz="4" w:space="0" w:color="000000"/>
              <w:bottom w:val="single" w:sz="4" w:space="0" w:color="000000"/>
              <w:right w:val="single" w:sz="4" w:space="0" w:color="000000"/>
            </w:tcBorders>
            <w:vAlign w:val="center"/>
          </w:tcPr>
          <w:p w14:paraId="73AB1564" w14:textId="77777777" w:rsidR="0030748C" w:rsidRDefault="00820E3C">
            <w:pPr>
              <w:spacing w:before="40" w:after="40"/>
              <w:jc w:val="both"/>
              <w:rPr>
                <w:rFonts w:ascii="Arial" w:eastAsia="Arial" w:hAnsi="Arial" w:cs="Arial"/>
                <w:sz w:val="20"/>
                <w:szCs w:val="20"/>
              </w:rPr>
            </w:pPr>
            <w:r>
              <w:rPr>
                <w:rFonts w:ascii="Arial" w:eastAsia="Arial" w:hAnsi="Arial" w:cs="Arial"/>
                <w:sz w:val="20"/>
                <w:szCs w:val="20"/>
              </w:rPr>
              <w:t xml:space="preserve">Pour mesurer et améliorer la performance commerciale dans une entreprise de transport et de prestations logistiques, il est nécessaire de définir les résultats attendus et d’identifier les objectifs attendus par l’équipe commerciale tels que le nombre de prospects, le nombre de visites, le nombre de contrats signés... </w:t>
            </w:r>
          </w:p>
          <w:p w14:paraId="05609478" w14:textId="77777777" w:rsidR="0030748C" w:rsidRDefault="00820E3C" w:rsidP="00EB1518">
            <w:pPr>
              <w:pBdr>
                <w:top w:val="nil"/>
                <w:left w:val="nil"/>
                <w:bottom w:val="nil"/>
                <w:right w:val="nil"/>
                <w:between w:val="nil"/>
              </w:pBdr>
              <w:ind w:firstLine="70"/>
              <w:jc w:val="both"/>
              <w:rPr>
                <w:rFonts w:ascii="Arial" w:eastAsia="Arial" w:hAnsi="Arial" w:cs="Arial"/>
                <w:color w:val="000000"/>
                <w:sz w:val="20"/>
                <w:szCs w:val="20"/>
              </w:rPr>
            </w:pPr>
            <w:r>
              <w:rPr>
                <w:rFonts w:ascii="Arial" w:eastAsia="Arial" w:hAnsi="Arial" w:cs="Arial"/>
                <w:color w:val="000000"/>
                <w:sz w:val="20"/>
                <w:szCs w:val="20"/>
              </w:rPr>
              <w:t>L’enseignement prend appui sur :</w:t>
            </w:r>
          </w:p>
          <w:p w14:paraId="652C6BE0" w14:textId="77777777" w:rsidR="0030748C" w:rsidRDefault="00820E3C">
            <w:pPr>
              <w:numPr>
                <w:ilvl w:val="0"/>
                <w:numId w:val="53"/>
              </w:numPr>
              <w:pBdr>
                <w:top w:val="nil"/>
                <w:left w:val="nil"/>
                <w:bottom w:val="nil"/>
                <w:right w:val="nil"/>
                <w:between w:val="nil"/>
              </w:pBdr>
              <w:jc w:val="both"/>
              <w:rPr>
                <w:color w:val="000000"/>
                <w:sz w:val="20"/>
                <w:szCs w:val="20"/>
              </w:rPr>
            </w:pPr>
            <w:r>
              <w:rPr>
                <w:rFonts w:ascii="Arial" w:eastAsia="Arial" w:hAnsi="Arial" w:cs="Arial"/>
                <w:color w:val="000000"/>
                <w:sz w:val="20"/>
                <w:szCs w:val="20"/>
              </w:rPr>
              <w:t>les principaux indicateurs de performance (KPI) courants et spécifiques au secteur du transport et de la logistique tels le taux de conversion client / prospect, le taux de rétention client, le taux de fidélisation client par type de transport et par zone, le CA réalisé par commerciaux sur le CA total, le taux d’augmentation du CA, le taux d’augmentation des clients, le taux de clients perdus….</w:t>
            </w:r>
          </w:p>
          <w:p w14:paraId="743357A0" w14:textId="77777777" w:rsidR="0030748C" w:rsidRDefault="00820E3C">
            <w:pPr>
              <w:numPr>
                <w:ilvl w:val="0"/>
                <w:numId w:val="53"/>
              </w:numPr>
              <w:pBdr>
                <w:top w:val="nil"/>
                <w:left w:val="nil"/>
                <w:bottom w:val="nil"/>
                <w:right w:val="nil"/>
                <w:between w:val="nil"/>
              </w:pBdr>
              <w:jc w:val="both"/>
              <w:rPr>
                <w:color w:val="000000"/>
                <w:sz w:val="20"/>
                <w:szCs w:val="20"/>
              </w:rPr>
            </w:pPr>
            <w:r>
              <w:rPr>
                <w:rFonts w:ascii="Arial" w:eastAsia="Arial" w:hAnsi="Arial" w:cs="Arial"/>
                <w:color w:val="000000"/>
                <w:sz w:val="20"/>
                <w:szCs w:val="20"/>
              </w:rPr>
              <w:t>les outils statistiques tels que la moyenne, l’écart-type…</w:t>
            </w:r>
          </w:p>
          <w:p w14:paraId="70B57A80" w14:textId="77777777" w:rsidR="00250377" w:rsidRPr="00985CEE" w:rsidRDefault="00250377">
            <w:pPr>
              <w:spacing w:before="40" w:after="40"/>
              <w:jc w:val="both"/>
              <w:rPr>
                <w:rFonts w:ascii="Arial" w:eastAsia="Arial" w:hAnsi="Arial" w:cs="Arial"/>
                <w:sz w:val="12"/>
                <w:szCs w:val="20"/>
              </w:rPr>
            </w:pPr>
          </w:p>
          <w:p w14:paraId="7D29778F" w14:textId="77777777" w:rsidR="0030748C" w:rsidRDefault="00820E3C">
            <w:pPr>
              <w:spacing w:before="40" w:after="40"/>
              <w:jc w:val="both"/>
              <w:rPr>
                <w:rFonts w:ascii="Arial" w:eastAsia="Arial" w:hAnsi="Arial" w:cs="Arial"/>
                <w:sz w:val="20"/>
                <w:szCs w:val="20"/>
              </w:rPr>
            </w:pPr>
            <w:r>
              <w:rPr>
                <w:rFonts w:ascii="Arial" w:eastAsia="Arial" w:hAnsi="Arial" w:cs="Arial"/>
                <w:sz w:val="20"/>
                <w:szCs w:val="20"/>
              </w:rPr>
              <w:t>Les tableaux de bord simples réalisés avec un tableur, les graphiques ainsi que l’exploitation de ratios seront utilisés pour mesurer la satisfaction et la fidélité des clients. Les fonctions simples intégrées du tableur seront utilisées ; on ne demande pas de programmer des fonctions.</w:t>
            </w:r>
          </w:p>
          <w:p w14:paraId="3ADC9AEA" w14:textId="77777777" w:rsidR="00250377" w:rsidRPr="00985CEE" w:rsidRDefault="00250377">
            <w:pPr>
              <w:spacing w:before="40" w:after="40"/>
              <w:jc w:val="both"/>
              <w:rPr>
                <w:rFonts w:ascii="Arial" w:eastAsia="Arial" w:hAnsi="Arial" w:cs="Arial"/>
                <w:sz w:val="12"/>
                <w:szCs w:val="20"/>
              </w:rPr>
            </w:pPr>
          </w:p>
          <w:p w14:paraId="3C2FE77D" w14:textId="77777777" w:rsidR="0030748C" w:rsidRPr="00EB1518" w:rsidRDefault="00820E3C">
            <w:pPr>
              <w:spacing w:before="40" w:after="40"/>
              <w:jc w:val="both"/>
              <w:rPr>
                <w:rFonts w:ascii="Arial" w:eastAsia="Arial" w:hAnsi="Arial" w:cs="Arial"/>
                <w:i/>
                <w:sz w:val="20"/>
                <w:szCs w:val="20"/>
              </w:rPr>
            </w:pPr>
            <w:r w:rsidRPr="00EB1518">
              <w:rPr>
                <w:rFonts w:ascii="Arial" w:eastAsia="Arial" w:hAnsi="Arial" w:cs="Arial"/>
                <w:i/>
                <w:sz w:val="20"/>
                <w:szCs w:val="20"/>
              </w:rPr>
              <w:t>L</w:t>
            </w:r>
            <w:r w:rsidR="0084308E" w:rsidRPr="00EB1518">
              <w:rPr>
                <w:rFonts w:ascii="Arial" w:eastAsia="Arial" w:hAnsi="Arial" w:cs="Arial"/>
                <w:i/>
                <w:sz w:val="20"/>
                <w:szCs w:val="20"/>
              </w:rPr>
              <w:t xml:space="preserve">e futur titulaire du BTS GTLA </w:t>
            </w:r>
            <w:r w:rsidRPr="00EB1518">
              <w:rPr>
                <w:rFonts w:ascii="Arial" w:eastAsia="Arial" w:hAnsi="Arial" w:cs="Arial"/>
                <w:i/>
                <w:sz w:val="20"/>
                <w:szCs w:val="20"/>
              </w:rPr>
              <w:t xml:space="preserve"> doit </w:t>
            </w:r>
            <w:r w:rsidR="0084308E" w:rsidRPr="00EB1518">
              <w:rPr>
                <w:rFonts w:ascii="Arial" w:eastAsia="Arial" w:hAnsi="Arial" w:cs="Arial"/>
                <w:i/>
                <w:sz w:val="20"/>
                <w:szCs w:val="20"/>
              </w:rPr>
              <w:t xml:space="preserve">être capable de </w:t>
            </w:r>
            <w:r w:rsidRPr="00EB1518">
              <w:rPr>
                <w:rFonts w:ascii="Arial" w:eastAsia="Arial" w:hAnsi="Arial" w:cs="Arial"/>
                <w:i/>
                <w:sz w:val="20"/>
                <w:szCs w:val="20"/>
              </w:rPr>
              <w:t>prendre en compte la dimension quantitative et qualitative des différentes données identifiées ou calculées sur une période donnée afin d’analyser les résultats obtenus et proposer des axes d’amélioration.</w:t>
            </w:r>
          </w:p>
        </w:tc>
      </w:tr>
      <w:tr w:rsidR="0030748C" w14:paraId="583D4582" w14:textId="77777777">
        <w:trPr>
          <w:trHeight w:val="1960"/>
        </w:trPr>
        <w:tc>
          <w:tcPr>
            <w:tcW w:w="1668" w:type="dxa"/>
            <w:vMerge/>
            <w:vAlign w:val="center"/>
          </w:tcPr>
          <w:p w14:paraId="1B6AE4BB"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417" w:type="dxa"/>
            <w:vMerge w:val="restart"/>
            <w:tcBorders>
              <w:top w:val="single" w:sz="4" w:space="0" w:color="000000"/>
              <w:left w:val="single" w:sz="4" w:space="0" w:color="000000"/>
              <w:right w:val="single" w:sz="4" w:space="0" w:color="000000"/>
            </w:tcBorders>
            <w:vAlign w:val="center"/>
          </w:tcPr>
          <w:p w14:paraId="6ED590A1" w14:textId="77777777" w:rsidR="0030748C" w:rsidRDefault="00820E3C">
            <w:pPr>
              <w:spacing w:before="120" w:after="120"/>
              <w:ind w:right="33"/>
              <w:jc w:val="left"/>
              <w:rPr>
                <w:rFonts w:ascii="Arial" w:eastAsia="Arial" w:hAnsi="Arial" w:cs="Arial"/>
                <w:sz w:val="20"/>
                <w:szCs w:val="20"/>
              </w:rPr>
            </w:pPr>
            <w:r>
              <w:rPr>
                <w:rFonts w:ascii="Arial" w:eastAsia="Arial" w:hAnsi="Arial" w:cs="Arial"/>
                <w:b/>
                <w:sz w:val="20"/>
                <w:szCs w:val="20"/>
              </w:rPr>
              <w:t xml:space="preserve">A3. S2 </w:t>
            </w:r>
            <w:r>
              <w:rPr>
                <w:rFonts w:ascii="Arial" w:eastAsia="Arial" w:hAnsi="Arial" w:cs="Arial"/>
                <w:sz w:val="20"/>
                <w:szCs w:val="20"/>
              </w:rPr>
              <w:t xml:space="preserve">– </w:t>
            </w:r>
          </w:p>
          <w:p w14:paraId="121A6142" w14:textId="77777777" w:rsidR="0030748C" w:rsidRDefault="00820E3C">
            <w:pPr>
              <w:spacing w:before="120" w:after="120"/>
              <w:ind w:right="33"/>
              <w:jc w:val="left"/>
              <w:rPr>
                <w:rFonts w:ascii="Arial" w:eastAsia="Arial" w:hAnsi="Arial" w:cs="Arial"/>
                <w:sz w:val="20"/>
                <w:szCs w:val="20"/>
              </w:rPr>
            </w:pPr>
            <w:r>
              <w:rPr>
                <w:rFonts w:ascii="Arial" w:eastAsia="Arial" w:hAnsi="Arial" w:cs="Arial"/>
                <w:sz w:val="20"/>
                <w:szCs w:val="20"/>
              </w:rPr>
              <w:t>La démarche qualité</w:t>
            </w:r>
          </w:p>
        </w:tc>
        <w:tc>
          <w:tcPr>
            <w:tcW w:w="2835" w:type="dxa"/>
            <w:vAlign w:val="center"/>
          </w:tcPr>
          <w:p w14:paraId="1911E2B1" w14:textId="77777777" w:rsidR="0030748C" w:rsidRDefault="00820E3C">
            <w:pPr>
              <w:widowControl w:val="0"/>
              <w:tabs>
                <w:tab w:val="left" w:pos="34"/>
              </w:tabs>
              <w:jc w:val="left"/>
              <w:rPr>
                <w:rFonts w:ascii="Arial" w:eastAsia="Arial" w:hAnsi="Arial" w:cs="Arial"/>
                <w:color w:val="365F91"/>
                <w:sz w:val="20"/>
                <w:szCs w:val="20"/>
              </w:rPr>
            </w:pPr>
            <w:r>
              <w:rPr>
                <w:rFonts w:ascii="Arial" w:eastAsia="Arial" w:hAnsi="Arial" w:cs="Arial"/>
                <w:sz w:val="20"/>
                <w:szCs w:val="20"/>
              </w:rPr>
              <w:t>Les objectifs, les principes et les enjeux de la démarche qualité</w:t>
            </w:r>
          </w:p>
        </w:tc>
        <w:tc>
          <w:tcPr>
            <w:tcW w:w="8931" w:type="dxa"/>
            <w:tcBorders>
              <w:top w:val="single" w:sz="4" w:space="0" w:color="000000"/>
              <w:left w:val="single" w:sz="4" w:space="0" w:color="000000"/>
              <w:bottom w:val="single" w:sz="4" w:space="0" w:color="000000"/>
              <w:right w:val="single" w:sz="4" w:space="0" w:color="000000"/>
            </w:tcBorders>
            <w:vAlign w:val="center"/>
          </w:tcPr>
          <w:p w14:paraId="5E325F3D" w14:textId="77777777" w:rsidR="0030748C" w:rsidRDefault="00820E3C">
            <w:pPr>
              <w:widowControl w:val="0"/>
              <w:tabs>
                <w:tab w:val="left" w:pos="226"/>
              </w:tabs>
              <w:spacing w:before="40" w:after="40"/>
              <w:jc w:val="both"/>
              <w:rPr>
                <w:rFonts w:ascii="Arial" w:eastAsia="Arial" w:hAnsi="Arial" w:cs="Arial"/>
                <w:sz w:val="20"/>
                <w:szCs w:val="20"/>
              </w:rPr>
            </w:pPr>
            <w:r>
              <w:rPr>
                <w:rFonts w:ascii="Arial" w:eastAsia="Arial" w:hAnsi="Arial" w:cs="Arial"/>
                <w:sz w:val="20"/>
                <w:szCs w:val="20"/>
              </w:rPr>
              <w:t>Dans la recherche d’une performance commerciale, l’amélioration de la satisfaction du client est la priorité de toute entreprise de transport et de logistique. La démarche qualité permet de répondre à cet objectif car elle met en place des processus, des procédures et des indicateurs permettant de déceler les dysfonctionnements ou la non qualité et elle permet de les corriger.</w:t>
            </w:r>
          </w:p>
          <w:p w14:paraId="4D7C972D" w14:textId="77777777" w:rsidR="00250377" w:rsidRPr="00985CEE" w:rsidRDefault="00250377">
            <w:pPr>
              <w:widowControl w:val="0"/>
              <w:tabs>
                <w:tab w:val="left" w:pos="226"/>
              </w:tabs>
              <w:spacing w:before="40" w:after="40"/>
              <w:jc w:val="both"/>
              <w:rPr>
                <w:rFonts w:ascii="Arial" w:eastAsia="Arial" w:hAnsi="Arial" w:cs="Arial"/>
                <w:i/>
                <w:sz w:val="12"/>
                <w:szCs w:val="20"/>
              </w:rPr>
            </w:pPr>
          </w:p>
          <w:p w14:paraId="3FC08864" w14:textId="77777777" w:rsidR="0030748C" w:rsidRPr="00EB1518" w:rsidRDefault="00820E3C">
            <w:pPr>
              <w:widowControl w:val="0"/>
              <w:tabs>
                <w:tab w:val="left" w:pos="226"/>
              </w:tabs>
              <w:spacing w:before="40" w:after="40"/>
              <w:jc w:val="both"/>
              <w:rPr>
                <w:rFonts w:ascii="Arial" w:eastAsia="Arial" w:hAnsi="Arial" w:cs="Arial"/>
                <w:i/>
                <w:sz w:val="20"/>
                <w:szCs w:val="20"/>
              </w:rPr>
            </w:pPr>
            <w:r w:rsidRPr="00EB1518">
              <w:rPr>
                <w:rFonts w:ascii="Arial" w:eastAsia="Arial" w:hAnsi="Arial" w:cs="Arial"/>
                <w:i/>
                <w:sz w:val="20"/>
                <w:szCs w:val="20"/>
              </w:rPr>
              <w:t>L</w:t>
            </w:r>
            <w:r w:rsidR="00250377" w:rsidRPr="00EB1518">
              <w:rPr>
                <w:rFonts w:ascii="Arial" w:eastAsia="Arial" w:hAnsi="Arial" w:cs="Arial"/>
                <w:i/>
                <w:sz w:val="20"/>
                <w:szCs w:val="20"/>
              </w:rPr>
              <w:t xml:space="preserve">e futur titulaire du BTS GTLA </w:t>
            </w:r>
            <w:r w:rsidRPr="00EB1518">
              <w:rPr>
                <w:rFonts w:ascii="Arial" w:eastAsia="Arial" w:hAnsi="Arial" w:cs="Arial"/>
                <w:i/>
                <w:sz w:val="20"/>
                <w:szCs w:val="20"/>
              </w:rPr>
              <w:t xml:space="preserve"> doit être capable de comprendre l’impact commercial de la qualité ou de la non qualité du service transport et logistique, de rechercher les causes de la non qualité (application des procédures, compétences, motivation, sous-traitance…) et proposer des actions correctives.</w:t>
            </w:r>
          </w:p>
        </w:tc>
      </w:tr>
      <w:tr w:rsidR="0030748C" w14:paraId="40CD55A2" w14:textId="77777777">
        <w:trPr>
          <w:trHeight w:val="2400"/>
        </w:trPr>
        <w:tc>
          <w:tcPr>
            <w:tcW w:w="1668" w:type="dxa"/>
            <w:vMerge/>
            <w:vAlign w:val="center"/>
          </w:tcPr>
          <w:p w14:paraId="41A07C9F"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417" w:type="dxa"/>
            <w:vMerge/>
            <w:tcBorders>
              <w:top w:val="single" w:sz="4" w:space="0" w:color="000000"/>
              <w:left w:val="single" w:sz="4" w:space="0" w:color="000000"/>
              <w:right w:val="single" w:sz="4" w:space="0" w:color="000000"/>
            </w:tcBorders>
            <w:vAlign w:val="center"/>
          </w:tcPr>
          <w:p w14:paraId="44D9A4EC"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6C98BE4F" w14:textId="77777777" w:rsidR="0030748C" w:rsidRDefault="00820E3C">
            <w:pPr>
              <w:widowControl w:val="0"/>
              <w:tabs>
                <w:tab w:val="left" w:pos="226"/>
              </w:tabs>
              <w:jc w:val="left"/>
              <w:rPr>
                <w:rFonts w:ascii="Arial" w:eastAsia="Arial" w:hAnsi="Arial" w:cs="Arial"/>
                <w:sz w:val="20"/>
                <w:szCs w:val="20"/>
              </w:rPr>
            </w:pPr>
            <w:r>
              <w:rPr>
                <w:rFonts w:ascii="Arial" w:eastAsia="Arial" w:hAnsi="Arial" w:cs="Arial"/>
                <w:sz w:val="20"/>
                <w:szCs w:val="20"/>
              </w:rPr>
              <w:t>La démarche de certification</w:t>
            </w:r>
          </w:p>
        </w:tc>
        <w:tc>
          <w:tcPr>
            <w:tcW w:w="8931" w:type="dxa"/>
            <w:tcBorders>
              <w:top w:val="single" w:sz="4" w:space="0" w:color="000000"/>
              <w:left w:val="single" w:sz="4" w:space="0" w:color="000000"/>
              <w:bottom w:val="single" w:sz="4" w:space="0" w:color="000000"/>
              <w:right w:val="single" w:sz="4" w:space="0" w:color="000000"/>
            </w:tcBorders>
            <w:vAlign w:val="center"/>
          </w:tcPr>
          <w:p w14:paraId="3AC9CEF7" w14:textId="77777777" w:rsidR="00250377" w:rsidRDefault="00820E3C">
            <w:pPr>
              <w:widowControl w:val="0"/>
              <w:tabs>
                <w:tab w:val="left" w:pos="226"/>
              </w:tabs>
              <w:spacing w:before="40" w:after="40"/>
              <w:jc w:val="both"/>
              <w:rPr>
                <w:rFonts w:ascii="Arial" w:eastAsia="Arial" w:hAnsi="Arial" w:cs="Arial"/>
                <w:sz w:val="20"/>
                <w:szCs w:val="20"/>
              </w:rPr>
            </w:pPr>
            <w:r>
              <w:rPr>
                <w:rFonts w:ascii="Arial" w:eastAsia="Arial" w:hAnsi="Arial" w:cs="Arial"/>
                <w:sz w:val="20"/>
                <w:szCs w:val="20"/>
              </w:rPr>
              <w:t>La certification est une reconnaissance, par un organisme extérieur, des procédures mises en place par l’entreprise de transport et de logistique. Elle permet de se différencier de la concurrence et de fidéliser ses clients car elle offre un cadre à toute opération commerciale en normalisant les procédures internes et en assurant un suivi de la marchandise grâce à la traçabilité (digitalisation).</w:t>
            </w:r>
            <w:r w:rsidR="00250377">
              <w:rPr>
                <w:rFonts w:ascii="Arial" w:eastAsia="Arial" w:hAnsi="Arial" w:cs="Arial"/>
                <w:sz w:val="20"/>
                <w:szCs w:val="20"/>
              </w:rPr>
              <w:t xml:space="preserve"> </w:t>
            </w:r>
          </w:p>
          <w:p w14:paraId="6B15B3B8" w14:textId="77777777" w:rsidR="0030748C" w:rsidRDefault="00250377">
            <w:pPr>
              <w:widowControl w:val="0"/>
              <w:tabs>
                <w:tab w:val="left" w:pos="226"/>
              </w:tabs>
              <w:spacing w:before="40" w:after="40"/>
              <w:jc w:val="both"/>
              <w:rPr>
                <w:rFonts w:ascii="Arial" w:eastAsia="Arial" w:hAnsi="Arial" w:cs="Arial"/>
                <w:sz w:val="20"/>
                <w:szCs w:val="20"/>
              </w:rPr>
            </w:pPr>
            <w:r>
              <w:rPr>
                <w:rFonts w:ascii="Arial" w:eastAsia="Arial" w:hAnsi="Arial" w:cs="Arial"/>
                <w:sz w:val="20"/>
                <w:szCs w:val="20"/>
              </w:rPr>
              <w:t>L’enseignement prendra appui sur les normes ISO 9001.</w:t>
            </w:r>
          </w:p>
          <w:p w14:paraId="3A9C7974" w14:textId="77777777" w:rsidR="00250377" w:rsidRPr="00985CEE" w:rsidRDefault="00250377">
            <w:pPr>
              <w:widowControl w:val="0"/>
              <w:tabs>
                <w:tab w:val="left" w:pos="226"/>
              </w:tabs>
              <w:spacing w:before="40" w:after="40"/>
              <w:jc w:val="both"/>
              <w:rPr>
                <w:rFonts w:ascii="Arial" w:eastAsia="Arial" w:hAnsi="Arial" w:cs="Arial"/>
                <w:i/>
                <w:sz w:val="12"/>
                <w:szCs w:val="20"/>
              </w:rPr>
            </w:pPr>
          </w:p>
          <w:p w14:paraId="41D26DDC" w14:textId="6D86DBBB" w:rsidR="0030748C" w:rsidRPr="00985CEE" w:rsidRDefault="00820E3C">
            <w:pPr>
              <w:widowControl w:val="0"/>
              <w:tabs>
                <w:tab w:val="left" w:pos="226"/>
              </w:tabs>
              <w:spacing w:before="40" w:after="40"/>
              <w:jc w:val="both"/>
              <w:rPr>
                <w:rFonts w:ascii="Arial" w:eastAsia="Arial" w:hAnsi="Arial" w:cs="Arial"/>
                <w:i/>
                <w:sz w:val="20"/>
                <w:szCs w:val="20"/>
              </w:rPr>
            </w:pPr>
            <w:r w:rsidRPr="00EB1518">
              <w:rPr>
                <w:rFonts w:ascii="Arial" w:eastAsia="Arial" w:hAnsi="Arial" w:cs="Arial"/>
                <w:i/>
                <w:sz w:val="20"/>
                <w:szCs w:val="20"/>
              </w:rPr>
              <w:t>L</w:t>
            </w:r>
            <w:r w:rsidR="00250377" w:rsidRPr="00EB1518">
              <w:rPr>
                <w:rFonts w:ascii="Arial" w:eastAsia="Arial" w:hAnsi="Arial" w:cs="Arial"/>
                <w:i/>
                <w:sz w:val="20"/>
                <w:szCs w:val="20"/>
              </w:rPr>
              <w:t>e futur titulaire du BTS GTLA doit être capable de</w:t>
            </w:r>
            <w:r w:rsidRPr="00EB1518">
              <w:rPr>
                <w:rFonts w:ascii="Arial" w:eastAsia="Arial" w:hAnsi="Arial" w:cs="Arial"/>
                <w:i/>
                <w:sz w:val="20"/>
                <w:szCs w:val="20"/>
              </w:rPr>
              <w:t xml:space="preserve"> s’appu</w:t>
            </w:r>
            <w:r w:rsidR="00250377" w:rsidRPr="00EB1518">
              <w:rPr>
                <w:rFonts w:ascii="Arial" w:eastAsia="Arial" w:hAnsi="Arial" w:cs="Arial"/>
                <w:i/>
                <w:sz w:val="20"/>
                <w:szCs w:val="20"/>
              </w:rPr>
              <w:t>yer</w:t>
            </w:r>
            <w:r w:rsidRPr="00EB1518">
              <w:rPr>
                <w:rFonts w:ascii="Arial" w:eastAsia="Arial" w:hAnsi="Arial" w:cs="Arial"/>
                <w:i/>
                <w:sz w:val="20"/>
                <w:szCs w:val="20"/>
              </w:rPr>
              <w:t xml:space="preserve"> sur les principales étapes de la démarche de certification tels que l’audit initial afin d’identifier les besoins et les différentes contraintes, la définition des objectifs et la mise en place d’un plan d’actions…</w:t>
            </w:r>
          </w:p>
        </w:tc>
      </w:tr>
    </w:tbl>
    <w:p w14:paraId="5BDBB1D0" w14:textId="77777777" w:rsidR="0030748C" w:rsidRDefault="00820E3C">
      <w:pPr>
        <w:widowControl w:val="0"/>
        <w:pBdr>
          <w:top w:val="nil"/>
          <w:left w:val="nil"/>
          <w:bottom w:val="nil"/>
          <w:right w:val="nil"/>
          <w:between w:val="nil"/>
        </w:pBdr>
        <w:spacing w:line="276" w:lineRule="auto"/>
        <w:jc w:val="left"/>
        <w:rPr>
          <w:rFonts w:ascii="Arial" w:eastAsia="Arial" w:hAnsi="Arial" w:cs="Arial"/>
          <w:sz w:val="20"/>
          <w:szCs w:val="20"/>
        </w:rPr>
        <w:sectPr w:rsidR="0030748C" w:rsidSect="00985CEE">
          <w:pgSz w:w="16838" w:h="11906" w:orient="landscape"/>
          <w:pgMar w:top="709" w:right="1135" w:bottom="851" w:left="1135" w:header="709" w:footer="709" w:gutter="0"/>
          <w:cols w:space="720"/>
          <w:docGrid w:linePitch="299"/>
        </w:sectPr>
      </w:pPr>
      <w:r>
        <w:br w:type="page"/>
      </w:r>
    </w:p>
    <w:p w14:paraId="1641503B" w14:textId="77777777" w:rsidR="0030748C" w:rsidRPr="003135D7" w:rsidRDefault="00820E3C">
      <w:pPr>
        <w:spacing w:before="120" w:after="120"/>
        <w:jc w:val="both"/>
        <w:rPr>
          <w:rFonts w:ascii="Arial" w:eastAsia="Arial" w:hAnsi="Arial" w:cs="Arial"/>
        </w:rPr>
      </w:pPr>
      <w:r w:rsidRPr="003135D7">
        <w:rPr>
          <w:rFonts w:ascii="Arial" w:eastAsia="Arial" w:hAnsi="Arial" w:cs="Arial"/>
          <w:b/>
        </w:rPr>
        <w:t>A3.3 – Analyse des litiges</w:t>
      </w:r>
    </w:p>
    <w:p w14:paraId="62AFAED7" w14:textId="77777777" w:rsidR="0030748C" w:rsidRPr="003135D7" w:rsidRDefault="00820E3C">
      <w:pPr>
        <w:widowControl w:val="0"/>
        <w:spacing w:after="120"/>
        <w:jc w:val="both"/>
        <w:rPr>
          <w:rFonts w:ascii="Arial" w:eastAsia="Arial" w:hAnsi="Arial" w:cs="Arial"/>
        </w:rPr>
      </w:pPr>
      <w:r w:rsidRPr="003135D7">
        <w:rPr>
          <w:rFonts w:ascii="Arial" w:eastAsia="Arial" w:hAnsi="Arial" w:cs="Arial"/>
        </w:rPr>
        <w:t>Pour chaque mode de transport, l’obligation principale du transporteur est de livrer les marchandises qui lui sont confiées. Il est donc présumé responsable dès leur prise en charge jusqu’à leur livraison c</w:t>
      </w:r>
      <w:r w:rsidR="00B515A4" w:rsidRPr="003135D7">
        <w:rPr>
          <w:rFonts w:ascii="Arial" w:eastAsia="Arial" w:hAnsi="Arial" w:cs="Arial"/>
        </w:rPr>
        <w:t>onformément à</w:t>
      </w:r>
      <w:r w:rsidRPr="003135D7">
        <w:rPr>
          <w:rFonts w:ascii="Arial" w:eastAsia="Arial" w:hAnsi="Arial" w:cs="Arial"/>
        </w:rPr>
        <w:t xml:space="preserve"> une obligation de résultat. </w:t>
      </w:r>
    </w:p>
    <w:p w14:paraId="08D34BEB" w14:textId="77777777" w:rsidR="0030748C" w:rsidRPr="003135D7" w:rsidRDefault="00820E3C">
      <w:pPr>
        <w:widowControl w:val="0"/>
        <w:spacing w:after="60"/>
        <w:jc w:val="both"/>
        <w:rPr>
          <w:rFonts w:ascii="Arial" w:eastAsia="Arial" w:hAnsi="Arial" w:cs="Arial"/>
          <w:color w:val="000000"/>
        </w:rPr>
      </w:pPr>
      <w:r w:rsidRPr="003135D7">
        <w:rPr>
          <w:rFonts w:ascii="Arial" w:eastAsia="Arial" w:hAnsi="Arial" w:cs="Arial"/>
        </w:rPr>
        <w:t xml:space="preserve">La livraison met fin au contrat de transport et à la présomption de responsabilité que l’ensemble des textes juridiques fait peser sur le transporteur. </w:t>
      </w:r>
      <w:r w:rsidRPr="003135D7">
        <w:rPr>
          <w:rFonts w:ascii="Arial" w:eastAsia="Arial" w:hAnsi="Arial" w:cs="Arial"/>
          <w:color w:val="000000"/>
        </w:rPr>
        <w:t xml:space="preserve">Mais des </w:t>
      </w:r>
      <w:r w:rsidRPr="003135D7">
        <w:rPr>
          <w:rFonts w:ascii="Arial" w:eastAsia="Arial" w:hAnsi="Arial" w:cs="Arial"/>
        </w:rPr>
        <w:t xml:space="preserve">problèmes </w:t>
      </w:r>
      <w:r w:rsidRPr="003135D7">
        <w:rPr>
          <w:rFonts w:ascii="Arial" w:eastAsia="Arial" w:hAnsi="Arial" w:cs="Arial"/>
          <w:color w:val="000000"/>
        </w:rPr>
        <w:t>peuvent être constatés à la livraison comme des marchandises avariées ou manquantes,…</w:t>
      </w:r>
    </w:p>
    <w:p w14:paraId="2D1439BC" w14:textId="77777777" w:rsidR="0030748C" w:rsidRPr="003135D7" w:rsidRDefault="00820E3C">
      <w:pPr>
        <w:widowControl w:val="0"/>
        <w:spacing w:after="120"/>
        <w:jc w:val="both"/>
        <w:rPr>
          <w:rFonts w:ascii="Arial" w:eastAsia="Arial" w:hAnsi="Arial" w:cs="Arial"/>
        </w:rPr>
      </w:pPr>
      <w:r w:rsidRPr="003135D7">
        <w:rPr>
          <w:rFonts w:ascii="Arial" w:eastAsia="Arial" w:hAnsi="Arial" w:cs="Arial"/>
        </w:rPr>
        <w:t>Ceux-ci créent un préjudice à l’ayant-droit de la marchandise, qui va demander réparation au transporteur. On parle de litige du moment où le transporteur est mis en cause.</w:t>
      </w:r>
    </w:p>
    <w:p w14:paraId="7BF7A015" w14:textId="77777777" w:rsidR="0030748C" w:rsidRPr="003135D7" w:rsidRDefault="00820E3C">
      <w:pPr>
        <w:widowControl w:val="0"/>
        <w:spacing w:before="60"/>
        <w:jc w:val="both"/>
        <w:rPr>
          <w:rFonts w:ascii="Arial" w:eastAsia="Arial" w:hAnsi="Arial" w:cs="Arial"/>
          <w:color w:val="000000"/>
        </w:rPr>
      </w:pPr>
      <w:r w:rsidRPr="003135D7">
        <w:rPr>
          <w:rFonts w:ascii="Arial" w:eastAsia="Arial" w:hAnsi="Arial" w:cs="Arial"/>
        </w:rPr>
        <w:t>Le transporteur sera donc dans l’obligation d’indemniser l’ayant droit de la marchandise s’il est considéré comme responsable des différents dommages sur la marchandise à la livraison, ce qui a des conséquences sur :</w:t>
      </w:r>
    </w:p>
    <w:p w14:paraId="65C54E12" w14:textId="77777777" w:rsidR="0030748C" w:rsidRPr="003135D7" w:rsidRDefault="00820E3C">
      <w:pPr>
        <w:widowControl w:val="0"/>
        <w:numPr>
          <w:ilvl w:val="0"/>
          <w:numId w:val="36"/>
        </w:numPr>
        <w:pBdr>
          <w:top w:val="nil"/>
          <w:left w:val="nil"/>
          <w:bottom w:val="nil"/>
          <w:right w:val="nil"/>
          <w:between w:val="nil"/>
        </w:pBdr>
        <w:ind w:left="709"/>
        <w:jc w:val="both"/>
        <w:rPr>
          <w:color w:val="000000"/>
        </w:rPr>
      </w:pPr>
      <w:r w:rsidRPr="003135D7">
        <w:rPr>
          <w:rFonts w:ascii="Arial" w:eastAsia="Arial" w:hAnsi="Arial" w:cs="Arial"/>
          <w:color w:val="000000"/>
        </w:rPr>
        <w:t>la performance commerciale : la non satisfaction du client, la perte de clients, la baisse du CA…</w:t>
      </w:r>
    </w:p>
    <w:p w14:paraId="5D50FFE6" w14:textId="77777777" w:rsidR="0030748C" w:rsidRPr="003135D7" w:rsidRDefault="00820E3C">
      <w:pPr>
        <w:widowControl w:val="0"/>
        <w:numPr>
          <w:ilvl w:val="0"/>
          <w:numId w:val="36"/>
        </w:numPr>
        <w:pBdr>
          <w:top w:val="nil"/>
          <w:left w:val="nil"/>
          <w:bottom w:val="nil"/>
          <w:right w:val="nil"/>
          <w:between w:val="nil"/>
        </w:pBdr>
        <w:ind w:left="709"/>
        <w:jc w:val="both"/>
        <w:rPr>
          <w:color w:val="000000"/>
        </w:rPr>
      </w:pPr>
      <w:r w:rsidRPr="003135D7">
        <w:rPr>
          <w:rFonts w:ascii="Arial" w:eastAsia="Arial" w:hAnsi="Arial" w:cs="Arial"/>
          <w:color w:val="000000"/>
        </w:rPr>
        <w:t>la performance financière de l’entreprise : les retards de paiement qui peuvent entraîner des difficultés de trésorerie et une augmentation du BFR, les coûts de traitement des litiges…</w:t>
      </w:r>
    </w:p>
    <w:p w14:paraId="077601F6" w14:textId="77777777" w:rsidR="0030748C" w:rsidRPr="003135D7" w:rsidRDefault="00820E3C">
      <w:pPr>
        <w:widowControl w:val="0"/>
        <w:spacing w:before="60"/>
        <w:jc w:val="both"/>
        <w:rPr>
          <w:rFonts w:ascii="Arial" w:eastAsia="Arial" w:hAnsi="Arial" w:cs="Arial"/>
        </w:rPr>
      </w:pPr>
      <w:r w:rsidRPr="003135D7">
        <w:rPr>
          <w:rFonts w:ascii="Arial" w:eastAsia="Arial" w:hAnsi="Arial" w:cs="Arial"/>
        </w:rPr>
        <w:t>Un traitement rapide des litiges est donc primordial pour la pérennité de l’entreprise de transport.</w:t>
      </w:r>
    </w:p>
    <w:p w14:paraId="5535E0F4" w14:textId="77777777" w:rsidR="0030748C" w:rsidRPr="003135D7" w:rsidRDefault="0030748C">
      <w:pPr>
        <w:widowControl w:val="0"/>
        <w:spacing w:after="120"/>
        <w:jc w:val="both"/>
        <w:rPr>
          <w:rFonts w:ascii="Arial" w:eastAsia="Arial" w:hAnsi="Arial" w:cs="Arial"/>
        </w:rPr>
      </w:pPr>
    </w:p>
    <w:p w14:paraId="0F03DF63" w14:textId="77777777" w:rsidR="0030748C" w:rsidRPr="003135D7" w:rsidRDefault="00820E3C">
      <w:pPr>
        <w:keepNext/>
        <w:numPr>
          <w:ilvl w:val="1"/>
          <w:numId w:val="37"/>
        </w:numPr>
        <w:pBdr>
          <w:top w:val="nil"/>
          <w:left w:val="nil"/>
          <w:bottom w:val="nil"/>
          <w:right w:val="nil"/>
          <w:between w:val="nil"/>
        </w:pBdr>
        <w:spacing w:after="120"/>
        <w:jc w:val="both"/>
        <w:rPr>
          <w:color w:val="000000"/>
        </w:rPr>
      </w:pPr>
      <w:r w:rsidRPr="003135D7">
        <w:rPr>
          <w:rFonts w:ascii="Arial" w:eastAsia="Arial" w:hAnsi="Arial" w:cs="Arial"/>
          <w:b/>
          <w:color w:val="000000"/>
        </w:rPr>
        <w:t xml:space="preserve">A3.3T1 </w:t>
      </w:r>
      <w:r w:rsidRPr="003135D7">
        <w:rPr>
          <w:rFonts w:ascii="Arial" w:eastAsia="Arial" w:hAnsi="Arial" w:cs="Arial"/>
          <w:color w:val="000000"/>
        </w:rPr>
        <w:t>– Gestion des litiges</w:t>
      </w:r>
    </w:p>
    <w:p w14:paraId="229D9E47" w14:textId="77777777" w:rsidR="0030748C" w:rsidRPr="003135D7" w:rsidRDefault="00820E3C">
      <w:pPr>
        <w:jc w:val="both"/>
        <w:rPr>
          <w:rFonts w:ascii="Arial" w:eastAsia="Arial" w:hAnsi="Arial" w:cs="Arial"/>
        </w:rPr>
      </w:pPr>
      <w:r w:rsidRPr="003135D7">
        <w:rPr>
          <w:rFonts w:ascii="Arial" w:eastAsia="Arial" w:hAnsi="Arial" w:cs="Arial"/>
        </w:rPr>
        <w:t>Pour traiter correctement un litige, il faut savoir identifier les textes juridiques associés à chaque mode de transport et appliquer la méthodologie à mettre en œuvre dans la résolution de celui-ci selon le schéma suivant :</w:t>
      </w:r>
    </w:p>
    <w:p w14:paraId="13CDBDF2" w14:textId="77777777" w:rsidR="0030748C" w:rsidRPr="003135D7" w:rsidRDefault="00820E3C">
      <w:pPr>
        <w:widowControl w:val="0"/>
        <w:numPr>
          <w:ilvl w:val="0"/>
          <w:numId w:val="34"/>
        </w:numPr>
        <w:ind w:left="851" w:hanging="425"/>
        <w:jc w:val="both"/>
        <w:rPr>
          <w:color w:val="000000"/>
        </w:rPr>
      </w:pPr>
      <w:r w:rsidRPr="003135D7">
        <w:rPr>
          <w:rFonts w:ascii="Arial" w:eastAsia="Arial" w:hAnsi="Arial" w:cs="Arial"/>
          <w:color w:val="000000"/>
        </w:rPr>
        <w:t>l’identification du droit applicable ;</w:t>
      </w:r>
    </w:p>
    <w:p w14:paraId="56FCB093" w14:textId="77777777" w:rsidR="0030748C" w:rsidRPr="003135D7" w:rsidRDefault="00820E3C">
      <w:pPr>
        <w:widowControl w:val="0"/>
        <w:numPr>
          <w:ilvl w:val="0"/>
          <w:numId w:val="34"/>
        </w:numPr>
        <w:ind w:left="851" w:hanging="425"/>
        <w:jc w:val="both"/>
        <w:rPr>
          <w:color w:val="000000"/>
        </w:rPr>
      </w:pPr>
      <w:r w:rsidRPr="003135D7">
        <w:rPr>
          <w:rFonts w:ascii="Arial" w:eastAsia="Arial" w:hAnsi="Arial" w:cs="Arial"/>
          <w:color w:val="000000"/>
        </w:rPr>
        <w:t>l’étude de la recevabilité de la demande ;</w:t>
      </w:r>
    </w:p>
    <w:p w14:paraId="370ED211" w14:textId="77777777" w:rsidR="0030748C" w:rsidRPr="003135D7" w:rsidRDefault="00820E3C">
      <w:pPr>
        <w:widowControl w:val="0"/>
        <w:numPr>
          <w:ilvl w:val="0"/>
          <w:numId w:val="34"/>
        </w:numPr>
        <w:ind w:left="851" w:hanging="425"/>
        <w:jc w:val="both"/>
        <w:rPr>
          <w:color w:val="000000"/>
        </w:rPr>
      </w:pPr>
      <w:r w:rsidRPr="003135D7">
        <w:rPr>
          <w:rFonts w:ascii="Arial" w:eastAsia="Arial" w:hAnsi="Arial" w:cs="Arial"/>
          <w:color w:val="000000"/>
        </w:rPr>
        <w:t>la prise en compte de la présomption de responsabilité ;</w:t>
      </w:r>
    </w:p>
    <w:p w14:paraId="4E9DA7C6" w14:textId="77777777" w:rsidR="0030748C" w:rsidRPr="003135D7" w:rsidRDefault="00820E3C">
      <w:pPr>
        <w:widowControl w:val="0"/>
        <w:numPr>
          <w:ilvl w:val="0"/>
          <w:numId w:val="34"/>
        </w:numPr>
        <w:ind w:left="851" w:hanging="425"/>
        <w:jc w:val="both"/>
        <w:rPr>
          <w:color w:val="000000"/>
        </w:rPr>
      </w:pPr>
      <w:r w:rsidRPr="003135D7">
        <w:rPr>
          <w:rFonts w:ascii="Arial" w:eastAsia="Arial" w:hAnsi="Arial" w:cs="Arial"/>
          <w:color w:val="000000"/>
        </w:rPr>
        <w:t>l’étude des causes d’exonération ;</w:t>
      </w:r>
    </w:p>
    <w:p w14:paraId="113A295B" w14:textId="77777777" w:rsidR="0030748C" w:rsidRPr="003135D7" w:rsidRDefault="00820E3C">
      <w:pPr>
        <w:widowControl w:val="0"/>
        <w:numPr>
          <w:ilvl w:val="0"/>
          <w:numId w:val="34"/>
        </w:numPr>
        <w:ind w:left="851" w:hanging="425"/>
        <w:jc w:val="both"/>
        <w:rPr>
          <w:color w:val="000000"/>
        </w:rPr>
      </w:pPr>
      <w:r w:rsidRPr="003135D7">
        <w:rPr>
          <w:rFonts w:ascii="Arial" w:eastAsia="Arial" w:hAnsi="Arial" w:cs="Arial"/>
          <w:color w:val="000000"/>
        </w:rPr>
        <w:t>la détermination de la responsabilité ;</w:t>
      </w:r>
    </w:p>
    <w:p w14:paraId="7F51340A" w14:textId="77777777" w:rsidR="0030748C" w:rsidRPr="003135D7" w:rsidRDefault="00820E3C">
      <w:pPr>
        <w:widowControl w:val="0"/>
        <w:numPr>
          <w:ilvl w:val="0"/>
          <w:numId w:val="34"/>
        </w:numPr>
        <w:ind w:left="851" w:hanging="425"/>
        <w:jc w:val="both"/>
        <w:rPr>
          <w:color w:val="000000"/>
        </w:rPr>
      </w:pPr>
      <w:r w:rsidRPr="003135D7">
        <w:rPr>
          <w:rFonts w:ascii="Arial" w:eastAsia="Arial" w:hAnsi="Arial" w:cs="Arial"/>
          <w:color w:val="000000"/>
        </w:rPr>
        <w:t>le calcul des limitations d’indemnisation ;</w:t>
      </w:r>
    </w:p>
    <w:p w14:paraId="6946555F" w14:textId="77777777" w:rsidR="0030748C" w:rsidRPr="003135D7" w:rsidRDefault="00820E3C">
      <w:pPr>
        <w:widowControl w:val="0"/>
        <w:numPr>
          <w:ilvl w:val="0"/>
          <w:numId w:val="34"/>
        </w:numPr>
        <w:ind w:left="851" w:hanging="425"/>
        <w:jc w:val="both"/>
        <w:rPr>
          <w:color w:val="000000"/>
        </w:rPr>
      </w:pPr>
      <w:r w:rsidRPr="003135D7">
        <w:rPr>
          <w:rFonts w:ascii="Arial" w:eastAsia="Arial" w:hAnsi="Arial" w:cs="Arial"/>
          <w:color w:val="000000"/>
        </w:rPr>
        <w:t>l’évaluation du préjudice</w:t>
      </w:r>
      <w:r w:rsidR="00B515A4" w:rsidRPr="003135D7">
        <w:rPr>
          <w:rFonts w:ascii="Arial" w:eastAsia="Arial" w:hAnsi="Arial" w:cs="Arial"/>
          <w:color w:val="000000"/>
        </w:rPr>
        <w:t xml:space="preserve"> </w:t>
      </w:r>
      <w:r w:rsidRPr="003135D7">
        <w:rPr>
          <w:rFonts w:ascii="Arial" w:eastAsia="Arial" w:hAnsi="Arial" w:cs="Arial"/>
          <w:color w:val="000000"/>
        </w:rPr>
        <w:t>;</w:t>
      </w:r>
    </w:p>
    <w:p w14:paraId="4A461386" w14:textId="77777777" w:rsidR="0030748C" w:rsidRPr="003135D7" w:rsidRDefault="00820E3C">
      <w:pPr>
        <w:widowControl w:val="0"/>
        <w:numPr>
          <w:ilvl w:val="0"/>
          <w:numId w:val="34"/>
        </w:numPr>
        <w:ind w:left="851" w:hanging="425"/>
        <w:jc w:val="both"/>
        <w:rPr>
          <w:color w:val="000000"/>
        </w:rPr>
      </w:pPr>
      <w:r w:rsidRPr="003135D7">
        <w:rPr>
          <w:rFonts w:ascii="Arial" w:eastAsia="Arial" w:hAnsi="Arial" w:cs="Arial"/>
          <w:color w:val="000000"/>
        </w:rPr>
        <w:t>l’indemnisation due à l’ayant-droit de la marchandise.</w:t>
      </w:r>
    </w:p>
    <w:p w14:paraId="7D67D8BD" w14:textId="77777777" w:rsidR="0030748C" w:rsidRPr="003135D7" w:rsidRDefault="0030748C">
      <w:pPr>
        <w:jc w:val="both"/>
        <w:rPr>
          <w:rFonts w:ascii="Arial" w:eastAsia="Arial" w:hAnsi="Arial" w:cs="Arial"/>
        </w:rPr>
      </w:pPr>
    </w:p>
    <w:p w14:paraId="13F2BB6E" w14:textId="77777777" w:rsidR="0030748C" w:rsidRPr="003135D7" w:rsidRDefault="00820E3C">
      <w:pPr>
        <w:keepNext/>
        <w:numPr>
          <w:ilvl w:val="1"/>
          <w:numId w:val="37"/>
        </w:numPr>
        <w:pBdr>
          <w:top w:val="nil"/>
          <w:left w:val="nil"/>
          <w:bottom w:val="nil"/>
          <w:right w:val="nil"/>
          <w:between w:val="nil"/>
        </w:pBdr>
        <w:spacing w:after="120"/>
        <w:jc w:val="both"/>
        <w:rPr>
          <w:color w:val="000000"/>
        </w:rPr>
      </w:pPr>
      <w:r w:rsidRPr="003135D7">
        <w:rPr>
          <w:rFonts w:ascii="Arial" w:eastAsia="Arial" w:hAnsi="Arial" w:cs="Arial"/>
          <w:b/>
          <w:color w:val="000000"/>
        </w:rPr>
        <w:t xml:space="preserve">A3.3T2 </w:t>
      </w:r>
      <w:r w:rsidRPr="003135D7">
        <w:rPr>
          <w:rFonts w:ascii="Arial" w:eastAsia="Arial" w:hAnsi="Arial" w:cs="Arial"/>
          <w:color w:val="000000"/>
        </w:rPr>
        <w:t>– Évaluation et prévention des litiges</w:t>
      </w:r>
    </w:p>
    <w:p w14:paraId="620D2CAC" w14:textId="77777777" w:rsidR="0030748C" w:rsidRPr="003135D7" w:rsidRDefault="00820E3C">
      <w:pPr>
        <w:spacing w:after="120"/>
        <w:jc w:val="both"/>
        <w:rPr>
          <w:rFonts w:ascii="Arial" w:eastAsia="Arial" w:hAnsi="Arial" w:cs="Arial"/>
        </w:rPr>
      </w:pPr>
      <w:r w:rsidRPr="003135D7">
        <w:rPr>
          <w:rFonts w:ascii="Arial" w:eastAsia="Arial" w:hAnsi="Arial" w:cs="Arial"/>
        </w:rPr>
        <w:t xml:space="preserve">En </w:t>
      </w:r>
      <w:r w:rsidR="003653B4" w:rsidRPr="003135D7">
        <w:rPr>
          <w:rFonts w:ascii="Arial" w:eastAsia="Arial" w:hAnsi="Arial" w:cs="Arial"/>
        </w:rPr>
        <w:t>termes</w:t>
      </w:r>
      <w:r w:rsidRPr="003135D7">
        <w:rPr>
          <w:rFonts w:ascii="Arial" w:eastAsia="Arial" w:hAnsi="Arial" w:cs="Arial"/>
        </w:rPr>
        <w:t xml:space="preserve"> de performance, il est donc important d’analyser les causes des litiges pour mener les actions correctives nécessaires et ainsi augmenter la performance de l’entreprise.</w:t>
      </w:r>
    </w:p>
    <w:p w14:paraId="2E77A7CA" w14:textId="77777777" w:rsidR="0030748C" w:rsidRPr="003135D7" w:rsidRDefault="00820E3C">
      <w:pPr>
        <w:spacing w:before="120" w:after="120"/>
        <w:jc w:val="both"/>
        <w:rPr>
          <w:rFonts w:ascii="Arial" w:eastAsia="Arial" w:hAnsi="Arial" w:cs="Arial"/>
        </w:rPr>
      </w:pPr>
      <w:r w:rsidRPr="003135D7">
        <w:rPr>
          <w:rFonts w:ascii="Arial" w:eastAsia="Arial" w:hAnsi="Arial" w:cs="Arial"/>
        </w:rPr>
        <w:t>Pour répondre à cet objectif, des tableaux de bord avec des indicateurs quantitatifs et qualitatifs pertinents seront mis en place.</w:t>
      </w:r>
    </w:p>
    <w:p w14:paraId="3F6CBA0A" w14:textId="77777777" w:rsidR="0030748C" w:rsidRPr="003135D7" w:rsidRDefault="00820E3C">
      <w:pPr>
        <w:spacing w:before="120"/>
        <w:jc w:val="both"/>
        <w:rPr>
          <w:rFonts w:ascii="Arial" w:eastAsia="Arial" w:hAnsi="Arial" w:cs="Arial"/>
        </w:rPr>
      </w:pPr>
      <w:r w:rsidRPr="003135D7">
        <w:rPr>
          <w:rFonts w:ascii="Arial" w:eastAsia="Arial" w:hAnsi="Arial" w:cs="Arial"/>
        </w:rPr>
        <w:t>Des actions correctives seront proposer pour diminuer les litiges et améliorer la qualité des prestations de transport et/ou de prestations logistiques tels que la formation des conducteurs, la vérification des informations communiquées en amont auprès des clients, la mise en place d’une charte qualité auprès des sous-traitants, un changement des horaires de livraison…</w:t>
      </w:r>
    </w:p>
    <w:p w14:paraId="4929DA50" w14:textId="77777777" w:rsidR="0030748C" w:rsidRPr="003135D7" w:rsidRDefault="0030748C">
      <w:pPr>
        <w:jc w:val="both"/>
        <w:rPr>
          <w:rFonts w:ascii="Arial" w:eastAsia="Arial" w:hAnsi="Arial" w:cs="Arial"/>
        </w:rPr>
      </w:pPr>
    </w:p>
    <w:p w14:paraId="65A9103E" w14:textId="77777777" w:rsidR="0030748C" w:rsidRPr="003135D7" w:rsidRDefault="0030748C">
      <w:pPr>
        <w:jc w:val="both"/>
        <w:rPr>
          <w:rFonts w:ascii="Arial" w:eastAsia="Arial" w:hAnsi="Arial" w:cs="Arial"/>
        </w:rPr>
      </w:pPr>
    </w:p>
    <w:p w14:paraId="21E10AEB" w14:textId="77777777" w:rsidR="0030748C" w:rsidRDefault="00820E3C">
      <w:pPr>
        <w:widowControl w:val="0"/>
        <w:pBdr>
          <w:top w:val="nil"/>
          <w:left w:val="nil"/>
          <w:bottom w:val="nil"/>
          <w:right w:val="nil"/>
          <w:between w:val="nil"/>
        </w:pBdr>
        <w:spacing w:line="276" w:lineRule="auto"/>
        <w:jc w:val="left"/>
        <w:rPr>
          <w:rFonts w:ascii="Arial" w:eastAsia="Arial" w:hAnsi="Arial" w:cs="Arial"/>
          <w:sz w:val="20"/>
          <w:szCs w:val="20"/>
        </w:rPr>
        <w:sectPr w:rsidR="0030748C" w:rsidSect="00EB1518">
          <w:pgSz w:w="11906" w:h="16838"/>
          <w:pgMar w:top="1135" w:right="1133" w:bottom="1135" w:left="851" w:header="709" w:footer="709" w:gutter="0"/>
          <w:cols w:space="720"/>
        </w:sectPr>
      </w:pPr>
      <w:r>
        <w:br w:type="page"/>
      </w:r>
    </w:p>
    <w:p w14:paraId="516C9E87" w14:textId="77777777" w:rsidR="0030748C" w:rsidRDefault="00820E3C">
      <w:pPr>
        <w:spacing w:before="120" w:after="120"/>
        <w:rPr>
          <w:rFonts w:ascii="Arial" w:eastAsia="Arial" w:hAnsi="Arial" w:cs="Arial"/>
          <w:sz w:val="20"/>
          <w:szCs w:val="20"/>
        </w:rPr>
      </w:pPr>
      <w:r>
        <w:rPr>
          <w:rFonts w:ascii="Arial" w:eastAsia="Arial" w:hAnsi="Arial" w:cs="Arial"/>
          <w:color w:val="000000"/>
          <w:sz w:val="20"/>
          <w:szCs w:val="20"/>
        </w:rPr>
        <w:t xml:space="preserve">Le tableau suivant présente les différentes recommandations pour chaque </w:t>
      </w:r>
      <w:r>
        <w:rPr>
          <w:rFonts w:ascii="Arial" w:eastAsia="Arial" w:hAnsi="Arial" w:cs="Arial"/>
          <w:sz w:val="20"/>
          <w:szCs w:val="20"/>
        </w:rPr>
        <w:t>compétence associée à</w:t>
      </w:r>
      <w:r>
        <w:rPr>
          <w:rFonts w:ascii="Arial" w:eastAsia="Arial" w:hAnsi="Arial" w:cs="Arial"/>
          <w:color w:val="000000"/>
          <w:sz w:val="20"/>
          <w:szCs w:val="20"/>
        </w:rPr>
        <w:t xml:space="preserve"> </w:t>
      </w:r>
      <w:r>
        <w:rPr>
          <w:rFonts w:ascii="Arial" w:eastAsia="Arial" w:hAnsi="Arial" w:cs="Arial"/>
          <w:sz w:val="20"/>
          <w:szCs w:val="20"/>
        </w:rPr>
        <w:t>l’analyse des litiges (</w:t>
      </w:r>
      <w:r>
        <w:rPr>
          <w:rFonts w:ascii="Arial" w:eastAsia="Arial" w:hAnsi="Arial" w:cs="Arial"/>
          <w:b/>
          <w:sz w:val="20"/>
          <w:szCs w:val="20"/>
        </w:rPr>
        <w:t>A3.3)</w:t>
      </w:r>
    </w:p>
    <w:p w14:paraId="4F0A93FB" w14:textId="77777777" w:rsidR="0030748C" w:rsidRDefault="0030748C">
      <w:pPr>
        <w:rPr>
          <w:rFonts w:ascii="Arial" w:eastAsia="Arial" w:hAnsi="Arial" w:cs="Arial"/>
          <w:sz w:val="12"/>
          <w:szCs w:val="12"/>
        </w:rPr>
      </w:pPr>
    </w:p>
    <w:tbl>
      <w:tblPr>
        <w:tblStyle w:val="af9"/>
        <w:tblW w:w="147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8"/>
        <w:gridCol w:w="1275"/>
        <w:gridCol w:w="2835"/>
        <w:gridCol w:w="8931"/>
      </w:tblGrid>
      <w:tr w:rsidR="0030748C" w14:paraId="61BB3DE3" w14:textId="77777777">
        <w:trPr>
          <w:trHeight w:val="320"/>
        </w:trPr>
        <w:tc>
          <w:tcPr>
            <w:tcW w:w="1668" w:type="dxa"/>
            <w:shd w:val="clear" w:color="auto" w:fill="D9D9D9"/>
            <w:vAlign w:val="center"/>
          </w:tcPr>
          <w:p w14:paraId="63DBF673"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Compétences</w:t>
            </w:r>
          </w:p>
        </w:tc>
        <w:tc>
          <w:tcPr>
            <w:tcW w:w="127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88A73B2"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Savoirs</w:t>
            </w:r>
          </w:p>
        </w:tc>
        <w:tc>
          <w:tcPr>
            <w:tcW w:w="2835" w:type="dxa"/>
            <w:shd w:val="clear" w:color="auto" w:fill="D9D9D9"/>
            <w:vAlign w:val="center"/>
          </w:tcPr>
          <w:p w14:paraId="428525F1"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Limites de connaissances</w:t>
            </w:r>
          </w:p>
        </w:tc>
        <w:tc>
          <w:tcPr>
            <w:tcW w:w="893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90D63D3" w14:textId="77777777" w:rsidR="0030748C" w:rsidRDefault="00820E3C">
            <w:pPr>
              <w:rPr>
                <w:rFonts w:ascii="Arial" w:eastAsia="Arial" w:hAnsi="Arial" w:cs="Arial"/>
                <w:color w:val="002060"/>
                <w:sz w:val="20"/>
                <w:szCs w:val="20"/>
              </w:rPr>
            </w:pPr>
            <w:r>
              <w:rPr>
                <w:rFonts w:ascii="Arial" w:eastAsia="Arial" w:hAnsi="Arial" w:cs="Arial"/>
                <w:b/>
                <w:color w:val="002060"/>
                <w:sz w:val="20"/>
                <w:szCs w:val="20"/>
              </w:rPr>
              <w:t>Recommandations</w:t>
            </w:r>
          </w:p>
        </w:tc>
      </w:tr>
      <w:tr w:rsidR="0030748C" w14:paraId="771D0779" w14:textId="77777777">
        <w:trPr>
          <w:trHeight w:val="3720"/>
        </w:trPr>
        <w:tc>
          <w:tcPr>
            <w:tcW w:w="1668" w:type="dxa"/>
            <w:vMerge w:val="restart"/>
            <w:vAlign w:val="center"/>
          </w:tcPr>
          <w:p w14:paraId="67421C0F" w14:textId="77777777" w:rsidR="0030748C" w:rsidRDefault="0030748C">
            <w:pPr>
              <w:spacing w:before="120" w:after="120"/>
              <w:rPr>
                <w:rFonts w:ascii="Arial" w:eastAsia="Arial" w:hAnsi="Arial" w:cs="Arial"/>
                <w:sz w:val="20"/>
                <w:szCs w:val="20"/>
              </w:rPr>
            </w:pPr>
          </w:p>
          <w:p w14:paraId="6E3B492F" w14:textId="77777777" w:rsidR="0030748C" w:rsidRDefault="0030748C">
            <w:pPr>
              <w:spacing w:before="120" w:after="120"/>
              <w:rPr>
                <w:rFonts w:ascii="Arial" w:eastAsia="Arial" w:hAnsi="Arial" w:cs="Arial"/>
                <w:sz w:val="20"/>
                <w:szCs w:val="20"/>
              </w:rPr>
            </w:pPr>
          </w:p>
          <w:p w14:paraId="737372D4" w14:textId="77777777" w:rsidR="0030748C" w:rsidRDefault="0030748C">
            <w:pPr>
              <w:spacing w:before="120" w:after="120"/>
              <w:rPr>
                <w:rFonts w:ascii="Arial" w:eastAsia="Arial" w:hAnsi="Arial" w:cs="Arial"/>
                <w:sz w:val="20"/>
                <w:szCs w:val="20"/>
              </w:rPr>
            </w:pPr>
          </w:p>
          <w:p w14:paraId="2F091871"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A3.C1</w:t>
            </w:r>
            <w:r>
              <w:rPr>
                <w:rFonts w:ascii="Arial" w:eastAsia="Arial" w:hAnsi="Arial" w:cs="Arial"/>
                <w:sz w:val="20"/>
                <w:szCs w:val="20"/>
              </w:rPr>
              <w:t xml:space="preserve"> – Produire des indicateurs quantitatifs et qualitatifs pertinents</w:t>
            </w:r>
          </w:p>
          <w:p w14:paraId="0AFB7069" w14:textId="77777777" w:rsidR="0030748C" w:rsidRDefault="0030748C">
            <w:pPr>
              <w:spacing w:before="120" w:after="120"/>
              <w:rPr>
                <w:rFonts w:ascii="Arial" w:eastAsia="Arial" w:hAnsi="Arial" w:cs="Arial"/>
                <w:sz w:val="20"/>
                <w:szCs w:val="20"/>
              </w:rPr>
            </w:pPr>
          </w:p>
          <w:p w14:paraId="6B1418F3"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A3.C2</w:t>
            </w:r>
            <w:r>
              <w:rPr>
                <w:rFonts w:ascii="Arial" w:eastAsia="Arial" w:hAnsi="Arial" w:cs="Arial"/>
                <w:sz w:val="20"/>
                <w:szCs w:val="20"/>
              </w:rPr>
              <w:t xml:space="preserve"> – Établir des tableaux de bord</w:t>
            </w:r>
          </w:p>
          <w:p w14:paraId="7D0E13F1" w14:textId="77777777" w:rsidR="0030748C" w:rsidRDefault="0030748C">
            <w:pPr>
              <w:spacing w:before="120" w:after="120"/>
              <w:rPr>
                <w:rFonts w:ascii="Arial" w:eastAsia="Arial" w:hAnsi="Arial" w:cs="Arial"/>
                <w:sz w:val="20"/>
                <w:szCs w:val="20"/>
              </w:rPr>
            </w:pPr>
          </w:p>
          <w:p w14:paraId="201FF386"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A3.C3</w:t>
            </w:r>
            <w:r>
              <w:rPr>
                <w:rFonts w:ascii="Arial" w:eastAsia="Arial" w:hAnsi="Arial" w:cs="Arial"/>
                <w:sz w:val="20"/>
                <w:szCs w:val="20"/>
              </w:rPr>
              <w:t xml:space="preserve"> – Analyser et interpréter les indicateurs</w:t>
            </w:r>
          </w:p>
          <w:p w14:paraId="04CE0F9C" w14:textId="77777777" w:rsidR="0030748C" w:rsidRDefault="0030748C">
            <w:pPr>
              <w:spacing w:before="120" w:after="120"/>
              <w:rPr>
                <w:rFonts w:ascii="Arial" w:eastAsia="Arial" w:hAnsi="Arial" w:cs="Arial"/>
                <w:sz w:val="20"/>
                <w:szCs w:val="20"/>
              </w:rPr>
            </w:pPr>
          </w:p>
          <w:p w14:paraId="7039826D"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A3.C4</w:t>
            </w:r>
            <w:r>
              <w:rPr>
                <w:rFonts w:ascii="Arial" w:eastAsia="Arial" w:hAnsi="Arial" w:cs="Arial"/>
                <w:sz w:val="20"/>
                <w:szCs w:val="20"/>
              </w:rPr>
              <w:t xml:space="preserve"> – Proposer des actions correctives</w:t>
            </w:r>
          </w:p>
          <w:p w14:paraId="694D769F" w14:textId="77777777" w:rsidR="0030748C" w:rsidRDefault="0030748C">
            <w:pPr>
              <w:spacing w:before="120" w:after="120"/>
              <w:rPr>
                <w:rFonts w:ascii="Arial" w:eastAsia="Arial" w:hAnsi="Arial" w:cs="Arial"/>
                <w:sz w:val="20"/>
                <w:szCs w:val="20"/>
              </w:rPr>
            </w:pPr>
          </w:p>
          <w:p w14:paraId="5BCCA8AC" w14:textId="77777777" w:rsidR="0030748C" w:rsidRDefault="0030748C">
            <w:pPr>
              <w:spacing w:before="120" w:after="120"/>
              <w:rPr>
                <w:rFonts w:ascii="Arial" w:eastAsia="Arial" w:hAnsi="Arial" w:cs="Arial"/>
                <w:sz w:val="20"/>
                <w:szCs w:val="20"/>
              </w:rPr>
            </w:pPr>
          </w:p>
          <w:p w14:paraId="556FB270" w14:textId="77777777" w:rsidR="0030748C" w:rsidRDefault="0030748C">
            <w:pPr>
              <w:spacing w:before="120" w:after="120"/>
              <w:rPr>
                <w:rFonts w:ascii="Arial" w:eastAsia="Arial" w:hAnsi="Arial" w:cs="Arial"/>
                <w:sz w:val="20"/>
                <w:szCs w:val="20"/>
              </w:rPr>
            </w:pPr>
          </w:p>
          <w:p w14:paraId="391D585E" w14:textId="77777777" w:rsidR="0030748C" w:rsidRDefault="0030748C">
            <w:pPr>
              <w:spacing w:before="120" w:after="120"/>
              <w:rPr>
                <w:rFonts w:ascii="Arial" w:eastAsia="Arial" w:hAnsi="Arial" w:cs="Arial"/>
                <w:sz w:val="20"/>
                <w:szCs w:val="20"/>
              </w:rPr>
            </w:pPr>
          </w:p>
          <w:p w14:paraId="35D3D448" w14:textId="77777777" w:rsidR="0030748C" w:rsidRDefault="0030748C">
            <w:pPr>
              <w:spacing w:before="120" w:after="120"/>
              <w:rPr>
                <w:rFonts w:ascii="Arial" w:eastAsia="Arial" w:hAnsi="Arial" w:cs="Arial"/>
                <w:sz w:val="20"/>
                <w:szCs w:val="20"/>
              </w:rPr>
            </w:pPr>
          </w:p>
          <w:p w14:paraId="1A83A899"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A3.C5</w:t>
            </w:r>
            <w:r>
              <w:rPr>
                <w:rFonts w:ascii="Arial" w:eastAsia="Arial" w:hAnsi="Arial" w:cs="Arial"/>
                <w:sz w:val="20"/>
                <w:szCs w:val="20"/>
              </w:rPr>
              <w:t xml:space="preserve"> – Résoudre un litige</w:t>
            </w:r>
          </w:p>
        </w:tc>
        <w:tc>
          <w:tcPr>
            <w:tcW w:w="1275" w:type="dxa"/>
            <w:vMerge w:val="restart"/>
            <w:tcBorders>
              <w:top w:val="single" w:sz="4" w:space="0" w:color="000000"/>
              <w:left w:val="single" w:sz="4" w:space="0" w:color="000000"/>
              <w:right w:val="single" w:sz="4" w:space="0" w:color="000000"/>
            </w:tcBorders>
            <w:vAlign w:val="center"/>
          </w:tcPr>
          <w:p w14:paraId="47E7B246" w14:textId="77777777" w:rsidR="0030748C" w:rsidRDefault="00820E3C">
            <w:pPr>
              <w:spacing w:before="120" w:after="120"/>
              <w:ind w:right="33"/>
              <w:rPr>
                <w:rFonts w:ascii="Arial" w:eastAsia="Arial" w:hAnsi="Arial" w:cs="Arial"/>
                <w:sz w:val="20"/>
                <w:szCs w:val="20"/>
              </w:rPr>
            </w:pPr>
            <w:r>
              <w:rPr>
                <w:rFonts w:ascii="Arial" w:eastAsia="Arial" w:hAnsi="Arial" w:cs="Arial"/>
                <w:b/>
                <w:sz w:val="20"/>
                <w:szCs w:val="20"/>
              </w:rPr>
              <w:t>A3.S4</w:t>
            </w:r>
            <w:r>
              <w:rPr>
                <w:rFonts w:ascii="Arial" w:eastAsia="Arial" w:hAnsi="Arial" w:cs="Arial"/>
                <w:sz w:val="20"/>
                <w:szCs w:val="20"/>
              </w:rPr>
              <w:t xml:space="preserve"> – Les litiges </w:t>
            </w:r>
          </w:p>
        </w:tc>
        <w:tc>
          <w:tcPr>
            <w:tcW w:w="2835" w:type="dxa"/>
            <w:vAlign w:val="center"/>
          </w:tcPr>
          <w:p w14:paraId="1EAF0637"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caractéristiques d’un litige</w:t>
            </w:r>
          </w:p>
        </w:tc>
        <w:tc>
          <w:tcPr>
            <w:tcW w:w="8931" w:type="dxa"/>
            <w:tcBorders>
              <w:top w:val="single" w:sz="4" w:space="0" w:color="000000"/>
              <w:left w:val="single" w:sz="4" w:space="0" w:color="000000"/>
              <w:right w:val="single" w:sz="4" w:space="0" w:color="000000"/>
            </w:tcBorders>
            <w:vAlign w:val="center"/>
          </w:tcPr>
          <w:p w14:paraId="3B8E3D34" w14:textId="77777777" w:rsidR="0030748C" w:rsidRDefault="00820E3C">
            <w:pPr>
              <w:widowControl w:val="0"/>
              <w:tabs>
                <w:tab w:val="left" w:pos="283"/>
              </w:tabs>
              <w:spacing w:before="120" w:after="40"/>
              <w:jc w:val="both"/>
              <w:rPr>
                <w:rFonts w:ascii="Arial" w:eastAsia="Arial" w:hAnsi="Arial" w:cs="Arial"/>
                <w:sz w:val="20"/>
                <w:szCs w:val="20"/>
              </w:rPr>
            </w:pPr>
            <w:r>
              <w:rPr>
                <w:rFonts w:ascii="Arial" w:eastAsia="Arial" w:hAnsi="Arial" w:cs="Arial"/>
                <w:sz w:val="20"/>
                <w:szCs w:val="20"/>
              </w:rPr>
              <w:t>Les marchandises, pendant l’opération de transport routier, ferroviaire, fluvial, maritime ou aérien peuvent être exposées à différents risques d</w:t>
            </w:r>
            <w:r w:rsidR="0076286B">
              <w:rPr>
                <w:rFonts w:ascii="Arial" w:eastAsia="Arial" w:hAnsi="Arial" w:cs="Arial"/>
                <w:sz w:val="20"/>
                <w:szCs w:val="20"/>
              </w:rPr>
              <w:t>u</w:t>
            </w:r>
            <w:r>
              <w:rPr>
                <w:rFonts w:ascii="Arial" w:eastAsia="Arial" w:hAnsi="Arial" w:cs="Arial"/>
                <w:sz w:val="20"/>
                <w:szCs w:val="20"/>
              </w:rPr>
              <w:t>s à un mauvais arrimage, à un mauvais gerbage, à des conditions climatiques difficiles… ce qui peut occasionner des dommages à la marchandise et créer un préjudice à son ayant-droit, qui va demander réparation.</w:t>
            </w:r>
          </w:p>
          <w:p w14:paraId="5ACEC9D5" w14:textId="77777777" w:rsidR="0030748C" w:rsidRDefault="00820E3C">
            <w:pPr>
              <w:widowControl w:val="0"/>
              <w:tabs>
                <w:tab w:val="left" w:pos="283"/>
              </w:tabs>
              <w:spacing w:before="60" w:after="40"/>
              <w:jc w:val="both"/>
              <w:rPr>
                <w:rFonts w:ascii="Arial" w:eastAsia="Arial" w:hAnsi="Arial" w:cs="Arial"/>
                <w:sz w:val="20"/>
                <w:szCs w:val="20"/>
              </w:rPr>
            </w:pPr>
            <w:r>
              <w:rPr>
                <w:rFonts w:ascii="Arial" w:eastAsia="Arial" w:hAnsi="Arial" w:cs="Arial"/>
                <w:sz w:val="20"/>
                <w:szCs w:val="20"/>
              </w:rPr>
              <w:t>En transport, du moment qu’un dommage aux marchandises est établi entre la prise en charge et la livraison et que celui-ci a été constaté par une émission de réserves sur le document de transport ou un rapport d’expertise, il y a litige.</w:t>
            </w:r>
          </w:p>
          <w:p w14:paraId="4A21D755" w14:textId="77777777" w:rsidR="0030748C" w:rsidRDefault="00820E3C">
            <w:pPr>
              <w:widowControl w:val="0"/>
              <w:tabs>
                <w:tab w:val="left" w:pos="283"/>
              </w:tabs>
              <w:spacing w:before="60"/>
              <w:jc w:val="both"/>
              <w:rPr>
                <w:rFonts w:ascii="Arial" w:eastAsia="Arial" w:hAnsi="Arial" w:cs="Arial"/>
                <w:sz w:val="20"/>
                <w:szCs w:val="20"/>
              </w:rPr>
            </w:pPr>
            <w:r>
              <w:rPr>
                <w:rFonts w:ascii="Arial" w:eastAsia="Arial" w:hAnsi="Arial" w:cs="Arial"/>
                <w:sz w:val="20"/>
                <w:szCs w:val="20"/>
              </w:rPr>
              <w:t>Les problèmes constatés à la livraison (avaries, manquants, retards…) demandent réparation.</w:t>
            </w:r>
          </w:p>
          <w:p w14:paraId="0F4EA163" w14:textId="77777777" w:rsidR="0076286B" w:rsidRDefault="00820E3C">
            <w:pPr>
              <w:widowControl w:val="0"/>
              <w:tabs>
                <w:tab w:val="left" w:pos="283"/>
              </w:tabs>
              <w:spacing w:before="60" w:after="40"/>
              <w:jc w:val="both"/>
              <w:rPr>
                <w:rFonts w:ascii="Arial" w:eastAsia="Arial" w:hAnsi="Arial" w:cs="Arial"/>
                <w:color w:val="000000"/>
                <w:sz w:val="20"/>
                <w:szCs w:val="20"/>
              </w:rPr>
            </w:pPr>
            <w:r>
              <w:rPr>
                <w:rFonts w:ascii="Arial" w:eastAsia="Arial" w:hAnsi="Arial" w:cs="Arial"/>
                <w:color w:val="000000"/>
                <w:sz w:val="20"/>
                <w:szCs w:val="20"/>
              </w:rPr>
              <w:t>L’enseignement prend appui sur le contrat-type de transport de marchandises, le code des transports et les différentes conventions internationales.</w:t>
            </w:r>
          </w:p>
          <w:p w14:paraId="56920DB5" w14:textId="77777777" w:rsidR="0030748C" w:rsidRDefault="0076286B">
            <w:pPr>
              <w:widowControl w:val="0"/>
              <w:tabs>
                <w:tab w:val="left" w:pos="283"/>
              </w:tabs>
              <w:spacing w:before="60" w:after="40"/>
              <w:jc w:val="both"/>
              <w:rPr>
                <w:rFonts w:ascii="Arial" w:eastAsia="Arial" w:hAnsi="Arial" w:cs="Arial"/>
                <w:color w:val="000000"/>
                <w:sz w:val="20"/>
                <w:szCs w:val="20"/>
              </w:rPr>
            </w:pPr>
            <w:r>
              <w:rPr>
                <w:rFonts w:ascii="Arial" w:eastAsia="Arial" w:hAnsi="Arial" w:cs="Arial"/>
                <w:sz w:val="20"/>
                <w:szCs w:val="20"/>
              </w:rPr>
              <w:t xml:space="preserve"> Les incidents et les aléas sont traités dans le pôle d’activités n° 1.</w:t>
            </w:r>
          </w:p>
          <w:p w14:paraId="3C24C22E" w14:textId="77777777" w:rsidR="00B515A4" w:rsidRDefault="00B515A4" w:rsidP="0076286B">
            <w:pPr>
              <w:widowControl w:val="0"/>
              <w:tabs>
                <w:tab w:val="left" w:pos="283"/>
              </w:tabs>
              <w:spacing w:before="60" w:after="40"/>
              <w:jc w:val="both"/>
              <w:rPr>
                <w:rFonts w:ascii="Arial" w:eastAsia="Arial" w:hAnsi="Arial" w:cs="Arial"/>
                <w:i/>
                <w:sz w:val="20"/>
                <w:szCs w:val="20"/>
              </w:rPr>
            </w:pPr>
          </w:p>
          <w:p w14:paraId="693A27FD" w14:textId="77777777" w:rsidR="0030748C" w:rsidRPr="00EB1518" w:rsidRDefault="00820E3C" w:rsidP="000F27DE">
            <w:pPr>
              <w:widowControl w:val="0"/>
              <w:tabs>
                <w:tab w:val="left" w:pos="283"/>
              </w:tabs>
              <w:spacing w:before="60" w:after="40"/>
              <w:jc w:val="both"/>
              <w:rPr>
                <w:rFonts w:ascii="Arial" w:eastAsia="Arial" w:hAnsi="Arial" w:cs="Arial"/>
                <w:i/>
                <w:sz w:val="20"/>
                <w:szCs w:val="20"/>
              </w:rPr>
            </w:pPr>
            <w:r w:rsidRPr="00EB1518">
              <w:rPr>
                <w:rFonts w:ascii="Arial" w:eastAsia="Arial" w:hAnsi="Arial" w:cs="Arial"/>
                <w:i/>
                <w:sz w:val="20"/>
                <w:szCs w:val="20"/>
              </w:rPr>
              <w:t>L</w:t>
            </w:r>
            <w:r w:rsidR="0076286B" w:rsidRPr="00EB1518">
              <w:rPr>
                <w:rFonts w:ascii="Arial" w:eastAsia="Arial" w:hAnsi="Arial" w:cs="Arial"/>
                <w:i/>
                <w:sz w:val="20"/>
                <w:szCs w:val="20"/>
              </w:rPr>
              <w:t>e futur titulaire du BTS GTLA</w:t>
            </w:r>
            <w:r w:rsidRPr="00EB1518">
              <w:rPr>
                <w:rFonts w:ascii="Arial" w:eastAsia="Arial" w:hAnsi="Arial" w:cs="Arial"/>
                <w:i/>
                <w:sz w:val="20"/>
                <w:szCs w:val="20"/>
              </w:rPr>
              <w:t xml:space="preserve"> doit savoir faire la distinction entre un incident, un aléa et un litige. </w:t>
            </w:r>
          </w:p>
        </w:tc>
      </w:tr>
      <w:tr w:rsidR="0030748C" w14:paraId="3BC4ABE9" w14:textId="77777777">
        <w:trPr>
          <w:trHeight w:val="3100"/>
        </w:trPr>
        <w:tc>
          <w:tcPr>
            <w:tcW w:w="1668" w:type="dxa"/>
            <w:vMerge/>
            <w:vAlign w:val="center"/>
          </w:tcPr>
          <w:p w14:paraId="2FB4A2BF"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275" w:type="dxa"/>
            <w:vMerge/>
            <w:tcBorders>
              <w:top w:val="single" w:sz="4" w:space="0" w:color="000000"/>
              <w:left w:val="single" w:sz="4" w:space="0" w:color="000000"/>
              <w:right w:val="single" w:sz="4" w:space="0" w:color="000000"/>
            </w:tcBorders>
            <w:vAlign w:val="center"/>
          </w:tcPr>
          <w:p w14:paraId="3FD4418B"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4CE34843"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mesures de sauvegarde de la marchandise, les mesures conservatoires</w:t>
            </w:r>
          </w:p>
        </w:tc>
        <w:tc>
          <w:tcPr>
            <w:tcW w:w="8931" w:type="dxa"/>
            <w:tcBorders>
              <w:left w:val="single" w:sz="4" w:space="0" w:color="000000"/>
              <w:right w:val="single" w:sz="4" w:space="0" w:color="000000"/>
            </w:tcBorders>
            <w:vAlign w:val="center"/>
          </w:tcPr>
          <w:p w14:paraId="69A88A58" w14:textId="77777777" w:rsidR="00985CEE" w:rsidRDefault="00985CEE">
            <w:pPr>
              <w:pBdr>
                <w:top w:val="nil"/>
                <w:left w:val="nil"/>
                <w:bottom w:val="nil"/>
                <w:right w:val="nil"/>
                <w:between w:val="nil"/>
              </w:pBdr>
              <w:spacing w:before="60"/>
              <w:jc w:val="both"/>
              <w:rPr>
                <w:rFonts w:ascii="Arial" w:eastAsia="Arial" w:hAnsi="Arial" w:cs="Arial"/>
                <w:color w:val="000000"/>
                <w:sz w:val="20"/>
                <w:szCs w:val="20"/>
              </w:rPr>
            </w:pPr>
          </w:p>
          <w:p w14:paraId="46581937" w14:textId="77777777" w:rsidR="0030748C" w:rsidRDefault="00820E3C">
            <w:pPr>
              <w:pBdr>
                <w:top w:val="nil"/>
                <w:left w:val="nil"/>
                <w:bottom w:val="nil"/>
                <w:right w:val="nil"/>
                <w:between w:val="nil"/>
              </w:pBdr>
              <w:spacing w:before="60"/>
              <w:jc w:val="both"/>
              <w:rPr>
                <w:rFonts w:ascii="Arial" w:eastAsia="Arial" w:hAnsi="Arial" w:cs="Arial"/>
                <w:color w:val="000000"/>
                <w:sz w:val="20"/>
                <w:szCs w:val="20"/>
              </w:rPr>
            </w:pPr>
            <w:r>
              <w:rPr>
                <w:rFonts w:ascii="Arial" w:eastAsia="Arial" w:hAnsi="Arial" w:cs="Arial"/>
                <w:color w:val="000000"/>
                <w:sz w:val="20"/>
                <w:szCs w:val="20"/>
              </w:rPr>
              <w:t xml:space="preserve">Pendant le transport des marchandises, celles-ci peuvent être endommagées. Il faut donc préserver les droits de l’ayant-droit de la marchandise grâce aux mesures suivantes : </w:t>
            </w:r>
          </w:p>
          <w:p w14:paraId="3CCC3BE1" w14:textId="77777777" w:rsidR="0030748C" w:rsidRDefault="00820E3C">
            <w:pPr>
              <w:numPr>
                <w:ilvl w:val="0"/>
                <w:numId w:val="38"/>
              </w:numPr>
              <w:pBdr>
                <w:top w:val="nil"/>
                <w:left w:val="nil"/>
                <w:bottom w:val="nil"/>
                <w:right w:val="nil"/>
                <w:between w:val="nil"/>
              </w:pBdr>
              <w:spacing w:before="20" w:after="20"/>
              <w:ind w:left="743"/>
              <w:jc w:val="both"/>
              <w:rPr>
                <w:color w:val="000000"/>
                <w:sz w:val="20"/>
                <w:szCs w:val="20"/>
              </w:rPr>
            </w:pPr>
            <w:r>
              <w:rPr>
                <w:rFonts w:ascii="Arial" w:eastAsia="Arial" w:hAnsi="Arial" w:cs="Arial"/>
                <w:color w:val="000000"/>
                <w:sz w:val="20"/>
                <w:szCs w:val="20"/>
              </w:rPr>
              <w:t xml:space="preserve">la mesure conservatoire </w:t>
            </w:r>
            <w:r w:rsidR="0076286B">
              <w:rPr>
                <w:rFonts w:ascii="Arial" w:eastAsia="Arial" w:hAnsi="Arial" w:cs="Arial"/>
                <w:color w:val="000000"/>
                <w:sz w:val="20"/>
                <w:szCs w:val="20"/>
              </w:rPr>
              <w:t>afin de</w:t>
            </w:r>
            <w:r>
              <w:rPr>
                <w:rFonts w:ascii="Arial" w:eastAsia="Arial" w:hAnsi="Arial" w:cs="Arial"/>
                <w:color w:val="000000"/>
                <w:sz w:val="20"/>
                <w:szCs w:val="20"/>
              </w:rPr>
              <w:t xml:space="preserve"> préserver les droits et intérêts de l’ayant-droit sur la marchandise : réserves, expertises, respect des délais de constatation des dommages ;</w:t>
            </w:r>
          </w:p>
          <w:p w14:paraId="02220BF8" w14:textId="77777777" w:rsidR="0030748C" w:rsidRDefault="00820E3C">
            <w:pPr>
              <w:numPr>
                <w:ilvl w:val="0"/>
                <w:numId w:val="38"/>
              </w:numPr>
              <w:pBdr>
                <w:top w:val="nil"/>
                <w:left w:val="nil"/>
                <w:bottom w:val="nil"/>
                <w:right w:val="nil"/>
                <w:between w:val="nil"/>
              </w:pBdr>
              <w:spacing w:before="20" w:after="20"/>
              <w:ind w:left="743"/>
              <w:jc w:val="both"/>
              <w:rPr>
                <w:color w:val="000000"/>
                <w:sz w:val="20"/>
                <w:szCs w:val="20"/>
              </w:rPr>
            </w:pPr>
            <w:r>
              <w:rPr>
                <w:rFonts w:ascii="Arial" w:eastAsia="Arial" w:hAnsi="Arial" w:cs="Arial"/>
                <w:color w:val="000000"/>
                <w:sz w:val="20"/>
                <w:szCs w:val="20"/>
              </w:rPr>
              <w:t>la mesure de sauvegarde de la marchandise correspond</w:t>
            </w:r>
            <w:r w:rsidR="0076286B">
              <w:rPr>
                <w:rFonts w:ascii="Arial" w:eastAsia="Arial" w:hAnsi="Arial" w:cs="Arial"/>
                <w:color w:val="000000"/>
                <w:sz w:val="20"/>
                <w:szCs w:val="20"/>
              </w:rPr>
              <w:t>ant</w:t>
            </w:r>
            <w:r>
              <w:rPr>
                <w:rFonts w:ascii="Arial" w:eastAsia="Arial" w:hAnsi="Arial" w:cs="Arial"/>
                <w:color w:val="000000"/>
                <w:sz w:val="20"/>
                <w:szCs w:val="20"/>
              </w:rPr>
              <w:t xml:space="preserve"> à toutes les dispositions prises par le transporteur pendant que les marchandises sont sous sa garde jusqu’à leur livraison effective.</w:t>
            </w:r>
          </w:p>
          <w:p w14:paraId="6F31EBC7" w14:textId="6E680A22" w:rsidR="0030748C" w:rsidRDefault="00820E3C">
            <w:pPr>
              <w:pBdr>
                <w:top w:val="nil"/>
                <w:left w:val="nil"/>
                <w:bottom w:val="nil"/>
                <w:right w:val="nil"/>
                <w:between w:val="nil"/>
              </w:pBdr>
              <w:spacing w:before="60"/>
              <w:ind w:left="34"/>
              <w:jc w:val="both"/>
              <w:rPr>
                <w:rFonts w:ascii="Arial" w:eastAsia="Arial" w:hAnsi="Arial" w:cs="Arial"/>
                <w:color w:val="000000"/>
                <w:sz w:val="20"/>
                <w:szCs w:val="20"/>
              </w:rPr>
            </w:pPr>
            <w:r>
              <w:rPr>
                <w:rFonts w:ascii="Arial" w:eastAsia="Arial" w:hAnsi="Arial" w:cs="Arial"/>
                <w:color w:val="000000"/>
                <w:sz w:val="20"/>
                <w:szCs w:val="20"/>
              </w:rPr>
              <w:t xml:space="preserve">Pour </w:t>
            </w:r>
            <w:r w:rsidR="00B515A4">
              <w:rPr>
                <w:rFonts w:ascii="Arial" w:eastAsia="Arial" w:hAnsi="Arial" w:cs="Arial"/>
                <w:color w:val="000000"/>
                <w:sz w:val="20"/>
                <w:szCs w:val="20"/>
              </w:rPr>
              <w:t>exercer son</w:t>
            </w:r>
            <w:r>
              <w:rPr>
                <w:rFonts w:ascii="Arial" w:eastAsia="Arial" w:hAnsi="Arial" w:cs="Arial"/>
                <w:color w:val="000000"/>
                <w:sz w:val="20"/>
                <w:szCs w:val="20"/>
              </w:rPr>
              <w:t xml:space="preserve"> droit de recours, il est nécessaire de respecter les délais </w:t>
            </w:r>
            <w:r w:rsidR="00E75B7B">
              <w:rPr>
                <w:rFonts w:ascii="Arial" w:eastAsia="Arial" w:hAnsi="Arial" w:cs="Arial"/>
                <w:color w:val="000000"/>
                <w:sz w:val="20"/>
                <w:szCs w:val="20"/>
              </w:rPr>
              <w:t xml:space="preserve">qui peuvent être propres à </w:t>
            </w:r>
            <w:r>
              <w:rPr>
                <w:rFonts w:ascii="Arial" w:eastAsia="Arial" w:hAnsi="Arial" w:cs="Arial"/>
                <w:color w:val="000000"/>
                <w:sz w:val="20"/>
                <w:szCs w:val="20"/>
              </w:rPr>
              <w:t xml:space="preserve"> chaque mode de transport.</w:t>
            </w:r>
          </w:p>
          <w:p w14:paraId="692F2475" w14:textId="77777777" w:rsidR="0076286B" w:rsidRPr="00EB1518" w:rsidRDefault="0076286B">
            <w:pPr>
              <w:pBdr>
                <w:top w:val="nil"/>
                <w:left w:val="nil"/>
                <w:bottom w:val="nil"/>
                <w:right w:val="nil"/>
                <w:between w:val="nil"/>
              </w:pBdr>
              <w:spacing w:before="60"/>
              <w:ind w:left="34"/>
              <w:jc w:val="both"/>
              <w:rPr>
                <w:rFonts w:ascii="Arial" w:eastAsia="Arial" w:hAnsi="Arial" w:cs="Arial"/>
                <w:i/>
                <w:color w:val="000000"/>
                <w:sz w:val="20"/>
                <w:szCs w:val="20"/>
              </w:rPr>
            </w:pPr>
          </w:p>
          <w:p w14:paraId="01D04417" w14:textId="77777777" w:rsidR="0030748C" w:rsidRDefault="00820E3C" w:rsidP="0076286B">
            <w:pPr>
              <w:pBdr>
                <w:top w:val="nil"/>
                <w:left w:val="nil"/>
                <w:bottom w:val="nil"/>
                <w:right w:val="nil"/>
                <w:between w:val="nil"/>
              </w:pBdr>
              <w:spacing w:before="40"/>
              <w:jc w:val="both"/>
              <w:rPr>
                <w:rFonts w:ascii="Arial" w:eastAsia="Arial" w:hAnsi="Arial" w:cs="Arial"/>
                <w:color w:val="000000"/>
                <w:sz w:val="20"/>
                <w:szCs w:val="20"/>
              </w:rPr>
            </w:pPr>
            <w:r w:rsidRPr="00EB1518">
              <w:rPr>
                <w:rFonts w:ascii="Arial" w:eastAsia="Arial" w:hAnsi="Arial" w:cs="Arial"/>
                <w:i/>
                <w:color w:val="000000"/>
                <w:sz w:val="20"/>
                <w:szCs w:val="20"/>
              </w:rPr>
              <w:t>L</w:t>
            </w:r>
            <w:r w:rsidR="0036358E" w:rsidRPr="0036358E">
              <w:rPr>
                <w:rFonts w:ascii="Arial" w:eastAsia="Arial" w:hAnsi="Arial" w:cs="Arial"/>
                <w:i/>
                <w:color w:val="000000"/>
                <w:sz w:val="20"/>
                <w:szCs w:val="20"/>
              </w:rPr>
              <w:t>e futu</w:t>
            </w:r>
            <w:r w:rsidR="0036358E">
              <w:rPr>
                <w:rFonts w:ascii="Arial" w:eastAsia="Arial" w:hAnsi="Arial" w:cs="Arial"/>
                <w:i/>
                <w:color w:val="000000"/>
                <w:sz w:val="20"/>
                <w:szCs w:val="20"/>
              </w:rPr>
              <w:t>r</w:t>
            </w:r>
            <w:r w:rsidR="0076286B" w:rsidRPr="00EB1518">
              <w:rPr>
                <w:rFonts w:ascii="Arial" w:eastAsia="Arial" w:hAnsi="Arial" w:cs="Arial"/>
                <w:i/>
                <w:color w:val="000000"/>
                <w:sz w:val="20"/>
                <w:szCs w:val="20"/>
              </w:rPr>
              <w:t xml:space="preserve"> titulaire du BTS GTLA doit être capable d’</w:t>
            </w:r>
            <w:r w:rsidR="0076286B">
              <w:rPr>
                <w:rFonts w:ascii="Arial" w:eastAsia="Arial" w:hAnsi="Arial" w:cs="Arial"/>
                <w:i/>
                <w:color w:val="000000"/>
                <w:sz w:val="20"/>
                <w:szCs w:val="20"/>
              </w:rPr>
              <w:t>appliquer</w:t>
            </w:r>
            <w:r w:rsidR="0076286B" w:rsidRPr="00EB1518">
              <w:rPr>
                <w:rFonts w:ascii="Arial" w:eastAsia="Arial" w:hAnsi="Arial" w:cs="Arial"/>
                <w:i/>
                <w:color w:val="000000"/>
                <w:sz w:val="20"/>
                <w:szCs w:val="20"/>
              </w:rPr>
              <w:t xml:space="preserve"> </w:t>
            </w:r>
            <w:r w:rsidRPr="00EB1518">
              <w:rPr>
                <w:rFonts w:ascii="Arial" w:eastAsia="Arial" w:hAnsi="Arial" w:cs="Arial"/>
                <w:i/>
                <w:color w:val="000000"/>
                <w:sz w:val="20"/>
                <w:szCs w:val="20"/>
              </w:rPr>
              <w:t>le contrat-type de transport de marchandises, le code des transports et les différentes conventions internationales</w:t>
            </w:r>
            <w:r w:rsidR="0076286B" w:rsidRPr="00EB1518">
              <w:rPr>
                <w:rFonts w:ascii="Arial" w:eastAsia="Arial" w:hAnsi="Arial" w:cs="Arial"/>
                <w:i/>
                <w:color w:val="000000"/>
                <w:sz w:val="20"/>
                <w:szCs w:val="20"/>
              </w:rPr>
              <w:t xml:space="preserve"> afin de sauvegarder les droits de l’ayant-droit de la marchandise</w:t>
            </w:r>
            <w:r>
              <w:rPr>
                <w:rFonts w:ascii="Arial" w:eastAsia="Arial" w:hAnsi="Arial" w:cs="Arial"/>
                <w:color w:val="000000"/>
                <w:sz w:val="20"/>
                <w:szCs w:val="20"/>
              </w:rPr>
              <w:t>.</w:t>
            </w:r>
          </w:p>
          <w:p w14:paraId="50969450" w14:textId="77777777" w:rsidR="00985CEE" w:rsidRDefault="00985CEE" w:rsidP="0076286B">
            <w:pPr>
              <w:pBdr>
                <w:top w:val="nil"/>
                <w:left w:val="nil"/>
                <w:bottom w:val="nil"/>
                <w:right w:val="nil"/>
                <w:between w:val="nil"/>
              </w:pBdr>
              <w:spacing w:before="40"/>
              <w:jc w:val="both"/>
              <w:rPr>
                <w:rFonts w:ascii="Arial" w:eastAsia="Arial" w:hAnsi="Arial" w:cs="Arial"/>
                <w:color w:val="000000"/>
                <w:sz w:val="20"/>
                <w:szCs w:val="20"/>
              </w:rPr>
            </w:pPr>
          </w:p>
        </w:tc>
      </w:tr>
      <w:tr w:rsidR="0030748C" w14:paraId="66FF4952" w14:textId="77777777">
        <w:trPr>
          <w:trHeight w:val="3940"/>
        </w:trPr>
        <w:tc>
          <w:tcPr>
            <w:tcW w:w="1668" w:type="dxa"/>
            <w:vMerge/>
            <w:vAlign w:val="center"/>
          </w:tcPr>
          <w:p w14:paraId="0303E43D"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1275" w:type="dxa"/>
            <w:vMerge/>
            <w:tcBorders>
              <w:top w:val="single" w:sz="4" w:space="0" w:color="000000"/>
              <w:left w:val="single" w:sz="4" w:space="0" w:color="000000"/>
              <w:right w:val="single" w:sz="4" w:space="0" w:color="000000"/>
            </w:tcBorders>
            <w:vAlign w:val="center"/>
          </w:tcPr>
          <w:p w14:paraId="47579C6D"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2835" w:type="dxa"/>
            <w:vAlign w:val="center"/>
          </w:tcPr>
          <w:p w14:paraId="0718D825"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champs d’application des contrats types et des conventions internationales</w:t>
            </w:r>
          </w:p>
        </w:tc>
        <w:tc>
          <w:tcPr>
            <w:tcW w:w="8931" w:type="dxa"/>
            <w:tcBorders>
              <w:left w:val="single" w:sz="4" w:space="0" w:color="000000"/>
              <w:right w:val="single" w:sz="4" w:space="0" w:color="000000"/>
            </w:tcBorders>
            <w:vAlign w:val="center"/>
          </w:tcPr>
          <w:p w14:paraId="5F28C60D" w14:textId="77777777" w:rsidR="0030748C" w:rsidRDefault="00820E3C">
            <w:pPr>
              <w:widowControl w:val="0"/>
              <w:tabs>
                <w:tab w:val="left" w:pos="283"/>
              </w:tabs>
              <w:spacing w:before="40" w:after="40"/>
              <w:jc w:val="both"/>
              <w:rPr>
                <w:rFonts w:ascii="Arial" w:eastAsia="Arial" w:hAnsi="Arial" w:cs="Arial"/>
                <w:sz w:val="20"/>
                <w:szCs w:val="20"/>
              </w:rPr>
            </w:pPr>
            <w:r>
              <w:rPr>
                <w:rFonts w:ascii="Arial" w:eastAsia="Arial" w:hAnsi="Arial" w:cs="Arial"/>
                <w:sz w:val="20"/>
                <w:szCs w:val="20"/>
              </w:rPr>
              <w:t xml:space="preserve">Les principaux textes juridiques applicables par mode de transport sont : </w:t>
            </w:r>
          </w:p>
          <w:p w14:paraId="3A42CCEB" w14:textId="77777777" w:rsidR="0030748C" w:rsidRDefault="00820E3C">
            <w:pPr>
              <w:widowControl w:val="0"/>
              <w:numPr>
                <w:ilvl w:val="0"/>
                <w:numId w:val="43"/>
              </w:numPr>
              <w:pBdr>
                <w:top w:val="nil"/>
                <w:left w:val="nil"/>
                <w:bottom w:val="nil"/>
                <w:right w:val="nil"/>
                <w:between w:val="nil"/>
              </w:pBdr>
              <w:tabs>
                <w:tab w:val="left" w:pos="283"/>
              </w:tabs>
              <w:spacing w:before="40"/>
              <w:jc w:val="both"/>
              <w:rPr>
                <w:color w:val="000000"/>
                <w:sz w:val="20"/>
                <w:szCs w:val="20"/>
              </w:rPr>
            </w:pPr>
            <w:r>
              <w:rPr>
                <w:rFonts w:ascii="Arial" w:eastAsia="Arial" w:hAnsi="Arial" w:cs="Arial"/>
                <w:color w:val="000000"/>
                <w:sz w:val="20"/>
                <w:szCs w:val="20"/>
              </w:rPr>
              <w:t>en transport routier : les contrats-types, le code des transports, le code du commerce, la CMR (convention de Genève) ;</w:t>
            </w:r>
          </w:p>
          <w:p w14:paraId="2FBC384D" w14:textId="77777777" w:rsidR="0030748C" w:rsidRDefault="00820E3C">
            <w:pPr>
              <w:widowControl w:val="0"/>
              <w:numPr>
                <w:ilvl w:val="0"/>
                <w:numId w:val="43"/>
              </w:numPr>
              <w:pBdr>
                <w:top w:val="nil"/>
                <w:left w:val="nil"/>
                <w:bottom w:val="nil"/>
                <w:right w:val="nil"/>
                <w:between w:val="nil"/>
              </w:pBdr>
              <w:tabs>
                <w:tab w:val="left" w:pos="283"/>
              </w:tabs>
              <w:jc w:val="both"/>
              <w:rPr>
                <w:color w:val="000000"/>
                <w:sz w:val="20"/>
                <w:szCs w:val="20"/>
              </w:rPr>
            </w:pPr>
            <w:r>
              <w:rPr>
                <w:rFonts w:ascii="Arial" w:eastAsia="Arial" w:hAnsi="Arial" w:cs="Arial"/>
                <w:color w:val="000000"/>
                <w:sz w:val="20"/>
                <w:szCs w:val="20"/>
              </w:rPr>
              <w:t>en transport ferroviaire : le code des transports, la CIM (convention de Berne) ;</w:t>
            </w:r>
          </w:p>
          <w:p w14:paraId="62C8AF26" w14:textId="77777777" w:rsidR="0030748C" w:rsidRDefault="00820E3C">
            <w:pPr>
              <w:widowControl w:val="0"/>
              <w:numPr>
                <w:ilvl w:val="0"/>
                <w:numId w:val="43"/>
              </w:numPr>
              <w:pBdr>
                <w:top w:val="nil"/>
                <w:left w:val="nil"/>
                <w:bottom w:val="nil"/>
                <w:right w:val="nil"/>
                <w:between w:val="nil"/>
              </w:pBdr>
              <w:tabs>
                <w:tab w:val="left" w:pos="283"/>
              </w:tabs>
              <w:jc w:val="both"/>
              <w:rPr>
                <w:color w:val="000000"/>
                <w:sz w:val="20"/>
                <w:szCs w:val="20"/>
              </w:rPr>
            </w:pPr>
            <w:r>
              <w:rPr>
                <w:rFonts w:ascii="Arial" w:eastAsia="Arial" w:hAnsi="Arial" w:cs="Arial"/>
                <w:color w:val="000000"/>
                <w:sz w:val="20"/>
                <w:szCs w:val="20"/>
              </w:rPr>
              <w:t>en transport fluvial : le code des transports, la CMNI (convention de Budapest) ;</w:t>
            </w:r>
          </w:p>
          <w:p w14:paraId="47F42217" w14:textId="77777777" w:rsidR="0030748C" w:rsidRDefault="00820E3C">
            <w:pPr>
              <w:widowControl w:val="0"/>
              <w:numPr>
                <w:ilvl w:val="0"/>
                <w:numId w:val="43"/>
              </w:numPr>
              <w:pBdr>
                <w:top w:val="nil"/>
                <w:left w:val="nil"/>
                <w:bottom w:val="nil"/>
                <w:right w:val="nil"/>
                <w:between w:val="nil"/>
              </w:pBdr>
              <w:tabs>
                <w:tab w:val="left" w:pos="283"/>
              </w:tabs>
              <w:jc w:val="both"/>
              <w:rPr>
                <w:color w:val="000000"/>
                <w:sz w:val="20"/>
                <w:szCs w:val="20"/>
              </w:rPr>
            </w:pPr>
            <w:r>
              <w:rPr>
                <w:rFonts w:ascii="Arial" w:eastAsia="Arial" w:hAnsi="Arial" w:cs="Arial"/>
                <w:color w:val="000000"/>
                <w:sz w:val="20"/>
                <w:szCs w:val="20"/>
              </w:rPr>
              <w:t>en transport aérien : le code des transports, la convention de Varsovie, la convention de Montréal ;</w:t>
            </w:r>
          </w:p>
          <w:p w14:paraId="7BCCABA9" w14:textId="77777777" w:rsidR="0030748C" w:rsidRDefault="00820E3C">
            <w:pPr>
              <w:widowControl w:val="0"/>
              <w:numPr>
                <w:ilvl w:val="0"/>
                <w:numId w:val="43"/>
              </w:numPr>
              <w:pBdr>
                <w:top w:val="nil"/>
                <w:left w:val="nil"/>
                <w:bottom w:val="nil"/>
                <w:right w:val="nil"/>
                <w:between w:val="nil"/>
              </w:pBdr>
              <w:tabs>
                <w:tab w:val="left" w:pos="283"/>
              </w:tabs>
              <w:spacing w:after="40"/>
              <w:jc w:val="both"/>
              <w:rPr>
                <w:color w:val="000000"/>
                <w:sz w:val="20"/>
                <w:szCs w:val="20"/>
              </w:rPr>
            </w:pPr>
            <w:r>
              <w:rPr>
                <w:rFonts w:ascii="Arial" w:eastAsia="Arial" w:hAnsi="Arial" w:cs="Arial"/>
                <w:color w:val="000000"/>
                <w:sz w:val="20"/>
                <w:szCs w:val="20"/>
              </w:rPr>
              <w:t>en transport maritime : le code des transports, la convention de Bruxelles, la convention de Hambourg</w:t>
            </w:r>
            <w:r w:rsidR="0036358E">
              <w:rPr>
                <w:rFonts w:ascii="Arial" w:eastAsia="Arial" w:hAnsi="Arial" w:cs="Arial"/>
                <w:color w:val="000000"/>
                <w:sz w:val="20"/>
                <w:szCs w:val="20"/>
              </w:rPr>
              <w:t>.</w:t>
            </w:r>
            <w:r>
              <w:rPr>
                <w:rFonts w:ascii="Arial" w:eastAsia="Arial" w:hAnsi="Arial" w:cs="Arial"/>
                <w:color w:val="000000"/>
                <w:sz w:val="20"/>
                <w:szCs w:val="20"/>
              </w:rPr>
              <w:t xml:space="preserve"> </w:t>
            </w:r>
          </w:p>
          <w:p w14:paraId="75E27464" w14:textId="77777777" w:rsidR="0030748C" w:rsidRDefault="00820E3C">
            <w:pPr>
              <w:widowControl w:val="0"/>
              <w:tabs>
                <w:tab w:val="left" w:pos="283"/>
              </w:tabs>
              <w:spacing w:before="60" w:after="40"/>
              <w:jc w:val="both"/>
              <w:rPr>
                <w:rFonts w:ascii="Arial" w:eastAsia="Arial" w:hAnsi="Arial" w:cs="Arial"/>
                <w:sz w:val="20"/>
                <w:szCs w:val="20"/>
              </w:rPr>
            </w:pPr>
            <w:r>
              <w:rPr>
                <w:rFonts w:ascii="Arial" w:eastAsia="Arial" w:hAnsi="Arial" w:cs="Arial"/>
                <w:sz w:val="20"/>
                <w:szCs w:val="20"/>
              </w:rPr>
              <w:t>L’enseignement prend appui sur les principales dispositions des différents textes juridiques (délais de constatation des dommages, cas d’exonérations en cas de pertes ou d’avaries, cas d’exonérations en cas de retard, plafonds d’indemnisation en cas de perte ou d’avaries, plafonds d’indemnisation en cas de retard, évaluation du préjudice indemnisable, la prescription).</w:t>
            </w:r>
          </w:p>
          <w:p w14:paraId="0B98263A" w14:textId="77777777" w:rsidR="0030748C" w:rsidRPr="00EB1518" w:rsidRDefault="0076286B">
            <w:pPr>
              <w:widowControl w:val="0"/>
              <w:tabs>
                <w:tab w:val="left" w:pos="283"/>
              </w:tabs>
              <w:spacing w:before="60" w:after="40"/>
              <w:jc w:val="both"/>
              <w:rPr>
                <w:rFonts w:ascii="Arial" w:eastAsia="Arial" w:hAnsi="Arial" w:cs="Arial"/>
                <w:i/>
                <w:sz w:val="20"/>
                <w:szCs w:val="20"/>
              </w:rPr>
            </w:pPr>
            <w:r w:rsidRPr="00EB1518">
              <w:rPr>
                <w:rFonts w:ascii="Arial" w:eastAsia="Arial" w:hAnsi="Arial" w:cs="Arial"/>
                <w:i/>
                <w:sz w:val="20"/>
                <w:szCs w:val="20"/>
              </w:rPr>
              <w:t xml:space="preserve">Le futur titulaire du BTS GTLA </w:t>
            </w:r>
            <w:r w:rsidR="00820E3C" w:rsidRPr="00EB1518">
              <w:rPr>
                <w:rFonts w:ascii="Arial" w:eastAsia="Arial" w:hAnsi="Arial" w:cs="Arial"/>
                <w:i/>
                <w:sz w:val="20"/>
                <w:szCs w:val="20"/>
              </w:rPr>
              <w:t xml:space="preserve"> doit être capable d’identifier le droit applicable dans le traitement d’un litige en transport national ou international</w:t>
            </w:r>
          </w:p>
        </w:tc>
      </w:tr>
      <w:tr w:rsidR="0030748C" w14:paraId="5AA29421" w14:textId="77777777">
        <w:trPr>
          <w:trHeight w:val="4520"/>
        </w:trPr>
        <w:tc>
          <w:tcPr>
            <w:tcW w:w="1668" w:type="dxa"/>
            <w:vMerge/>
            <w:vAlign w:val="center"/>
          </w:tcPr>
          <w:p w14:paraId="6AACCF37"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275" w:type="dxa"/>
            <w:vMerge/>
            <w:tcBorders>
              <w:top w:val="single" w:sz="4" w:space="0" w:color="000000"/>
              <w:left w:val="single" w:sz="4" w:space="0" w:color="000000"/>
              <w:right w:val="single" w:sz="4" w:space="0" w:color="000000"/>
            </w:tcBorders>
            <w:vAlign w:val="center"/>
          </w:tcPr>
          <w:p w14:paraId="02965790"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5CA9D5F9"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La responsabilité du transporteur et du prestataire logistique et l’indemnisation</w:t>
            </w:r>
          </w:p>
        </w:tc>
        <w:tc>
          <w:tcPr>
            <w:tcW w:w="8931" w:type="dxa"/>
            <w:tcBorders>
              <w:left w:val="single" w:sz="4" w:space="0" w:color="000000"/>
              <w:right w:val="single" w:sz="4" w:space="0" w:color="000000"/>
            </w:tcBorders>
            <w:vAlign w:val="center"/>
          </w:tcPr>
          <w:p w14:paraId="7A82A72B" w14:textId="77777777" w:rsidR="0030748C" w:rsidRDefault="00820E3C" w:rsidP="00EB1518">
            <w:pPr>
              <w:widowControl w:val="0"/>
              <w:tabs>
                <w:tab w:val="left" w:pos="283"/>
              </w:tabs>
              <w:spacing w:before="60"/>
              <w:jc w:val="both"/>
              <w:rPr>
                <w:rFonts w:ascii="Arial" w:eastAsia="Arial" w:hAnsi="Arial" w:cs="Arial"/>
                <w:sz w:val="20"/>
                <w:szCs w:val="20"/>
              </w:rPr>
            </w:pPr>
            <w:r>
              <w:rPr>
                <w:rFonts w:ascii="Arial" w:eastAsia="Arial" w:hAnsi="Arial" w:cs="Arial"/>
                <w:sz w:val="20"/>
                <w:szCs w:val="20"/>
              </w:rPr>
              <w:t xml:space="preserve">Pour chaque mode de transport, il faut déterminer si le transporteur est responsable des dommages sur la marchandise. Si c’est le cas, il faudra calculer l’indemnisation due à l’ayant-droit de la marchandise. </w:t>
            </w:r>
            <w:r w:rsidR="0036358E">
              <w:rPr>
                <w:rFonts w:ascii="Arial" w:eastAsia="Arial" w:hAnsi="Arial" w:cs="Arial"/>
                <w:sz w:val="20"/>
                <w:szCs w:val="20"/>
              </w:rPr>
              <w:t>Il faut a</w:t>
            </w:r>
            <w:r>
              <w:rPr>
                <w:rFonts w:ascii="Arial" w:eastAsia="Arial" w:hAnsi="Arial" w:cs="Arial"/>
                <w:sz w:val="20"/>
                <w:szCs w:val="20"/>
              </w:rPr>
              <w:t>ussi</w:t>
            </w:r>
            <w:r w:rsidR="00F05E42">
              <w:rPr>
                <w:rFonts w:ascii="Arial" w:eastAsia="Arial" w:hAnsi="Arial" w:cs="Arial"/>
                <w:sz w:val="20"/>
                <w:szCs w:val="20"/>
              </w:rPr>
              <w:t xml:space="preserve"> prendre</w:t>
            </w:r>
            <w:r>
              <w:rPr>
                <w:rFonts w:ascii="Arial" w:eastAsia="Arial" w:hAnsi="Arial" w:cs="Arial"/>
                <w:sz w:val="20"/>
                <w:szCs w:val="20"/>
              </w:rPr>
              <w:t xml:space="preserve"> en compte la place des autres intervenants dans le traitement d’un litige (commissionnaire de transport, prestataire logistique)</w:t>
            </w:r>
            <w:r w:rsidR="0036358E">
              <w:rPr>
                <w:rFonts w:ascii="Arial" w:eastAsia="Arial" w:hAnsi="Arial" w:cs="Arial"/>
                <w:sz w:val="20"/>
                <w:szCs w:val="20"/>
              </w:rPr>
              <w:t>.</w:t>
            </w:r>
          </w:p>
          <w:p w14:paraId="01541B2E" w14:textId="77777777" w:rsidR="0036358E" w:rsidRDefault="0036358E" w:rsidP="00EB1518">
            <w:pPr>
              <w:widowControl w:val="0"/>
              <w:tabs>
                <w:tab w:val="left" w:pos="283"/>
              </w:tabs>
              <w:spacing w:before="60"/>
              <w:jc w:val="both"/>
              <w:rPr>
                <w:rFonts w:ascii="Arial" w:eastAsia="Arial" w:hAnsi="Arial" w:cs="Arial"/>
                <w:sz w:val="20"/>
                <w:szCs w:val="20"/>
              </w:rPr>
            </w:pPr>
          </w:p>
          <w:p w14:paraId="12A35F3F" w14:textId="77777777" w:rsidR="0030748C" w:rsidRDefault="00820E3C">
            <w:pPr>
              <w:widowControl w:val="0"/>
              <w:tabs>
                <w:tab w:val="left" w:pos="226"/>
              </w:tabs>
              <w:jc w:val="both"/>
              <w:rPr>
                <w:rFonts w:ascii="Arial" w:eastAsia="Arial" w:hAnsi="Arial" w:cs="Arial"/>
                <w:sz w:val="20"/>
                <w:szCs w:val="20"/>
              </w:rPr>
            </w:pPr>
            <w:r>
              <w:rPr>
                <w:rFonts w:ascii="Arial" w:eastAsia="Arial" w:hAnsi="Arial" w:cs="Arial"/>
                <w:sz w:val="20"/>
                <w:szCs w:val="20"/>
              </w:rPr>
              <w:t xml:space="preserve">À partir de situations simples, l’enseignement favorise la méthodologie du traitement des litiges ainsi que l’évaluation de l’étendue des responsabilités à partir de situations réelles dans un contexte national ou international. </w:t>
            </w:r>
            <w:r w:rsidR="0036358E">
              <w:rPr>
                <w:rFonts w:ascii="Arial" w:eastAsia="Arial" w:hAnsi="Arial" w:cs="Arial"/>
                <w:sz w:val="20"/>
                <w:szCs w:val="20"/>
              </w:rPr>
              <w:t>Il convient aussi d’insister sur la qualité des calculs liés à l’indemnisation du dommage au travers de mises en situations professionnelles</w:t>
            </w:r>
            <w:r w:rsidR="00F05E42">
              <w:rPr>
                <w:rFonts w:ascii="Arial" w:eastAsia="Arial" w:hAnsi="Arial" w:cs="Arial"/>
                <w:sz w:val="20"/>
                <w:szCs w:val="20"/>
              </w:rPr>
              <w:t>.</w:t>
            </w:r>
          </w:p>
          <w:p w14:paraId="2089BBD2" w14:textId="77777777" w:rsidR="0036358E" w:rsidRDefault="0036358E" w:rsidP="0036358E">
            <w:pPr>
              <w:widowControl w:val="0"/>
              <w:tabs>
                <w:tab w:val="left" w:pos="283"/>
              </w:tabs>
              <w:spacing w:before="60"/>
              <w:jc w:val="both"/>
              <w:rPr>
                <w:rFonts w:ascii="Arial" w:eastAsia="Arial" w:hAnsi="Arial" w:cs="Arial"/>
                <w:sz w:val="20"/>
                <w:szCs w:val="20"/>
              </w:rPr>
            </w:pPr>
          </w:p>
          <w:p w14:paraId="5EF734A7" w14:textId="77777777" w:rsidR="0036358E" w:rsidRPr="00EB1518" w:rsidRDefault="00820E3C" w:rsidP="0036358E">
            <w:pPr>
              <w:widowControl w:val="0"/>
              <w:tabs>
                <w:tab w:val="left" w:pos="283"/>
              </w:tabs>
              <w:spacing w:before="60"/>
              <w:jc w:val="both"/>
              <w:rPr>
                <w:rFonts w:ascii="Arial" w:eastAsia="Arial" w:hAnsi="Arial" w:cs="Arial"/>
                <w:i/>
                <w:sz w:val="20"/>
                <w:szCs w:val="20"/>
              </w:rPr>
            </w:pPr>
            <w:r w:rsidRPr="00EB1518">
              <w:rPr>
                <w:rFonts w:ascii="Arial" w:eastAsia="Arial" w:hAnsi="Arial" w:cs="Arial"/>
                <w:i/>
                <w:sz w:val="20"/>
                <w:szCs w:val="20"/>
              </w:rPr>
              <w:t>L</w:t>
            </w:r>
            <w:r w:rsidR="0036358E" w:rsidRPr="00EB1518">
              <w:rPr>
                <w:rFonts w:ascii="Arial" w:eastAsia="Arial" w:hAnsi="Arial" w:cs="Arial"/>
                <w:i/>
                <w:sz w:val="20"/>
                <w:szCs w:val="20"/>
              </w:rPr>
              <w:t>e futur titulaire du BTS GTLA</w:t>
            </w:r>
            <w:r w:rsidRPr="00EB1518">
              <w:rPr>
                <w:rFonts w:ascii="Arial" w:eastAsia="Arial" w:hAnsi="Arial" w:cs="Arial"/>
                <w:i/>
                <w:sz w:val="20"/>
                <w:szCs w:val="20"/>
              </w:rPr>
              <w:t xml:space="preserve"> doit être capable d’appliquer la méthodologie dans le traitement d’un litige.</w:t>
            </w:r>
            <w:r w:rsidR="0036358E" w:rsidRPr="00EB1518">
              <w:rPr>
                <w:rFonts w:ascii="Arial" w:eastAsia="Arial" w:hAnsi="Arial" w:cs="Arial"/>
                <w:i/>
                <w:sz w:val="20"/>
                <w:szCs w:val="20"/>
              </w:rPr>
              <w:t xml:space="preserve"> Pour cela, il doit pouvoir déterminer :</w:t>
            </w:r>
          </w:p>
          <w:p w14:paraId="4CABC631" w14:textId="77777777" w:rsidR="0036358E" w:rsidRPr="00EB1518" w:rsidRDefault="0036358E" w:rsidP="0036358E">
            <w:pPr>
              <w:widowControl w:val="0"/>
              <w:numPr>
                <w:ilvl w:val="0"/>
                <w:numId w:val="40"/>
              </w:numPr>
              <w:ind w:left="743"/>
              <w:jc w:val="both"/>
              <w:rPr>
                <w:i/>
                <w:sz w:val="20"/>
                <w:szCs w:val="20"/>
              </w:rPr>
            </w:pPr>
            <w:r w:rsidRPr="00EB1518">
              <w:rPr>
                <w:rFonts w:ascii="Arial" w:eastAsia="Arial" w:hAnsi="Arial" w:cs="Arial"/>
                <w:i/>
                <w:sz w:val="20"/>
                <w:szCs w:val="20"/>
              </w:rPr>
              <w:t>la recevabilité de la demande, sinon il y a forclusion ou fin de non-recevoir ;</w:t>
            </w:r>
          </w:p>
          <w:p w14:paraId="74DF2DF3" w14:textId="77777777" w:rsidR="0036358E" w:rsidRPr="00EB1518" w:rsidRDefault="0036358E" w:rsidP="0036358E">
            <w:pPr>
              <w:widowControl w:val="0"/>
              <w:numPr>
                <w:ilvl w:val="0"/>
                <w:numId w:val="40"/>
              </w:numPr>
              <w:ind w:left="743"/>
              <w:jc w:val="both"/>
              <w:rPr>
                <w:i/>
                <w:sz w:val="20"/>
                <w:szCs w:val="20"/>
              </w:rPr>
            </w:pPr>
            <w:r w:rsidRPr="00EB1518">
              <w:rPr>
                <w:rFonts w:ascii="Arial" w:eastAsia="Arial" w:hAnsi="Arial" w:cs="Arial"/>
                <w:i/>
                <w:sz w:val="20"/>
                <w:szCs w:val="20"/>
              </w:rPr>
              <w:t>les causes d’exonération hors cas de dol ou de faute inexcusable du transporteur ;</w:t>
            </w:r>
          </w:p>
          <w:p w14:paraId="30F2AF8D" w14:textId="77777777" w:rsidR="0036358E" w:rsidRPr="00EB1518" w:rsidRDefault="0036358E" w:rsidP="0036358E">
            <w:pPr>
              <w:widowControl w:val="0"/>
              <w:numPr>
                <w:ilvl w:val="0"/>
                <w:numId w:val="40"/>
              </w:numPr>
              <w:ind w:left="743"/>
              <w:jc w:val="both"/>
              <w:rPr>
                <w:i/>
                <w:sz w:val="20"/>
                <w:szCs w:val="20"/>
              </w:rPr>
            </w:pPr>
            <w:r w:rsidRPr="00EB1518">
              <w:rPr>
                <w:rFonts w:ascii="Arial" w:eastAsia="Arial" w:hAnsi="Arial" w:cs="Arial"/>
                <w:i/>
                <w:sz w:val="20"/>
                <w:szCs w:val="20"/>
              </w:rPr>
              <w:t>les plafonds d’indemnisation en cas de responsabilité du transporteur ;</w:t>
            </w:r>
          </w:p>
          <w:p w14:paraId="694579D4" w14:textId="77777777" w:rsidR="0036358E" w:rsidRPr="00EB1518" w:rsidRDefault="0036358E" w:rsidP="0036358E">
            <w:pPr>
              <w:widowControl w:val="0"/>
              <w:numPr>
                <w:ilvl w:val="0"/>
                <w:numId w:val="40"/>
              </w:numPr>
              <w:ind w:left="743"/>
              <w:jc w:val="both"/>
              <w:rPr>
                <w:i/>
                <w:sz w:val="20"/>
                <w:szCs w:val="20"/>
              </w:rPr>
            </w:pPr>
            <w:r w:rsidRPr="00EB1518">
              <w:rPr>
                <w:rFonts w:ascii="Arial" w:eastAsia="Arial" w:hAnsi="Arial" w:cs="Arial"/>
                <w:i/>
                <w:sz w:val="20"/>
                <w:szCs w:val="20"/>
              </w:rPr>
              <w:t>la déclaration de valeur ;</w:t>
            </w:r>
          </w:p>
          <w:p w14:paraId="295FB067" w14:textId="77777777" w:rsidR="0036358E" w:rsidRPr="00EB1518" w:rsidRDefault="0036358E" w:rsidP="0036358E">
            <w:pPr>
              <w:widowControl w:val="0"/>
              <w:numPr>
                <w:ilvl w:val="0"/>
                <w:numId w:val="40"/>
              </w:numPr>
              <w:ind w:left="743"/>
              <w:jc w:val="both"/>
              <w:rPr>
                <w:i/>
                <w:sz w:val="20"/>
                <w:szCs w:val="20"/>
              </w:rPr>
            </w:pPr>
            <w:r w:rsidRPr="00EB1518">
              <w:rPr>
                <w:rFonts w:ascii="Arial" w:eastAsia="Arial" w:hAnsi="Arial" w:cs="Arial"/>
                <w:i/>
                <w:sz w:val="20"/>
                <w:szCs w:val="20"/>
              </w:rPr>
              <w:t>l’évaluation du préjudice ;</w:t>
            </w:r>
          </w:p>
          <w:p w14:paraId="56FF38F5" w14:textId="77777777" w:rsidR="0036358E" w:rsidRPr="00EB1518" w:rsidRDefault="0036358E" w:rsidP="0036358E">
            <w:pPr>
              <w:widowControl w:val="0"/>
              <w:numPr>
                <w:ilvl w:val="0"/>
                <w:numId w:val="40"/>
              </w:numPr>
              <w:ind w:left="743"/>
              <w:jc w:val="both"/>
              <w:rPr>
                <w:i/>
                <w:sz w:val="20"/>
                <w:szCs w:val="20"/>
              </w:rPr>
            </w:pPr>
            <w:r w:rsidRPr="00EB1518">
              <w:rPr>
                <w:rFonts w:ascii="Arial" w:eastAsia="Arial" w:hAnsi="Arial" w:cs="Arial"/>
                <w:i/>
                <w:sz w:val="20"/>
                <w:szCs w:val="20"/>
              </w:rPr>
              <w:t>l’indemnité due.</w:t>
            </w:r>
          </w:p>
          <w:p w14:paraId="1838EB2B" w14:textId="77777777" w:rsidR="0030748C" w:rsidRDefault="0030748C">
            <w:pPr>
              <w:widowControl w:val="0"/>
              <w:spacing w:before="40" w:after="40"/>
              <w:jc w:val="both"/>
              <w:rPr>
                <w:rFonts w:ascii="Arial" w:eastAsia="Arial" w:hAnsi="Arial" w:cs="Arial"/>
                <w:sz w:val="20"/>
                <w:szCs w:val="20"/>
              </w:rPr>
            </w:pPr>
          </w:p>
        </w:tc>
      </w:tr>
      <w:tr w:rsidR="0030748C" w14:paraId="138C53F0" w14:textId="77777777">
        <w:trPr>
          <w:trHeight w:val="3240"/>
        </w:trPr>
        <w:tc>
          <w:tcPr>
            <w:tcW w:w="1668" w:type="dxa"/>
            <w:vMerge/>
            <w:vAlign w:val="center"/>
          </w:tcPr>
          <w:p w14:paraId="2A19A91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275" w:type="dxa"/>
            <w:vMerge/>
            <w:tcBorders>
              <w:top w:val="single" w:sz="4" w:space="0" w:color="000000"/>
              <w:left w:val="single" w:sz="4" w:space="0" w:color="000000"/>
              <w:right w:val="single" w:sz="4" w:space="0" w:color="000000"/>
            </w:tcBorders>
            <w:vAlign w:val="center"/>
          </w:tcPr>
          <w:p w14:paraId="35783E1B"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835" w:type="dxa"/>
            <w:vAlign w:val="center"/>
          </w:tcPr>
          <w:p w14:paraId="60F3637B"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impacts significatifs (insatisfaction des clients, image de l'entreprise, compte de résultat…)</w:t>
            </w:r>
          </w:p>
        </w:tc>
        <w:tc>
          <w:tcPr>
            <w:tcW w:w="8931" w:type="dxa"/>
            <w:tcBorders>
              <w:left w:val="single" w:sz="4" w:space="0" w:color="000000"/>
              <w:right w:val="single" w:sz="4" w:space="0" w:color="000000"/>
            </w:tcBorders>
            <w:vAlign w:val="center"/>
          </w:tcPr>
          <w:p w14:paraId="2DD0CBF9" w14:textId="77777777" w:rsidR="00985CEE" w:rsidRDefault="00985CEE">
            <w:pPr>
              <w:jc w:val="both"/>
              <w:rPr>
                <w:rFonts w:ascii="Arial" w:eastAsia="Arial" w:hAnsi="Arial" w:cs="Arial"/>
                <w:sz w:val="20"/>
                <w:szCs w:val="20"/>
              </w:rPr>
            </w:pPr>
          </w:p>
          <w:p w14:paraId="743C3F12"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L’obligation principale de toute entreprise de transport est de livrer la marchandise confiée par un expéditeur dans le même état à un destinataire. Tout litige sur la marchandise a donc des conséquences non négligeables en termes : </w:t>
            </w:r>
          </w:p>
          <w:p w14:paraId="464C8A21" w14:textId="77777777" w:rsidR="0030748C" w:rsidRDefault="00820E3C">
            <w:pPr>
              <w:numPr>
                <w:ilvl w:val="0"/>
                <w:numId w:val="41"/>
              </w:numPr>
              <w:ind w:left="743"/>
              <w:jc w:val="both"/>
              <w:rPr>
                <w:sz w:val="20"/>
                <w:szCs w:val="20"/>
              </w:rPr>
            </w:pPr>
            <w:r>
              <w:rPr>
                <w:rFonts w:ascii="Arial" w:eastAsia="Arial" w:hAnsi="Arial" w:cs="Arial"/>
                <w:sz w:val="20"/>
                <w:szCs w:val="20"/>
              </w:rPr>
              <w:t>de satisfaction des clients : fidélisation ;</w:t>
            </w:r>
          </w:p>
          <w:p w14:paraId="015BDFBF" w14:textId="77777777" w:rsidR="0030748C" w:rsidRDefault="00820E3C">
            <w:pPr>
              <w:numPr>
                <w:ilvl w:val="0"/>
                <w:numId w:val="41"/>
              </w:numPr>
              <w:ind w:left="743"/>
              <w:jc w:val="both"/>
              <w:rPr>
                <w:sz w:val="20"/>
                <w:szCs w:val="20"/>
              </w:rPr>
            </w:pPr>
            <w:r>
              <w:rPr>
                <w:rFonts w:ascii="Arial" w:eastAsia="Arial" w:hAnsi="Arial" w:cs="Arial"/>
                <w:sz w:val="20"/>
                <w:szCs w:val="20"/>
              </w:rPr>
              <w:t>d’image de l’entreprise : réputation, commentaires sur les réseaux sociaux… ;</w:t>
            </w:r>
          </w:p>
          <w:p w14:paraId="3CA34800" w14:textId="2859A234" w:rsidR="0030748C" w:rsidRDefault="00820E3C">
            <w:pPr>
              <w:numPr>
                <w:ilvl w:val="0"/>
                <w:numId w:val="41"/>
              </w:numPr>
              <w:ind w:left="743"/>
              <w:jc w:val="both"/>
              <w:rPr>
                <w:sz w:val="20"/>
                <w:szCs w:val="20"/>
              </w:rPr>
            </w:pPr>
            <w:r>
              <w:rPr>
                <w:rFonts w:ascii="Arial" w:eastAsia="Arial" w:hAnsi="Arial" w:cs="Arial"/>
                <w:sz w:val="20"/>
                <w:szCs w:val="20"/>
              </w:rPr>
              <w:t>financiers : factures impayées, coût de traitement du litige</w:t>
            </w:r>
            <w:r w:rsidR="00471723">
              <w:rPr>
                <w:rFonts w:ascii="Arial" w:eastAsia="Arial" w:hAnsi="Arial" w:cs="Arial"/>
                <w:sz w:val="20"/>
                <w:szCs w:val="20"/>
              </w:rPr>
              <w:t>, coût de l’assurance.</w:t>
            </w:r>
          </w:p>
          <w:p w14:paraId="5F0E08E2" w14:textId="77777777" w:rsidR="0030748C" w:rsidRDefault="0030748C" w:rsidP="00EB1518">
            <w:pPr>
              <w:ind w:left="743"/>
              <w:jc w:val="both"/>
              <w:rPr>
                <w:sz w:val="20"/>
                <w:szCs w:val="20"/>
              </w:rPr>
            </w:pPr>
          </w:p>
          <w:p w14:paraId="3877A616" w14:textId="77777777" w:rsidR="0030748C" w:rsidRDefault="00820E3C" w:rsidP="00EB1518">
            <w:pPr>
              <w:jc w:val="both"/>
              <w:rPr>
                <w:rFonts w:ascii="Arial" w:eastAsia="Arial" w:hAnsi="Arial" w:cs="Arial"/>
                <w:color w:val="000000"/>
                <w:sz w:val="20"/>
                <w:szCs w:val="20"/>
              </w:rPr>
            </w:pPr>
            <w:r>
              <w:rPr>
                <w:rFonts w:ascii="Arial" w:eastAsia="Arial" w:hAnsi="Arial" w:cs="Arial"/>
                <w:sz w:val="20"/>
                <w:szCs w:val="20"/>
              </w:rPr>
              <w:t>L’enseignement prend appui sur des tableaux de bord pour faire ressortir les impacts significatifs et proposer des actions correctives.</w:t>
            </w:r>
            <w:r w:rsidR="0036358E">
              <w:rPr>
                <w:rFonts w:ascii="Arial" w:eastAsia="Arial" w:hAnsi="Arial" w:cs="Arial"/>
                <w:sz w:val="20"/>
                <w:szCs w:val="20"/>
              </w:rPr>
              <w:t xml:space="preserve"> </w:t>
            </w:r>
            <w:r>
              <w:rPr>
                <w:rFonts w:ascii="Arial" w:eastAsia="Arial" w:hAnsi="Arial" w:cs="Arial"/>
                <w:color w:val="000000"/>
                <w:sz w:val="20"/>
                <w:szCs w:val="20"/>
              </w:rPr>
              <w:t>Des simulations à l’aide d’un tableur/grapheur (utilisation de tableaux croisés dynamiques, de l’outil valeur cible, de macro) peuvent être réalisées.</w:t>
            </w:r>
          </w:p>
          <w:p w14:paraId="612B679E" w14:textId="77777777" w:rsidR="0036358E" w:rsidRPr="00EB1518" w:rsidRDefault="0036358E" w:rsidP="00EB1518">
            <w:pPr>
              <w:jc w:val="both"/>
              <w:rPr>
                <w:rFonts w:ascii="Arial" w:eastAsia="Arial" w:hAnsi="Arial" w:cs="Arial"/>
                <w:i/>
                <w:color w:val="000000"/>
                <w:sz w:val="20"/>
                <w:szCs w:val="20"/>
              </w:rPr>
            </w:pPr>
          </w:p>
          <w:p w14:paraId="3E2DC9FB" w14:textId="77777777" w:rsidR="0036358E" w:rsidRDefault="0036358E" w:rsidP="008D444E">
            <w:pPr>
              <w:widowControl w:val="0"/>
              <w:tabs>
                <w:tab w:val="left" w:pos="283"/>
              </w:tabs>
              <w:spacing w:before="60"/>
              <w:jc w:val="both"/>
              <w:rPr>
                <w:rFonts w:ascii="Arial" w:eastAsia="Arial" w:hAnsi="Arial" w:cs="Arial"/>
                <w:i/>
                <w:sz w:val="20"/>
                <w:szCs w:val="20"/>
              </w:rPr>
            </w:pPr>
            <w:r w:rsidRPr="008D444E">
              <w:rPr>
                <w:rFonts w:ascii="Arial" w:eastAsia="Arial" w:hAnsi="Arial" w:cs="Arial"/>
                <w:i/>
                <w:sz w:val="20"/>
                <w:szCs w:val="20"/>
              </w:rPr>
              <w:t>Le futur titulaire du BTS GTLA doit être capable de mesurer l’impact commercial et financier de l’insatisfaction des clients et de proposer des actions correctives.</w:t>
            </w:r>
          </w:p>
          <w:p w14:paraId="5932F921" w14:textId="77777777" w:rsidR="00985CEE" w:rsidRPr="00EB1518" w:rsidRDefault="00985CEE" w:rsidP="008D444E">
            <w:pPr>
              <w:widowControl w:val="0"/>
              <w:tabs>
                <w:tab w:val="left" w:pos="283"/>
              </w:tabs>
              <w:spacing w:before="60"/>
              <w:jc w:val="both"/>
              <w:rPr>
                <w:rFonts w:ascii="Arial" w:eastAsia="Arial" w:hAnsi="Arial" w:cs="Arial"/>
                <w:color w:val="002060"/>
                <w:sz w:val="20"/>
                <w:szCs w:val="20"/>
              </w:rPr>
            </w:pPr>
          </w:p>
        </w:tc>
      </w:tr>
    </w:tbl>
    <w:p w14:paraId="097CD5B7" w14:textId="77777777" w:rsidR="0030748C" w:rsidRDefault="0030748C">
      <w:pPr>
        <w:rPr>
          <w:rFonts w:ascii="Arial" w:eastAsia="Arial" w:hAnsi="Arial" w:cs="Arial"/>
          <w:sz w:val="20"/>
          <w:szCs w:val="20"/>
        </w:rPr>
      </w:pPr>
    </w:p>
    <w:p w14:paraId="151F7173" w14:textId="77777777" w:rsidR="0030748C" w:rsidRDefault="0030748C">
      <w:pPr>
        <w:rPr>
          <w:rFonts w:ascii="Arial" w:eastAsia="Arial" w:hAnsi="Arial" w:cs="Arial"/>
          <w:sz w:val="20"/>
          <w:szCs w:val="20"/>
        </w:rPr>
      </w:pPr>
      <w:bookmarkStart w:id="5" w:name="_2et92p0" w:colFirst="0" w:colLast="0"/>
      <w:bookmarkEnd w:id="5"/>
    </w:p>
    <w:p w14:paraId="72500372" w14:textId="77777777" w:rsidR="0030748C" w:rsidRDefault="00820E3C">
      <w:pPr>
        <w:widowControl w:val="0"/>
        <w:pBdr>
          <w:top w:val="nil"/>
          <w:left w:val="nil"/>
          <w:bottom w:val="nil"/>
          <w:right w:val="nil"/>
          <w:between w:val="nil"/>
        </w:pBdr>
        <w:spacing w:line="276" w:lineRule="auto"/>
        <w:jc w:val="left"/>
        <w:rPr>
          <w:rFonts w:ascii="Arial" w:eastAsia="Arial" w:hAnsi="Arial" w:cs="Arial"/>
          <w:sz w:val="20"/>
          <w:szCs w:val="20"/>
        </w:rPr>
        <w:sectPr w:rsidR="0030748C" w:rsidSect="00EB1518">
          <w:pgSz w:w="16838" w:h="11906" w:orient="landscape"/>
          <w:pgMar w:top="1133" w:right="1135" w:bottom="851" w:left="1135" w:header="709" w:footer="709" w:gutter="0"/>
          <w:cols w:space="720"/>
          <w:docGrid w:linePitch="299"/>
        </w:sectPr>
      </w:pPr>
      <w:r>
        <w:br w:type="page"/>
      </w:r>
    </w:p>
    <w:p w14:paraId="02A10EE0" w14:textId="77777777" w:rsidR="0030748C" w:rsidRPr="003135D7" w:rsidRDefault="00820E3C">
      <w:pPr>
        <w:jc w:val="left"/>
        <w:rPr>
          <w:rFonts w:ascii="Arial" w:eastAsia="Arial" w:hAnsi="Arial" w:cs="Arial"/>
          <w:szCs w:val="20"/>
        </w:rPr>
      </w:pPr>
      <w:r w:rsidRPr="003135D7">
        <w:rPr>
          <w:rFonts w:ascii="Arial" w:eastAsia="Arial" w:hAnsi="Arial" w:cs="Arial"/>
          <w:b/>
          <w:szCs w:val="20"/>
        </w:rPr>
        <w:t>A3.4 – Analyse de la performance sociale</w:t>
      </w:r>
    </w:p>
    <w:p w14:paraId="77C44E8F" w14:textId="77777777" w:rsidR="0030748C" w:rsidRPr="003135D7" w:rsidRDefault="0030748C">
      <w:pPr>
        <w:jc w:val="left"/>
        <w:rPr>
          <w:rFonts w:ascii="Arial" w:eastAsia="Arial" w:hAnsi="Arial" w:cs="Arial"/>
          <w:szCs w:val="20"/>
        </w:rPr>
      </w:pPr>
    </w:p>
    <w:p w14:paraId="4106C414" w14:textId="77777777" w:rsidR="0030748C" w:rsidRPr="003135D7" w:rsidRDefault="00820E3C" w:rsidP="00EB1518">
      <w:pPr>
        <w:keepNext/>
        <w:numPr>
          <w:ilvl w:val="2"/>
          <w:numId w:val="48"/>
        </w:numPr>
        <w:pBdr>
          <w:top w:val="nil"/>
          <w:left w:val="nil"/>
          <w:bottom w:val="nil"/>
          <w:right w:val="nil"/>
          <w:between w:val="nil"/>
        </w:pBdr>
        <w:spacing w:after="120"/>
        <w:ind w:left="567"/>
        <w:jc w:val="both"/>
        <w:rPr>
          <w:szCs w:val="20"/>
        </w:rPr>
      </w:pPr>
      <w:r w:rsidRPr="003135D7">
        <w:rPr>
          <w:rFonts w:ascii="Arial" w:eastAsia="Arial" w:hAnsi="Arial" w:cs="Arial"/>
          <w:szCs w:val="20"/>
        </w:rPr>
        <w:t>A3.4T1 – Évaluation de la performance sociale de l’activité de transport et/ou des prestations logistiques</w:t>
      </w:r>
    </w:p>
    <w:p w14:paraId="3B9D150C" w14:textId="77777777" w:rsidR="0030748C" w:rsidRPr="003135D7" w:rsidRDefault="00820E3C">
      <w:pPr>
        <w:keepNext/>
        <w:numPr>
          <w:ilvl w:val="2"/>
          <w:numId w:val="48"/>
        </w:numPr>
        <w:spacing w:after="120"/>
        <w:ind w:left="567"/>
        <w:jc w:val="both"/>
        <w:rPr>
          <w:szCs w:val="20"/>
        </w:rPr>
      </w:pPr>
      <w:r w:rsidRPr="003135D7">
        <w:rPr>
          <w:rFonts w:ascii="Arial" w:eastAsia="Arial" w:hAnsi="Arial" w:cs="Arial"/>
          <w:szCs w:val="20"/>
        </w:rPr>
        <w:t>A3.4T2 – Suivi et contrôle de l’activité des membres de l’équipe</w:t>
      </w:r>
    </w:p>
    <w:p w14:paraId="143D48C6" w14:textId="77777777" w:rsidR="0030748C" w:rsidRPr="003135D7" w:rsidRDefault="00820E3C">
      <w:pPr>
        <w:keepNext/>
        <w:numPr>
          <w:ilvl w:val="2"/>
          <w:numId w:val="48"/>
        </w:numPr>
        <w:ind w:left="567"/>
        <w:jc w:val="both"/>
        <w:rPr>
          <w:szCs w:val="20"/>
        </w:rPr>
      </w:pPr>
      <w:r w:rsidRPr="003135D7">
        <w:rPr>
          <w:rFonts w:ascii="Arial" w:eastAsia="Arial" w:hAnsi="Arial" w:cs="Arial"/>
          <w:szCs w:val="20"/>
        </w:rPr>
        <w:t>A3.4T3 – Évaluation de la performance collective et individuelle des membres de l'équipe</w:t>
      </w:r>
    </w:p>
    <w:p w14:paraId="0E1D9E7D" w14:textId="77777777" w:rsidR="0030748C" w:rsidRPr="003135D7" w:rsidRDefault="0030748C">
      <w:pPr>
        <w:keepNext/>
        <w:ind w:left="1309"/>
        <w:jc w:val="both"/>
        <w:rPr>
          <w:rFonts w:ascii="Arial" w:eastAsia="Arial" w:hAnsi="Arial" w:cs="Arial"/>
          <w:szCs w:val="20"/>
        </w:rPr>
      </w:pPr>
    </w:p>
    <w:p w14:paraId="2155CA9F" w14:textId="77777777" w:rsidR="0030748C" w:rsidRPr="003135D7" w:rsidRDefault="00820E3C">
      <w:pPr>
        <w:spacing w:before="120"/>
        <w:jc w:val="both"/>
        <w:rPr>
          <w:rFonts w:ascii="Arial" w:eastAsia="Arial" w:hAnsi="Arial" w:cs="Arial"/>
          <w:szCs w:val="20"/>
        </w:rPr>
      </w:pPr>
      <w:r w:rsidRPr="003135D7">
        <w:rPr>
          <w:rFonts w:ascii="Arial" w:eastAsia="Arial" w:hAnsi="Arial" w:cs="Arial"/>
          <w:szCs w:val="20"/>
        </w:rPr>
        <w:t>Dans le contexte français, les entreprises communiquent</w:t>
      </w:r>
      <w:r w:rsidR="00C45F64" w:rsidRPr="003135D7">
        <w:rPr>
          <w:rFonts w:ascii="Arial" w:eastAsia="Arial" w:hAnsi="Arial" w:cs="Arial"/>
          <w:szCs w:val="20"/>
        </w:rPr>
        <w:t xml:space="preserve"> sur</w:t>
      </w:r>
      <w:r w:rsidRPr="003135D7">
        <w:rPr>
          <w:rFonts w:ascii="Arial" w:eastAsia="Arial" w:hAnsi="Arial" w:cs="Arial"/>
          <w:szCs w:val="20"/>
        </w:rPr>
        <w:t xml:space="preserve"> leur performance sociale (rapports annuels, rapports de responsabilité sociétale (RSE)). Cette pratique, en pleine expansion, permet aux entreprises de répondre aux aspirations de la société en matière de développement durable ; dès lors, il importe que l’enseignement de la performance sociale prenne appui sur cette richesse documentaire professionnelle.</w:t>
      </w:r>
    </w:p>
    <w:p w14:paraId="734B0BDA" w14:textId="77777777" w:rsidR="0030748C" w:rsidRPr="003135D7" w:rsidRDefault="00820E3C">
      <w:pPr>
        <w:spacing w:before="120"/>
        <w:jc w:val="both"/>
        <w:rPr>
          <w:rFonts w:ascii="Arial" w:eastAsia="Arial" w:hAnsi="Arial" w:cs="Arial"/>
          <w:szCs w:val="20"/>
        </w:rPr>
      </w:pPr>
      <w:r w:rsidRPr="003135D7">
        <w:rPr>
          <w:rFonts w:ascii="Arial" w:eastAsia="Arial" w:hAnsi="Arial" w:cs="Arial"/>
          <w:szCs w:val="20"/>
        </w:rPr>
        <w:t xml:space="preserve">La performance sociale peut être définie comme les résultats d’une entreprise dans les domaines qui ne relèvent pas directement de l’activité économique, </w:t>
      </w:r>
      <w:r w:rsidR="00E101E5" w:rsidRPr="003135D7">
        <w:rPr>
          <w:rFonts w:ascii="Arial" w:eastAsia="Arial" w:hAnsi="Arial" w:cs="Arial"/>
          <w:szCs w:val="20"/>
        </w:rPr>
        <w:t xml:space="preserve">ou bien </w:t>
      </w:r>
      <w:r w:rsidRPr="003135D7">
        <w:rPr>
          <w:rFonts w:ascii="Arial" w:eastAsia="Arial" w:hAnsi="Arial" w:cs="Arial"/>
          <w:szCs w:val="20"/>
        </w:rPr>
        <w:t xml:space="preserve">comme la mise en pratique </w:t>
      </w:r>
      <w:r w:rsidRPr="003135D7">
        <w:rPr>
          <w:rFonts w:ascii="Arial" w:eastAsia="Arial" w:hAnsi="Arial" w:cs="Arial"/>
          <w:i/>
          <w:szCs w:val="20"/>
        </w:rPr>
        <w:t xml:space="preserve">efficace </w:t>
      </w:r>
      <w:r w:rsidRPr="003135D7">
        <w:rPr>
          <w:rFonts w:ascii="Arial" w:eastAsia="Arial" w:hAnsi="Arial" w:cs="Arial"/>
          <w:szCs w:val="20"/>
        </w:rPr>
        <w:t xml:space="preserve">de la mission sociale d’une institution. Malgré la diversité des thèmes </w:t>
      </w:r>
      <w:r w:rsidR="00E101E5" w:rsidRPr="003135D7">
        <w:rPr>
          <w:rFonts w:ascii="Arial" w:eastAsia="Arial" w:hAnsi="Arial" w:cs="Arial"/>
          <w:szCs w:val="20"/>
        </w:rPr>
        <w:t>étudiés</w:t>
      </w:r>
      <w:r w:rsidRPr="003135D7">
        <w:rPr>
          <w:rFonts w:ascii="Arial" w:eastAsia="Arial" w:hAnsi="Arial" w:cs="Arial"/>
          <w:szCs w:val="20"/>
        </w:rPr>
        <w:t xml:space="preserve">, l’expression de la performance sociale d’une entreprise de TPL sera principalement orientée vers les </w:t>
      </w:r>
      <w:r w:rsidRPr="003135D7">
        <w:rPr>
          <w:rFonts w:ascii="Arial" w:eastAsia="Arial" w:hAnsi="Arial" w:cs="Arial"/>
          <w:i/>
          <w:szCs w:val="20"/>
        </w:rPr>
        <w:t xml:space="preserve">préoccupations </w:t>
      </w:r>
      <w:r w:rsidR="00DB76C6" w:rsidRPr="003135D7">
        <w:rPr>
          <w:rFonts w:ascii="Arial" w:eastAsia="Arial" w:hAnsi="Arial" w:cs="Arial"/>
          <w:i/>
          <w:szCs w:val="20"/>
        </w:rPr>
        <w:t>sociale</w:t>
      </w:r>
      <w:r w:rsidR="00E101E5" w:rsidRPr="003135D7">
        <w:rPr>
          <w:rFonts w:ascii="Arial" w:eastAsia="Arial" w:hAnsi="Arial" w:cs="Arial"/>
          <w:i/>
          <w:szCs w:val="20"/>
        </w:rPr>
        <w:t>s</w:t>
      </w:r>
      <w:r w:rsidRPr="003135D7">
        <w:rPr>
          <w:rFonts w:ascii="Arial" w:eastAsia="Arial" w:hAnsi="Arial" w:cs="Arial"/>
          <w:i/>
          <w:szCs w:val="20"/>
        </w:rPr>
        <w:t xml:space="preserve"> internes</w:t>
      </w:r>
      <w:r w:rsidRPr="003135D7">
        <w:rPr>
          <w:rFonts w:ascii="Arial" w:eastAsia="Arial" w:hAnsi="Arial" w:cs="Arial"/>
          <w:szCs w:val="20"/>
        </w:rPr>
        <w:t>. La mesure sociale d’une activité de TPL pourra ainsi se traduire par la mise en œuvre d’Indicateurs de Performance Sociale (IPS) impulsés par la législation du bilan social.</w:t>
      </w:r>
    </w:p>
    <w:p w14:paraId="21129F16" w14:textId="77777777" w:rsidR="0030748C" w:rsidRPr="003135D7" w:rsidRDefault="00820E3C">
      <w:pPr>
        <w:spacing w:before="120"/>
        <w:jc w:val="both"/>
        <w:rPr>
          <w:rFonts w:ascii="Arial" w:eastAsia="Arial" w:hAnsi="Arial" w:cs="Arial"/>
          <w:szCs w:val="20"/>
        </w:rPr>
      </w:pPr>
      <w:r w:rsidRPr="003135D7">
        <w:rPr>
          <w:rFonts w:ascii="Arial" w:eastAsia="Arial" w:hAnsi="Arial" w:cs="Arial"/>
          <w:szCs w:val="20"/>
        </w:rPr>
        <w:t>Au-delà du respect des législations et réglementations (internationale, européenne et nationale), conventions et accords collectifs en vigueur, et des dispositions des contrats de travail, l</w:t>
      </w:r>
      <w:r w:rsidR="00C45F64" w:rsidRPr="003135D7">
        <w:rPr>
          <w:rFonts w:ascii="Arial" w:eastAsia="Arial" w:hAnsi="Arial" w:cs="Arial"/>
          <w:szCs w:val="20"/>
        </w:rPr>
        <w:t xml:space="preserve">e futur titulaire du BTS GTLA </w:t>
      </w:r>
      <w:r w:rsidRPr="003135D7">
        <w:rPr>
          <w:rFonts w:ascii="Arial" w:eastAsia="Arial" w:hAnsi="Arial" w:cs="Arial"/>
          <w:szCs w:val="20"/>
        </w:rPr>
        <w:t>doit être capable d’appréhender la performance sociale d’une entreprise de TPL et/ou d’une équipe afin de : </w:t>
      </w:r>
    </w:p>
    <w:p w14:paraId="626DD041" w14:textId="77777777" w:rsidR="0030748C" w:rsidRPr="003135D7" w:rsidRDefault="00820E3C">
      <w:pPr>
        <w:numPr>
          <w:ilvl w:val="0"/>
          <w:numId w:val="50"/>
        </w:numPr>
        <w:pBdr>
          <w:top w:val="nil"/>
          <w:left w:val="nil"/>
          <w:bottom w:val="nil"/>
          <w:right w:val="nil"/>
          <w:between w:val="nil"/>
        </w:pBdr>
        <w:spacing w:before="120" w:after="120"/>
        <w:ind w:left="709"/>
        <w:jc w:val="both"/>
        <w:rPr>
          <w:color w:val="000000"/>
          <w:szCs w:val="20"/>
        </w:rPr>
      </w:pPr>
      <w:r w:rsidRPr="003135D7">
        <w:rPr>
          <w:rFonts w:ascii="Arial" w:eastAsia="Arial" w:hAnsi="Arial" w:cs="Arial"/>
          <w:color w:val="000000"/>
          <w:szCs w:val="20"/>
        </w:rPr>
        <w:t>garantir une relation employeur – travailleur équitable et respectueuse, se conformant aux principes fondamentaux de l’Organisation Internationale du Travail ;</w:t>
      </w:r>
    </w:p>
    <w:p w14:paraId="29DB2F79" w14:textId="77777777" w:rsidR="0030748C" w:rsidRPr="003135D7" w:rsidRDefault="00820E3C">
      <w:pPr>
        <w:numPr>
          <w:ilvl w:val="0"/>
          <w:numId w:val="50"/>
        </w:numPr>
        <w:pBdr>
          <w:top w:val="nil"/>
          <w:left w:val="nil"/>
          <w:bottom w:val="nil"/>
          <w:right w:val="nil"/>
          <w:between w:val="nil"/>
        </w:pBdr>
        <w:spacing w:before="120" w:after="120"/>
        <w:ind w:left="709"/>
        <w:jc w:val="both"/>
        <w:rPr>
          <w:color w:val="000000"/>
          <w:szCs w:val="20"/>
        </w:rPr>
      </w:pPr>
      <w:r w:rsidRPr="003135D7">
        <w:rPr>
          <w:rFonts w:ascii="Arial" w:eastAsia="Arial" w:hAnsi="Arial" w:cs="Arial"/>
          <w:color w:val="000000"/>
          <w:szCs w:val="20"/>
        </w:rPr>
        <w:t>s’interroger sur les pratiques de rémunération en tant qu’instruments de gestion à travers l’évaluation de leur efficacité ;</w:t>
      </w:r>
    </w:p>
    <w:p w14:paraId="58B8F0F9" w14:textId="77777777" w:rsidR="0030748C" w:rsidRPr="003135D7" w:rsidRDefault="00820E3C">
      <w:pPr>
        <w:numPr>
          <w:ilvl w:val="0"/>
          <w:numId w:val="50"/>
        </w:numPr>
        <w:pBdr>
          <w:top w:val="nil"/>
          <w:left w:val="nil"/>
          <w:bottom w:val="nil"/>
          <w:right w:val="nil"/>
          <w:between w:val="nil"/>
        </w:pBdr>
        <w:spacing w:before="120" w:after="120"/>
        <w:ind w:left="709"/>
        <w:jc w:val="both"/>
        <w:rPr>
          <w:szCs w:val="20"/>
        </w:rPr>
      </w:pPr>
      <w:r w:rsidRPr="003135D7">
        <w:rPr>
          <w:rFonts w:ascii="Arial" w:eastAsia="Arial" w:hAnsi="Arial" w:cs="Arial"/>
          <w:color w:val="000000"/>
          <w:szCs w:val="20"/>
        </w:rPr>
        <w:t xml:space="preserve">favoriser l’employabilité des salariés en anticipant </w:t>
      </w:r>
      <w:r w:rsidR="00E101E5" w:rsidRPr="003135D7">
        <w:rPr>
          <w:rFonts w:ascii="Arial" w:eastAsia="Arial" w:hAnsi="Arial" w:cs="Arial"/>
          <w:color w:val="000000"/>
          <w:szCs w:val="20"/>
        </w:rPr>
        <w:t xml:space="preserve">sur </w:t>
      </w:r>
      <w:r w:rsidRPr="003135D7">
        <w:rPr>
          <w:rFonts w:ascii="Arial" w:eastAsia="Arial" w:hAnsi="Arial" w:cs="Arial"/>
          <w:color w:val="000000"/>
          <w:szCs w:val="20"/>
        </w:rPr>
        <w:t>l’évolution des compétences</w:t>
      </w:r>
      <w:r w:rsidR="00E101E5" w:rsidRPr="003135D7">
        <w:rPr>
          <w:rFonts w:ascii="Arial" w:eastAsia="Arial" w:hAnsi="Arial" w:cs="Arial"/>
          <w:color w:val="000000"/>
          <w:szCs w:val="20"/>
        </w:rPr>
        <w:t xml:space="preserve"> nécessaires dans le secteur</w:t>
      </w:r>
      <w:r w:rsidRPr="003135D7">
        <w:rPr>
          <w:rFonts w:ascii="Arial" w:eastAsia="Arial" w:hAnsi="Arial" w:cs="Arial"/>
          <w:color w:val="000000"/>
          <w:szCs w:val="20"/>
        </w:rPr>
        <w:t xml:space="preserve">. </w:t>
      </w:r>
    </w:p>
    <w:p w14:paraId="4A016D41" w14:textId="77777777" w:rsidR="0030748C" w:rsidRPr="003135D7" w:rsidRDefault="0030748C">
      <w:pPr>
        <w:pBdr>
          <w:top w:val="nil"/>
          <w:left w:val="nil"/>
          <w:bottom w:val="nil"/>
          <w:right w:val="nil"/>
          <w:between w:val="nil"/>
        </w:pBdr>
        <w:ind w:left="1070"/>
        <w:jc w:val="both"/>
        <w:rPr>
          <w:rFonts w:ascii="Arial" w:eastAsia="Arial" w:hAnsi="Arial" w:cs="Arial"/>
          <w:szCs w:val="20"/>
        </w:rPr>
      </w:pPr>
    </w:p>
    <w:p w14:paraId="33C92690" w14:textId="77777777" w:rsidR="0030748C" w:rsidRPr="003135D7" w:rsidRDefault="0030748C">
      <w:pPr>
        <w:pBdr>
          <w:top w:val="nil"/>
          <w:left w:val="nil"/>
          <w:bottom w:val="nil"/>
          <w:right w:val="nil"/>
          <w:between w:val="nil"/>
        </w:pBdr>
        <w:ind w:left="1070" w:hanging="360"/>
        <w:jc w:val="both"/>
        <w:rPr>
          <w:rFonts w:ascii="Arial" w:eastAsia="Arial" w:hAnsi="Arial" w:cs="Arial"/>
          <w:color w:val="000000"/>
          <w:szCs w:val="20"/>
        </w:rPr>
      </w:pPr>
    </w:p>
    <w:p w14:paraId="46D934E2" w14:textId="77777777" w:rsidR="0030748C" w:rsidRDefault="00820E3C">
      <w:pPr>
        <w:widowControl w:val="0"/>
        <w:pBdr>
          <w:top w:val="nil"/>
          <w:left w:val="nil"/>
          <w:bottom w:val="nil"/>
          <w:right w:val="nil"/>
          <w:between w:val="nil"/>
        </w:pBdr>
        <w:spacing w:line="276" w:lineRule="auto"/>
        <w:jc w:val="left"/>
        <w:rPr>
          <w:rFonts w:ascii="Arial" w:eastAsia="Arial" w:hAnsi="Arial" w:cs="Arial"/>
          <w:color w:val="000000"/>
          <w:sz w:val="20"/>
          <w:szCs w:val="20"/>
        </w:rPr>
        <w:sectPr w:rsidR="0030748C" w:rsidSect="00EB1518">
          <w:pgSz w:w="11906" w:h="16838"/>
          <w:pgMar w:top="1135" w:right="1133" w:bottom="1135" w:left="851" w:header="709" w:footer="709" w:gutter="0"/>
          <w:cols w:space="720"/>
        </w:sectPr>
      </w:pPr>
      <w:r>
        <w:br w:type="page"/>
      </w:r>
    </w:p>
    <w:p w14:paraId="15CEA263" w14:textId="77777777" w:rsidR="00576992" w:rsidRPr="003135D7" w:rsidRDefault="00820E3C">
      <w:pPr>
        <w:widowControl w:val="0"/>
        <w:pBdr>
          <w:top w:val="nil"/>
          <w:left w:val="nil"/>
          <w:bottom w:val="nil"/>
          <w:right w:val="nil"/>
          <w:between w:val="nil"/>
        </w:pBdr>
        <w:spacing w:line="276" w:lineRule="auto"/>
        <w:ind w:right="251"/>
        <w:jc w:val="both"/>
        <w:rPr>
          <w:rFonts w:ascii="Arial" w:eastAsia="Arial" w:hAnsi="Arial" w:cs="Arial"/>
          <w:color w:val="00B0F0"/>
          <w:szCs w:val="20"/>
        </w:rPr>
      </w:pPr>
      <w:r w:rsidRPr="003135D7">
        <w:rPr>
          <w:rFonts w:ascii="Arial" w:eastAsia="Arial" w:hAnsi="Arial" w:cs="Arial"/>
          <w:color w:val="000000"/>
          <w:szCs w:val="20"/>
        </w:rPr>
        <w:t xml:space="preserve">Le tableau suivant présente les différentes recommandations pour chaque </w:t>
      </w:r>
      <w:r w:rsidRPr="003135D7">
        <w:rPr>
          <w:rFonts w:ascii="Arial" w:eastAsia="Arial" w:hAnsi="Arial" w:cs="Arial"/>
          <w:szCs w:val="20"/>
        </w:rPr>
        <w:t>compétence associée</w:t>
      </w:r>
      <w:r w:rsidRPr="003135D7">
        <w:rPr>
          <w:rFonts w:ascii="Arial" w:eastAsia="Arial" w:hAnsi="Arial" w:cs="Arial"/>
          <w:color w:val="000000"/>
          <w:szCs w:val="20"/>
        </w:rPr>
        <w:t xml:space="preserve"> à </w:t>
      </w:r>
      <w:r w:rsidRPr="003135D7">
        <w:rPr>
          <w:rFonts w:ascii="Arial" w:eastAsia="Arial" w:hAnsi="Arial" w:cs="Arial"/>
          <w:szCs w:val="20"/>
        </w:rPr>
        <w:t>l’analyse de la performance sociale (</w:t>
      </w:r>
      <w:r w:rsidRPr="003135D7">
        <w:rPr>
          <w:rFonts w:ascii="Arial" w:eastAsia="Arial" w:hAnsi="Arial" w:cs="Arial"/>
          <w:b/>
          <w:szCs w:val="20"/>
        </w:rPr>
        <w:t xml:space="preserve">A3.4). </w:t>
      </w:r>
    </w:p>
    <w:p w14:paraId="3338731A" w14:textId="77777777" w:rsidR="0030748C" w:rsidRDefault="0030748C" w:rsidP="00EB1518">
      <w:pPr>
        <w:widowControl w:val="0"/>
        <w:pBdr>
          <w:top w:val="nil"/>
          <w:left w:val="nil"/>
          <w:bottom w:val="nil"/>
          <w:right w:val="nil"/>
          <w:between w:val="nil"/>
        </w:pBdr>
        <w:spacing w:line="276" w:lineRule="auto"/>
        <w:ind w:right="251"/>
        <w:jc w:val="both"/>
        <w:rPr>
          <w:rFonts w:ascii="Arial" w:eastAsia="Arial" w:hAnsi="Arial" w:cs="Arial"/>
          <w:sz w:val="20"/>
          <w:szCs w:val="20"/>
        </w:rPr>
      </w:pPr>
    </w:p>
    <w:tbl>
      <w:tblPr>
        <w:tblStyle w:val="afa"/>
        <w:tblW w:w="13892"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8"/>
        <w:gridCol w:w="1701"/>
        <w:gridCol w:w="1871"/>
        <w:gridCol w:w="8652"/>
      </w:tblGrid>
      <w:tr w:rsidR="0030748C" w14:paraId="14E1A011" w14:textId="77777777">
        <w:trPr>
          <w:trHeight w:val="160"/>
        </w:trPr>
        <w:tc>
          <w:tcPr>
            <w:tcW w:w="1668" w:type="dxa"/>
            <w:vMerge w:val="restart"/>
            <w:shd w:val="clear" w:color="auto" w:fill="D9D9D9"/>
            <w:vAlign w:val="center"/>
          </w:tcPr>
          <w:p w14:paraId="17A47CB2"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1701" w:type="dxa"/>
            <w:vMerge w:val="restart"/>
            <w:shd w:val="clear" w:color="auto" w:fill="D9D9D9"/>
            <w:vAlign w:val="center"/>
          </w:tcPr>
          <w:p w14:paraId="1C5080BF"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1871" w:type="dxa"/>
            <w:vMerge w:val="restart"/>
            <w:shd w:val="clear" w:color="auto" w:fill="D9D9D9"/>
            <w:vAlign w:val="center"/>
          </w:tcPr>
          <w:p w14:paraId="5767EF2F"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8652" w:type="dxa"/>
            <w:shd w:val="clear" w:color="auto" w:fill="D9D9D9"/>
            <w:vAlign w:val="center"/>
          </w:tcPr>
          <w:p w14:paraId="494FC912"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r w:rsidR="0030748C" w14:paraId="382C0178" w14:textId="77777777">
        <w:trPr>
          <w:trHeight w:val="160"/>
        </w:trPr>
        <w:tc>
          <w:tcPr>
            <w:tcW w:w="1668" w:type="dxa"/>
            <w:vMerge/>
            <w:shd w:val="clear" w:color="auto" w:fill="D9D9D9"/>
            <w:vAlign w:val="center"/>
          </w:tcPr>
          <w:p w14:paraId="2EC66E90"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17365D"/>
                <w:sz w:val="20"/>
                <w:szCs w:val="20"/>
              </w:rPr>
            </w:pPr>
          </w:p>
        </w:tc>
        <w:tc>
          <w:tcPr>
            <w:tcW w:w="1701" w:type="dxa"/>
            <w:vMerge/>
            <w:shd w:val="clear" w:color="auto" w:fill="D9D9D9"/>
            <w:vAlign w:val="center"/>
          </w:tcPr>
          <w:p w14:paraId="0D8C619B"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17365D"/>
                <w:sz w:val="20"/>
                <w:szCs w:val="20"/>
              </w:rPr>
            </w:pPr>
          </w:p>
        </w:tc>
        <w:tc>
          <w:tcPr>
            <w:tcW w:w="1871" w:type="dxa"/>
            <w:vMerge/>
            <w:shd w:val="clear" w:color="auto" w:fill="D9D9D9"/>
            <w:vAlign w:val="center"/>
          </w:tcPr>
          <w:p w14:paraId="5D89423C"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17365D"/>
                <w:sz w:val="20"/>
                <w:szCs w:val="20"/>
              </w:rPr>
            </w:pPr>
          </w:p>
        </w:tc>
        <w:tc>
          <w:tcPr>
            <w:tcW w:w="8652" w:type="dxa"/>
            <w:shd w:val="clear" w:color="auto" w:fill="D9D9D9"/>
            <w:vAlign w:val="center"/>
          </w:tcPr>
          <w:p w14:paraId="75BEEA36" w14:textId="77777777" w:rsidR="0030748C" w:rsidRDefault="00820E3C">
            <w:pPr>
              <w:widowControl w:val="0"/>
              <w:spacing w:before="40" w:after="40"/>
              <w:rPr>
                <w:rFonts w:ascii="Arial" w:eastAsia="Arial" w:hAnsi="Arial" w:cs="Arial"/>
                <w:color w:val="17365D"/>
                <w:sz w:val="20"/>
                <w:szCs w:val="20"/>
              </w:rPr>
            </w:pPr>
            <w:r>
              <w:rPr>
                <w:rFonts w:ascii="Arial" w:eastAsia="Arial" w:hAnsi="Arial" w:cs="Arial"/>
                <w:i/>
                <w:color w:val="17365D"/>
                <w:sz w:val="20"/>
                <w:szCs w:val="20"/>
              </w:rPr>
              <w:t>En lien avec CEJM appliquée</w:t>
            </w:r>
          </w:p>
        </w:tc>
      </w:tr>
      <w:tr w:rsidR="0030748C" w14:paraId="3620D19A" w14:textId="77777777">
        <w:trPr>
          <w:trHeight w:val="6220"/>
        </w:trPr>
        <w:tc>
          <w:tcPr>
            <w:tcW w:w="1668" w:type="dxa"/>
            <w:vMerge w:val="restart"/>
          </w:tcPr>
          <w:p w14:paraId="0B412925" w14:textId="77777777" w:rsidR="0030748C" w:rsidRDefault="0030748C">
            <w:pPr>
              <w:spacing w:before="120" w:after="120"/>
              <w:jc w:val="both"/>
              <w:rPr>
                <w:rFonts w:ascii="Arial" w:eastAsia="Arial" w:hAnsi="Arial" w:cs="Arial"/>
                <w:sz w:val="20"/>
                <w:szCs w:val="20"/>
              </w:rPr>
            </w:pPr>
          </w:p>
          <w:p w14:paraId="5DD42E08"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A3.C1</w:t>
            </w:r>
            <w:r>
              <w:rPr>
                <w:rFonts w:ascii="Arial" w:eastAsia="Arial" w:hAnsi="Arial" w:cs="Arial"/>
                <w:sz w:val="20"/>
                <w:szCs w:val="20"/>
              </w:rPr>
              <w:t xml:space="preserve"> - Produire des indicateurs quantitatifs et qualitatifs pertinents</w:t>
            </w:r>
          </w:p>
          <w:p w14:paraId="2FF6CE96" w14:textId="77777777" w:rsidR="0030748C" w:rsidRDefault="0030748C">
            <w:pPr>
              <w:spacing w:before="120" w:after="120"/>
              <w:rPr>
                <w:rFonts w:ascii="Arial" w:eastAsia="Arial" w:hAnsi="Arial" w:cs="Arial"/>
                <w:sz w:val="20"/>
                <w:szCs w:val="20"/>
              </w:rPr>
            </w:pPr>
          </w:p>
          <w:p w14:paraId="2A6016A0"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A3.C2</w:t>
            </w:r>
            <w:r>
              <w:rPr>
                <w:rFonts w:ascii="Arial" w:eastAsia="Arial" w:hAnsi="Arial" w:cs="Arial"/>
                <w:sz w:val="20"/>
                <w:szCs w:val="20"/>
              </w:rPr>
              <w:t xml:space="preserve"> – Établir des tableaux de bord</w:t>
            </w:r>
          </w:p>
          <w:p w14:paraId="4350D290" w14:textId="77777777" w:rsidR="0030748C" w:rsidRDefault="0030748C">
            <w:pPr>
              <w:spacing w:before="120" w:after="120"/>
              <w:rPr>
                <w:rFonts w:ascii="Arial" w:eastAsia="Arial" w:hAnsi="Arial" w:cs="Arial"/>
                <w:sz w:val="20"/>
                <w:szCs w:val="20"/>
              </w:rPr>
            </w:pPr>
          </w:p>
          <w:p w14:paraId="0EAAC15F"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A3.C3</w:t>
            </w:r>
            <w:r>
              <w:rPr>
                <w:rFonts w:ascii="Arial" w:eastAsia="Arial" w:hAnsi="Arial" w:cs="Arial"/>
                <w:sz w:val="20"/>
                <w:szCs w:val="20"/>
              </w:rPr>
              <w:t xml:space="preserve"> – Analyser et interpréter les indicateurs</w:t>
            </w:r>
          </w:p>
          <w:p w14:paraId="47C911EF" w14:textId="77777777" w:rsidR="0030748C" w:rsidRDefault="0030748C">
            <w:pPr>
              <w:spacing w:before="120" w:after="120"/>
              <w:rPr>
                <w:rFonts w:ascii="Arial" w:eastAsia="Arial" w:hAnsi="Arial" w:cs="Arial"/>
                <w:sz w:val="20"/>
                <w:szCs w:val="20"/>
              </w:rPr>
            </w:pPr>
          </w:p>
          <w:p w14:paraId="07C1CF0D"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A3.C4</w:t>
            </w:r>
            <w:r>
              <w:rPr>
                <w:rFonts w:ascii="Arial" w:eastAsia="Arial" w:hAnsi="Arial" w:cs="Arial"/>
                <w:sz w:val="20"/>
                <w:szCs w:val="20"/>
              </w:rPr>
              <w:t xml:space="preserve"> – Proposer des actions correctives</w:t>
            </w:r>
          </w:p>
          <w:p w14:paraId="3130D54E" w14:textId="77777777" w:rsidR="0030748C" w:rsidRDefault="00820E3C">
            <w:pPr>
              <w:spacing w:before="120" w:after="120"/>
              <w:rPr>
                <w:rFonts w:ascii="Arial" w:eastAsia="Arial" w:hAnsi="Arial" w:cs="Arial"/>
                <w:sz w:val="20"/>
                <w:szCs w:val="20"/>
              </w:rPr>
            </w:pPr>
            <w:r>
              <w:rPr>
                <w:rFonts w:ascii="Arial" w:eastAsia="Arial" w:hAnsi="Arial" w:cs="Arial"/>
                <w:b/>
                <w:sz w:val="20"/>
                <w:szCs w:val="20"/>
              </w:rPr>
              <w:t>A3.C6</w:t>
            </w:r>
            <w:r>
              <w:rPr>
                <w:rFonts w:ascii="Arial" w:eastAsia="Arial" w:hAnsi="Arial" w:cs="Arial"/>
                <w:sz w:val="20"/>
                <w:szCs w:val="20"/>
              </w:rPr>
              <w:t xml:space="preserve"> - Analyser la performance d'une équipe</w:t>
            </w:r>
          </w:p>
        </w:tc>
        <w:tc>
          <w:tcPr>
            <w:tcW w:w="1701" w:type="dxa"/>
            <w:tcBorders>
              <w:top w:val="single" w:sz="4" w:space="0" w:color="000000"/>
              <w:left w:val="single" w:sz="4" w:space="0" w:color="000000"/>
              <w:bottom w:val="single" w:sz="4" w:space="0" w:color="000000"/>
              <w:right w:val="single" w:sz="4" w:space="0" w:color="000000"/>
            </w:tcBorders>
            <w:vAlign w:val="center"/>
          </w:tcPr>
          <w:p w14:paraId="3973D1ED" w14:textId="77777777" w:rsidR="0030748C" w:rsidRDefault="00820E3C">
            <w:pPr>
              <w:ind w:right="34"/>
              <w:jc w:val="both"/>
              <w:rPr>
                <w:rFonts w:ascii="Arial" w:eastAsia="Arial" w:hAnsi="Arial" w:cs="Arial"/>
                <w:sz w:val="20"/>
                <w:szCs w:val="20"/>
              </w:rPr>
            </w:pPr>
            <w:r>
              <w:rPr>
                <w:rFonts w:ascii="Arial" w:eastAsia="Arial" w:hAnsi="Arial" w:cs="Arial"/>
                <w:b/>
                <w:sz w:val="20"/>
                <w:szCs w:val="20"/>
              </w:rPr>
              <w:t>A3.S5</w:t>
            </w:r>
            <w:r>
              <w:rPr>
                <w:rFonts w:ascii="Arial" w:eastAsia="Arial" w:hAnsi="Arial" w:cs="Arial"/>
                <w:sz w:val="20"/>
                <w:szCs w:val="20"/>
              </w:rPr>
              <w:t xml:space="preserve"> – </w:t>
            </w:r>
          </w:p>
          <w:p w14:paraId="2B493A9B" w14:textId="77777777" w:rsidR="0030748C" w:rsidRDefault="00820E3C">
            <w:pPr>
              <w:spacing w:before="60"/>
              <w:ind w:right="34"/>
              <w:jc w:val="both"/>
              <w:rPr>
                <w:rFonts w:ascii="Arial" w:eastAsia="Arial" w:hAnsi="Arial" w:cs="Arial"/>
                <w:sz w:val="20"/>
                <w:szCs w:val="20"/>
              </w:rPr>
            </w:pPr>
            <w:r>
              <w:rPr>
                <w:rFonts w:ascii="Arial" w:eastAsia="Arial" w:hAnsi="Arial" w:cs="Arial"/>
                <w:sz w:val="20"/>
                <w:szCs w:val="20"/>
              </w:rPr>
              <w:t>Les principaux indicateurs sociaux du bilan social</w:t>
            </w:r>
          </w:p>
        </w:tc>
        <w:tc>
          <w:tcPr>
            <w:tcW w:w="1871" w:type="dxa"/>
            <w:vAlign w:val="center"/>
          </w:tcPr>
          <w:p w14:paraId="335A070E" w14:textId="77777777" w:rsidR="0030748C" w:rsidRDefault="00820E3C" w:rsidP="00EB1518">
            <w:pPr>
              <w:widowControl w:val="0"/>
              <w:tabs>
                <w:tab w:val="left" w:pos="226"/>
              </w:tabs>
              <w:spacing w:after="120"/>
              <w:jc w:val="left"/>
              <w:rPr>
                <w:rFonts w:ascii="Arial" w:eastAsia="Arial" w:hAnsi="Arial" w:cs="Arial"/>
                <w:sz w:val="20"/>
                <w:szCs w:val="20"/>
              </w:rPr>
            </w:pPr>
            <w:r>
              <w:rPr>
                <w:rFonts w:ascii="Arial" w:eastAsia="Arial" w:hAnsi="Arial" w:cs="Arial"/>
                <w:b/>
                <w:sz w:val="20"/>
                <w:szCs w:val="20"/>
              </w:rPr>
              <w:t>Le bilan social</w:t>
            </w:r>
            <w:r>
              <w:rPr>
                <w:rFonts w:ascii="Arial" w:eastAsia="Arial" w:hAnsi="Arial" w:cs="Arial"/>
                <w:sz w:val="20"/>
                <w:szCs w:val="20"/>
              </w:rPr>
              <w:t xml:space="preserve"> : </w:t>
            </w:r>
          </w:p>
          <w:p w14:paraId="1FCD6726" w14:textId="77777777" w:rsidR="0030748C" w:rsidRDefault="00820E3C" w:rsidP="00EB1518">
            <w:pPr>
              <w:widowControl w:val="0"/>
              <w:numPr>
                <w:ilvl w:val="0"/>
                <w:numId w:val="28"/>
              </w:numPr>
              <w:ind w:left="209" w:hanging="142"/>
              <w:jc w:val="left"/>
              <w:rPr>
                <w:sz w:val="20"/>
                <w:szCs w:val="20"/>
              </w:rPr>
            </w:pPr>
            <w:r>
              <w:rPr>
                <w:rFonts w:ascii="Arial" w:eastAsia="Arial" w:hAnsi="Arial" w:cs="Arial"/>
                <w:sz w:val="20"/>
                <w:szCs w:val="20"/>
              </w:rPr>
              <w:t xml:space="preserve">Emploi, </w:t>
            </w:r>
          </w:p>
          <w:p w14:paraId="25FAE616" w14:textId="77777777" w:rsidR="0030748C" w:rsidRDefault="00820E3C" w:rsidP="00EB1518">
            <w:pPr>
              <w:widowControl w:val="0"/>
              <w:numPr>
                <w:ilvl w:val="0"/>
                <w:numId w:val="28"/>
              </w:numPr>
              <w:ind w:left="209" w:hanging="142"/>
              <w:jc w:val="left"/>
              <w:rPr>
                <w:sz w:val="20"/>
                <w:szCs w:val="20"/>
              </w:rPr>
            </w:pPr>
            <w:r>
              <w:rPr>
                <w:rFonts w:ascii="Arial" w:eastAsia="Arial" w:hAnsi="Arial" w:cs="Arial"/>
                <w:sz w:val="20"/>
                <w:szCs w:val="20"/>
              </w:rPr>
              <w:t xml:space="preserve">Rémunération, </w:t>
            </w:r>
          </w:p>
          <w:p w14:paraId="2559A632" w14:textId="77777777" w:rsidR="0030748C" w:rsidRDefault="00820E3C" w:rsidP="00EB1518">
            <w:pPr>
              <w:widowControl w:val="0"/>
              <w:numPr>
                <w:ilvl w:val="0"/>
                <w:numId w:val="28"/>
              </w:numPr>
              <w:ind w:left="209" w:hanging="142"/>
              <w:jc w:val="left"/>
              <w:rPr>
                <w:sz w:val="20"/>
                <w:szCs w:val="20"/>
              </w:rPr>
            </w:pPr>
            <w:r>
              <w:rPr>
                <w:rFonts w:ascii="Arial" w:eastAsia="Arial" w:hAnsi="Arial" w:cs="Arial"/>
                <w:sz w:val="20"/>
                <w:szCs w:val="20"/>
              </w:rPr>
              <w:t>Formation professionnelle,</w:t>
            </w:r>
          </w:p>
          <w:p w14:paraId="7B499B96" w14:textId="77777777" w:rsidR="0030748C" w:rsidRDefault="00820E3C" w:rsidP="00EB1518">
            <w:pPr>
              <w:widowControl w:val="0"/>
              <w:numPr>
                <w:ilvl w:val="0"/>
                <w:numId w:val="28"/>
              </w:numPr>
              <w:ind w:left="209" w:hanging="142"/>
              <w:jc w:val="left"/>
              <w:rPr>
                <w:sz w:val="20"/>
                <w:szCs w:val="20"/>
              </w:rPr>
            </w:pPr>
            <w:bookmarkStart w:id="6" w:name="_tyjcwt" w:colFirst="0" w:colLast="0"/>
            <w:bookmarkEnd w:id="6"/>
            <w:r>
              <w:rPr>
                <w:rFonts w:ascii="Arial" w:eastAsia="Arial" w:hAnsi="Arial" w:cs="Arial"/>
                <w:sz w:val="20"/>
                <w:szCs w:val="20"/>
              </w:rPr>
              <w:t xml:space="preserve">Conditions de travail, </w:t>
            </w:r>
            <w:r>
              <w:rPr>
                <w:rFonts w:ascii="Arial" w:eastAsia="Arial" w:hAnsi="Arial" w:cs="Arial"/>
                <w:sz w:val="20"/>
                <w:szCs w:val="20"/>
              </w:rPr>
              <w:br/>
            </w:r>
          </w:p>
          <w:p w14:paraId="51E2B803" w14:textId="77777777" w:rsidR="0030748C" w:rsidRDefault="00820E3C" w:rsidP="00EB1518">
            <w:pPr>
              <w:widowControl w:val="0"/>
              <w:numPr>
                <w:ilvl w:val="0"/>
                <w:numId w:val="28"/>
              </w:numPr>
              <w:ind w:left="209" w:hanging="142"/>
              <w:jc w:val="left"/>
              <w:rPr>
                <w:sz w:val="20"/>
                <w:szCs w:val="20"/>
              </w:rPr>
            </w:pPr>
            <w:r>
              <w:rPr>
                <w:rFonts w:ascii="Arial" w:eastAsia="Arial" w:hAnsi="Arial" w:cs="Arial"/>
                <w:sz w:val="20"/>
                <w:szCs w:val="20"/>
              </w:rPr>
              <w:t xml:space="preserve">Santé et sécurité au travail, </w:t>
            </w:r>
          </w:p>
          <w:p w14:paraId="01BA21F0" w14:textId="77777777" w:rsidR="0030748C" w:rsidRDefault="00820E3C" w:rsidP="00EB1518">
            <w:pPr>
              <w:widowControl w:val="0"/>
              <w:numPr>
                <w:ilvl w:val="0"/>
                <w:numId w:val="28"/>
              </w:numPr>
              <w:ind w:left="209" w:hanging="142"/>
              <w:jc w:val="left"/>
              <w:rPr>
                <w:sz w:val="20"/>
                <w:szCs w:val="20"/>
              </w:rPr>
            </w:pPr>
            <w:r>
              <w:rPr>
                <w:rFonts w:ascii="Arial" w:eastAsia="Arial" w:hAnsi="Arial" w:cs="Arial"/>
                <w:sz w:val="20"/>
                <w:szCs w:val="20"/>
              </w:rPr>
              <w:t>Relations professionnelles</w:t>
            </w:r>
          </w:p>
        </w:tc>
        <w:tc>
          <w:tcPr>
            <w:tcW w:w="8652" w:type="dxa"/>
            <w:tcBorders>
              <w:top w:val="single" w:sz="4" w:space="0" w:color="000000"/>
              <w:left w:val="single" w:sz="4" w:space="0" w:color="000000"/>
              <w:bottom w:val="single" w:sz="4" w:space="0" w:color="000000"/>
              <w:right w:val="single" w:sz="4" w:space="0" w:color="000000"/>
            </w:tcBorders>
            <w:vAlign w:val="center"/>
          </w:tcPr>
          <w:p w14:paraId="5CB4954E" w14:textId="77777777" w:rsidR="0030748C" w:rsidRPr="002D7F98" w:rsidRDefault="00820E3C">
            <w:pPr>
              <w:spacing w:before="120"/>
              <w:jc w:val="both"/>
              <w:rPr>
                <w:rFonts w:ascii="Arial" w:eastAsia="Arial" w:hAnsi="Arial" w:cs="Arial"/>
                <w:sz w:val="20"/>
                <w:szCs w:val="20"/>
              </w:rPr>
            </w:pPr>
            <w:r w:rsidRPr="001B2149">
              <w:rPr>
                <w:rFonts w:ascii="Arial" w:eastAsia="Arial" w:hAnsi="Arial" w:cs="Arial"/>
                <w:sz w:val="20"/>
                <w:szCs w:val="20"/>
              </w:rPr>
              <w:t>La contextualisation de l’enseignement associé au travail sur documents, notamment le « </w:t>
            </w:r>
            <w:r w:rsidRPr="00EB1518">
              <w:rPr>
                <w:rFonts w:ascii="Arial" w:eastAsia="Arial" w:hAnsi="Arial" w:cs="Arial"/>
                <w:sz w:val="20"/>
                <w:szCs w:val="20"/>
              </w:rPr>
              <w:t>bilan social</w:t>
            </w:r>
            <w:r w:rsidRPr="001B2149">
              <w:rPr>
                <w:rFonts w:ascii="Arial" w:eastAsia="Arial" w:hAnsi="Arial" w:cs="Arial"/>
                <w:sz w:val="20"/>
                <w:szCs w:val="20"/>
              </w:rPr>
              <w:t xml:space="preserve"> d’une entreprise de TPL » permet de générer la capacité à synthétiser et</w:t>
            </w:r>
            <w:r w:rsidR="001B2149">
              <w:rPr>
                <w:rFonts w:ascii="Arial" w:eastAsia="Arial" w:hAnsi="Arial" w:cs="Arial"/>
                <w:sz w:val="20"/>
                <w:szCs w:val="20"/>
              </w:rPr>
              <w:t xml:space="preserve"> à</w:t>
            </w:r>
            <w:r w:rsidRPr="001B2149">
              <w:rPr>
                <w:rFonts w:ascii="Arial" w:eastAsia="Arial" w:hAnsi="Arial" w:cs="Arial"/>
                <w:sz w:val="20"/>
                <w:szCs w:val="20"/>
              </w:rPr>
              <w:t xml:space="preserve"> analyser les principaux indicateurs de la performance sociale.</w:t>
            </w:r>
          </w:p>
          <w:p w14:paraId="16D0B61F" w14:textId="77777777" w:rsidR="00C45F64" w:rsidRPr="002D7F98" w:rsidRDefault="00C45F64">
            <w:pPr>
              <w:jc w:val="both"/>
              <w:rPr>
                <w:rFonts w:ascii="Arial" w:eastAsia="Arial" w:hAnsi="Arial" w:cs="Arial"/>
                <w:sz w:val="20"/>
                <w:szCs w:val="20"/>
              </w:rPr>
            </w:pPr>
          </w:p>
          <w:p w14:paraId="5FE77324" w14:textId="77777777" w:rsidR="0030748C" w:rsidRPr="002D7F98" w:rsidRDefault="00820E3C">
            <w:pPr>
              <w:jc w:val="both"/>
              <w:rPr>
                <w:rFonts w:ascii="Arial" w:eastAsia="Arial" w:hAnsi="Arial" w:cs="Arial"/>
                <w:sz w:val="20"/>
                <w:szCs w:val="20"/>
              </w:rPr>
            </w:pPr>
            <w:r w:rsidRPr="002D7F98">
              <w:rPr>
                <w:rFonts w:ascii="Arial" w:eastAsia="Arial" w:hAnsi="Arial" w:cs="Arial"/>
                <w:sz w:val="20"/>
                <w:szCs w:val="20"/>
              </w:rPr>
              <w:t xml:space="preserve">Par l’identification des principaux </w:t>
            </w:r>
            <w:r w:rsidRPr="001B2149">
              <w:rPr>
                <w:rFonts w:ascii="Arial" w:eastAsia="Arial" w:hAnsi="Arial" w:cs="Arial"/>
                <w:sz w:val="20"/>
                <w:szCs w:val="20"/>
              </w:rPr>
              <w:t>éléments du bilan social (</w:t>
            </w:r>
            <w:r w:rsidRPr="00EB1518">
              <w:rPr>
                <w:rFonts w:ascii="Arial" w:eastAsia="Arial" w:hAnsi="Arial" w:cs="Arial"/>
                <w:sz w:val="20"/>
                <w:szCs w:val="20"/>
              </w:rPr>
              <w:t>emploi, conditions de travail</w:t>
            </w:r>
            <w:r w:rsidRPr="001B2149">
              <w:rPr>
                <w:rFonts w:ascii="Arial" w:eastAsia="Arial" w:hAnsi="Arial" w:cs="Arial"/>
                <w:sz w:val="20"/>
                <w:szCs w:val="20"/>
              </w:rPr>
              <w:t>,</w:t>
            </w:r>
            <w:r w:rsidRPr="00EB1518">
              <w:rPr>
                <w:rFonts w:ascii="Arial" w:eastAsia="Arial" w:hAnsi="Arial" w:cs="Arial"/>
                <w:sz w:val="20"/>
                <w:szCs w:val="20"/>
              </w:rPr>
              <w:t xml:space="preserve"> santé</w:t>
            </w:r>
            <w:r w:rsidRPr="001B2149">
              <w:rPr>
                <w:rFonts w:ascii="Arial" w:eastAsia="Arial" w:hAnsi="Arial" w:cs="Arial"/>
                <w:sz w:val="20"/>
                <w:szCs w:val="20"/>
              </w:rPr>
              <w:t>,</w:t>
            </w:r>
            <w:r w:rsidRPr="00EB1518">
              <w:rPr>
                <w:rFonts w:ascii="Arial" w:eastAsia="Arial" w:hAnsi="Arial" w:cs="Arial"/>
                <w:sz w:val="20"/>
                <w:szCs w:val="20"/>
              </w:rPr>
              <w:t xml:space="preserve"> sécurité au travail</w:t>
            </w:r>
            <w:r w:rsidRPr="001B2149">
              <w:rPr>
                <w:rFonts w:ascii="Arial" w:eastAsia="Arial" w:hAnsi="Arial" w:cs="Arial"/>
                <w:sz w:val="20"/>
                <w:szCs w:val="20"/>
              </w:rPr>
              <w:t xml:space="preserve">, </w:t>
            </w:r>
            <w:r w:rsidRPr="00EB1518">
              <w:rPr>
                <w:rFonts w:ascii="Arial" w:eastAsia="Arial" w:hAnsi="Arial" w:cs="Arial"/>
                <w:sz w:val="20"/>
                <w:szCs w:val="20"/>
              </w:rPr>
              <w:t xml:space="preserve">relations professionnelles), </w:t>
            </w:r>
            <w:r w:rsidRPr="001B2149">
              <w:rPr>
                <w:rFonts w:ascii="Arial" w:eastAsia="Arial" w:hAnsi="Arial" w:cs="Arial"/>
                <w:sz w:val="20"/>
                <w:szCs w:val="20"/>
              </w:rPr>
              <w:t xml:space="preserve">il </w:t>
            </w:r>
            <w:r w:rsidR="00622ED1">
              <w:rPr>
                <w:rFonts w:ascii="Arial" w:eastAsia="Arial" w:hAnsi="Arial" w:cs="Arial"/>
                <w:sz w:val="20"/>
                <w:szCs w:val="20"/>
              </w:rPr>
              <w:t>est</w:t>
            </w:r>
            <w:r w:rsidRPr="001B2149">
              <w:rPr>
                <w:rFonts w:ascii="Arial" w:eastAsia="Arial" w:hAnsi="Arial" w:cs="Arial"/>
                <w:sz w:val="20"/>
                <w:szCs w:val="20"/>
              </w:rPr>
              <w:t xml:space="preserve"> possible de repérer les actions d’une entreprise de TPL </w:t>
            </w:r>
            <w:r w:rsidR="00C45F64" w:rsidRPr="002D7F98">
              <w:rPr>
                <w:rFonts w:ascii="Arial" w:eastAsia="Arial" w:hAnsi="Arial" w:cs="Arial"/>
                <w:sz w:val="20"/>
                <w:szCs w:val="20"/>
              </w:rPr>
              <w:t xml:space="preserve">dans le domaine social, </w:t>
            </w:r>
            <w:r w:rsidRPr="002D7F98">
              <w:rPr>
                <w:rFonts w:ascii="Arial" w:eastAsia="Arial" w:hAnsi="Arial" w:cs="Arial"/>
                <w:sz w:val="20"/>
                <w:szCs w:val="20"/>
              </w:rPr>
              <w:t>puis d’identifier les conséquences</w:t>
            </w:r>
            <w:r w:rsidR="00C45F64" w:rsidRPr="002D7F98">
              <w:rPr>
                <w:rFonts w:ascii="Arial" w:eastAsia="Arial" w:hAnsi="Arial" w:cs="Arial"/>
                <w:sz w:val="20"/>
                <w:szCs w:val="20"/>
              </w:rPr>
              <w:t xml:space="preserve"> de ces choix</w:t>
            </w:r>
            <w:r w:rsidRPr="002D7F98">
              <w:rPr>
                <w:rFonts w:ascii="Arial" w:eastAsia="Arial" w:hAnsi="Arial" w:cs="Arial"/>
                <w:sz w:val="20"/>
                <w:szCs w:val="20"/>
              </w:rPr>
              <w:t xml:space="preserve"> sur la performance globale de l’organisation. </w:t>
            </w:r>
          </w:p>
          <w:p w14:paraId="4D39088A" w14:textId="77777777" w:rsidR="00C45F64" w:rsidRDefault="00C45F64">
            <w:pPr>
              <w:jc w:val="both"/>
              <w:rPr>
                <w:rFonts w:ascii="Arial" w:eastAsia="Arial" w:hAnsi="Arial" w:cs="Arial"/>
                <w:sz w:val="20"/>
                <w:szCs w:val="20"/>
              </w:rPr>
            </w:pPr>
          </w:p>
          <w:p w14:paraId="20097585"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L’analyse des principaux composants du bilan social n’a pas pour objet l’étude des réglementations sociales qui s’imposent à l’entreprise tant sur le plan interne que dans ses actions vis-à-vis des tiers mais bien la transmission d’une culture juridique </w:t>
            </w:r>
            <w:r w:rsidR="002D7F98">
              <w:rPr>
                <w:rFonts w:ascii="Arial" w:eastAsia="Arial" w:hAnsi="Arial" w:cs="Arial"/>
                <w:sz w:val="20"/>
                <w:szCs w:val="20"/>
              </w:rPr>
              <w:t xml:space="preserve">et </w:t>
            </w:r>
            <w:r>
              <w:rPr>
                <w:rFonts w:ascii="Arial" w:eastAsia="Arial" w:hAnsi="Arial" w:cs="Arial"/>
                <w:sz w:val="20"/>
                <w:szCs w:val="20"/>
              </w:rPr>
              <w:t>sociale permettant</w:t>
            </w:r>
            <w:r w:rsidR="00622ED1">
              <w:rPr>
                <w:rFonts w:ascii="Arial" w:eastAsia="Arial" w:hAnsi="Arial" w:cs="Arial"/>
                <w:sz w:val="20"/>
                <w:szCs w:val="20"/>
              </w:rPr>
              <w:t xml:space="preserve"> au futur titulaire du BTS GTLA</w:t>
            </w:r>
            <w:r>
              <w:rPr>
                <w:rFonts w:ascii="Arial" w:eastAsia="Arial" w:hAnsi="Arial" w:cs="Arial"/>
                <w:sz w:val="20"/>
                <w:szCs w:val="20"/>
              </w:rPr>
              <w:t xml:space="preserve"> d</w:t>
            </w:r>
            <w:r w:rsidR="001B2149">
              <w:rPr>
                <w:rFonts w:ascii="Arial" w:eastAsia="Arial" w:hAnsi="Arial" w:cs="Arial"/>
                <w:sz w:val="20"/>
                <w:szCs w:val="20"/>
              </w:rPr>
              <w:t>’</w:t>
            </w:r>
            <w:r>
              <w:rPr>
                <w:rFonts w:ascii="Arial" w:eastAsia="Arial" w:hAnsi="Arial" w:cs="Arial"/>
                <w:sz w:val="20"/>
                <w:szCs w:val="20"/>
              </w:rPr>
              <w:t>analyser le microenvironnement social</w:t>
            </w:r>
            <w:r w:rsidR="002D7F98">
              <w:rPr>
                <w:rFonts w:ascii="Arial" w:eastAsia="Arial" w:hAnsi="Arial" w:cs="Arial"/>
                <w:sz w:val="20"/>
                <w:szCs w:val="20"/>
              </w:rPr>
              <w:t xml:space="preserve"> des travailleurs</w:t>
            </w:r>
            <w:r>
              <w:rPr>
                <w:rFonts w:ascii="Arial" w:eastAsia="Arial" w:hAnsi="Arial" w:cs="Arial"/>
                <w:sz w:val="20"/>
                <w:szCs w:val="20"/>
              </w:rPr>
              <w:t xml:space="preserve"> </w:t>
            </w:r>
            <w:r w:rsidR="002D7F98">
              <w:rPr>
                <w:rFonts w:ascii="Arial" w:eastAsia="Arial" w:hAnsi="Arial" w:cs="Arial"/>
                <w:sz w:val="20"/>
                <w:szCs w:val="20"/>
              </w:rPr>
              <w:t>et de mieux l’</w:t>
            </w:r>
            <w:r w:rsidR="00622ED1">
              <w:rPr>
                <w:rFonts w:ascii="Arial" w:eastAsia="Arial" w:hAnsi="Arial" w:cs="Arial"/>
                <w:sz w:val="20"/>
                <w:szCs w:val="20"/>
              </w:rPr>
              <w:t>adapter</w:t>
            </w:r>
            <w:r w:rsidR="002D7F98">
              <w:rPr>
                <w:rFonts w:ascii="Arial" w:eastAsia="Arial" w:hAnsi="Arial" w:cs="Arial"/>
                <w:sz w:val="20"/>
                <w:szCs w:val="20"/>
              </w:rPr>
              <w:t xml:space="preserve"> </w:t>
            </w:r>
            <w:r w:rsidR="001B2149">
              <w:rPr>
                <w:rFonts w:ascii="Arial" w:eastAsia="Arial" w:hAnsi="Arial" w:cs="Arial"/>
                <w:sz w:val="20"/>
                <w:szCs w:val="20"/>
              </w:rPr>
              <w:t>aux</w:t>
            </w:r>
            <w:r>
              <w:rPr>
                <w:rFonts w:ascii="Arial" w:eastAsia="Arial" w:hAnsi="Arial" w:cs="Arial"/>
                <w:sz w:val="20"/>
                <w:szCs w:val="20"/>
              </w:rPr>
              <w:t xml:space="preserve"> besoins physiologiques et psychologiques</w:t>
            </w:r>
            <w:r w:rsidR="001B2149">
              <w:rPr>
                <w:rFonts w:ascii="Arial" w:eastAsia="Arial" w:hAnsi="Arial" w:cs="Arial"/>
                <w:sz w:val="20"/>
                <w:szCs w:val="20"/>
              </w:rPr>
              <w:t xml:space="preserve"> de ces derniers</w:t>
            </w:r>
            <w:r w:rsidR="002D7F98">
              <w:rPr>
                <w:rFonts w:ascii="Arial" w:eastAsia="Arial" w:hAnsi="Arial" w:cs="Arial"/>
                <w:sz w:val="20"/>
                <w:szCs w:val="20"/>
              </w:rPr>
              <w:t>.</w:t>
            </w:r>
          </w:p>
          <w:p w14:paraId="25EE2B90" w14:textId="77777777" w:rsidR="00C45F64" w:rsidRDefault="00C45F64">
            <w:pPr>
              <w:jc w:val="both"/>
              <w:rPr>
                <w:rFonts w:ascii="Arial" w:eastAsia="Arial" w:hAnsi="Arial" w:cs="Arial"/>
                <w:sz w:val="20"/>
                <w:szCs w:val="20"/>
              </w:rPr>
            </w:pPr>
          </w:p>
          <w:p w14:paraId="3D09E84A" w14:textId="77777777" w:rsidR="005A438A" w:rsidRPr="00EB1518" w:rsidRDefault="00820E3C">
            <w:pPr>
              <w:jc w:val="both"/>
              <w:rPr>
                <w:rFonts w:ascii="Arial" w:eastAsia="Arial" w:hAnsi="Arial" w:cs="Arial"/>
                <w:i/>
                <w:sz w:val="20"/>
                <w:szCs w:val="20"/>
              </w:rPr>
            </w:pPr>
            <w:r w:rsidRPr="00EB1518">
              <w:rPr>
                <w:rFonts w:ascii="Arial" w:eastAsia="Arial" w:hAnsi="Arial" w:cs="Arial"/>
                <w:i/>
                <w:sz w:val="20"/>
                <w:szCs w:val="20"/>
              </w:rPr>
              <w:t xml:space="preserve">Face à </w:t>
            </w:r>
            <w:r w:rsidR="002D7F98" w:rsidRPr="00EB1518">
              <w:rPr>
                <w:rFonts w:ascii="Arial" w:eastAsia="Arial" w:hAnsi="Arial" w:cs="Arial"/>
                <w:i/>
                <w:sz w:val="20"/>
                <w:szCs w:val="20"/>
              </w:rPr>
              <w:t>la</w:t>
            </w:r>
            <w:r w:rsidRPr="00EB1518">
              <w:rPr>
                <w:rFonts w:ascii="Arial" w:eastAsia="Arial" w:hAnsi="Arial" w:cs="Arial"/>
                <w:i/>
                <w:sz w:val="20"/>
                <w:szCs w:val="20"/>
              </w:rPr>
              <w:t xml:space="preserve"> diversité de</w:t>
            </w:r>
            <w:r w:rsidR="002D7F98" w:rsidRPr="00EB1518">
              <w:rPr>
                <w:rFonts w:ascii="Arial" w:eastAsia="Arial" w:hAnsi="Arial" w:cs="Arial"/>
                <w:i/>
                <w:sz w:val="20"/>
                <w:szCs w:val="20"/>
              </w:rPr>
              <w:t>s</w:t>
            </w:r>
            <w:r w:rsidRPr="00EB1518">
              <w:rPr>
                <w:rFonts w:ascii="Arial" w:eastAsia="Arial" w:hAnsi="Arial" w:cs="Arial"/>
                <w:i/>
                <w:sz w:val="20"/>
                <w:szCs w:val="20"/>
              </w:rPr>
              <w:t xml:space="preserve"> relations professionnelles,</w:t>
            </w:r>
            <w:r w:rsidR="005A438A" w:rsidRPr="00EB1518">
              <w:rPr>
                <w:rFonts w:ascii="Arial" w:eastAsia="Arial" w:hAnsi="Arial" w:cs="Arial"/>
                <w:i/>
                <w:sz w:val="20"/>
                <w:szCs w:val="20"/>
              </w:rPr>
              <w:t xml:space="preserve"> le futur titulaire du BTS GTLA doit être capable :</w:t>
            </w:r>
          </w:p>
          <w:p w14:paraId="40212278" w14:textId="77777777" w:rsidR="005A438A" w:rsidRPr="00EB1518" w:rsidRDefault="005A438A" w:rsidP="00EB1518">
            <w:pPr>
              <w:pStyle w:val="Paragraphedeliste"/>
              <w:numPr>
                <w:ilvl w:val="0"/>
                <w:numId w:val="28"/>
              </w:numPr>
              <w:jc w:val="both"/>
              <w:rPr>
                <w:rFonts w:ascii="Arial" w:eastAsia="Arial" w:hAnsi="Arial" w:cs="Arial"/>
                <w:i/>
                <w:sz w:val="20"/>
                <w:szCs w:val="20"/>
              </w:rPr>
            </w:pPr>
            <w:r w:rsidRPr="00EB1518">
              <w:rPr>
                <w:rFonts w:ascii="Arial" w:eastAsia="Arial" w:hAnsi="Arial" w:cs="Arial"/>
                <w:i/>
                <w:sz w:val="20"/>
                <w:szCs w:val="20"/>
              </w:rPr>
              <w:t>d’appréhender</w:t>
            </w:r>
            <w:r w:rsidR="00820E3C" w:rsidRPr="00EB1518">
              <w:rPr>
                <w:rFonts w:ascii="Arial" w:eastAsia="Arial" w:hAnsi="Arial" w:cs="Arial"/>
                <w:i/>
                <w:sz w:val="20"/>
                <w:szCs w:val="20"/>
              </w:rPr>
              <w:t xml:space="preserve"> un ensemble d’indicateurs </w:t>
            </w:r>
            <w:r w:rsidR="002D7F98" w:rsidRPr="00EB1518">
              <w:rPr>
                <w:rFonts w:ascii="Arial" w:eastAsia="Arial" w:hAnsi="Arial" w:cs="Arial"/>
                <w:i/>
                <w:sz w:val="20"/>
                <w:szCs w:val="20"/>
              </w:rPr>
              <w:t xml:space="preserve">représentatifs </w:t>
            </w:r>
            <w:r w:rsidR="00820E3C" w:rsidRPr="00EB1518">
              <w:rPr>
                <w:rFonts w:ascii="Arial" w:eastAsia="Arial" w:hAnsi="Arial" w:cs="Arial"/>
                <w:i/>
                <w:sz w:val="20"/>
                <w:szCs w:val="20"/>
              </w:rPr>
              <w:t>de chaque composant</w:t>
            </w:r>
            <w:r w:rsidR="002D7F98" w:rsidRPr="00EB1518">
              <w:rPr>
                <w:rFonts w:ascii="Arial" w:eastAsia="Arial" w:hAnsi="Arial" w:cs="Arial"/>
                <w:i/>
                <w:sz w:val="20"/>
                <w:szCs w:val="20"/>
              </w:rPr>
              <w:t>e</w:t>
            </w:r>
            <w:r w:rsidR="00820E3C" w:rsidRPr="00EB1518">
              <w:rPr>
                <w:rFonts w:ascii="Arial" w:eastAsia="Arial" w:hAnsi="Arial" w:cs="Arial"/>
                <w:i/>
                <w:sz w:val="20"/>
                <w:szCs w:val="20"/>
              </w:rPr>
              <w:t xml:space="preserve"> du bilan social </w:t>
            </w:r>
            <w:r w:rsidR="002D7F98" w:rsidRPr="00EB1518">
              <w:rPr>
                <w:rFonts w:ascii="Arial" w:eastAsia="Arial" w:hAnsi="Arial" w:cs="Arial"/>
                <w:i/>
                <w:sz w:val="20"/>
                <w:szCs w:val="20"/>
              </w:rPr>
              <w:t xml:space="preserve">et cela afin </w:t>
            </w:r>
            <w:r w:rsidR="00820E3C" w:rsidRPr="00EB1518">
              <w:rPr>
                <w:rFonts w:ascii="Arial" w:eastAsia="Arial" w:hAnsi="Arial" w:cs="Arial"/>
                <w:i/>
                <w:sz w:val="20"/>
                <w:szCs w:val="20"/>
              </w:rPr>
              <w:t>de mieux comprendre son environnement professionnel</w:t>
            </w:r>
            <w:r w:rsidRPr="00EB1518">
              <w:rPr>
                <w:rFonts w:ascii="Arial" w:eastAsia="Arial" w:hAnsi="Arial" w:cs="Arial"/>
                <w:i/>
                <w:sz w:val="20"/>
                <w:szCs w:val="20"/>
              </w:rPr>
              <w:t> ;</w:t>
            </w:r>
          </w:p>
          <w:p w14:paraId="5234294A" w14:textId="77777777" w:rsidR="0030748C" w:rsidRDefault="005A438A" w:rsidP="00EB1518">
            <w:pPr>
              <w:pStyle w:val="Paragraphedeliste"/>
              <w:numPr>
                <w:ilvl w:val="0"/>
                <w:numId w:val="28"/>
              </w:numPr>
              <w:jc w:val="both"/>
            </w:pPr>
            <w:r w:rsidRPr="00EB1518">
              <w:rPr>
                <w:rFonts w:ascii="Arial" w:eastAsia="Arial" w:hAnsi="Arial" w:cs="Arial"/>
                <w:i/>
                <w:sz w:val="20"/>
                <w:szCs w:val="20"/>
              </w:rPr>
              <w:t>d’interpréter</w:t>
            </w:r>
            <w:r w:rsidR="002D7F98" w:rsidRPr="00EB1518">
              <w:rPr>
                <w:rFonts w:ascii="Arial" w:eastAsia="Arial" w:hAnsi="Arial" w:cs="Arial"/>
                <w:i/>
                <w:sz w:val="20"/>
                <w:szCs w:val="20"/>
              </w:rPr>
              <w:t xml:space="preserve"> plus spécifiquement trois composantes du bilan social :</w:t>
            </w:r>
            <w:r w:rsidR="00622ED1" w:rsidRPr="00EB1518">
              <w:rPr>
                <w:rFonts w:ascii="Arial" w:eastAsia="Arial" w:hAnsi="Arial" w:cs="Arial"/>
                <w:i/>
                <w:sz w:val="20"/>
                <w:szCs w:val="20"/>
              </w:rPr>
              <w:t xml:space="preserve"> l’emploi, les conditions de travail, la santé et la sécurité au travail.</w:t>
            </w:r>
          </w:p>
        </w:tc>
      </w:tr>
      <w:tr w:rsidR="0030748C" w14:paraId="0C4FAA5B" w14:textId="77777777">
        <w:trPr>
          <w:trHeight w:val="1680"/>
        </w:trPr>
        <w:tc>
          <w:tcPr>
            <w:tcW w:w="1668" w:type="dxa"/>
            <w:vMerge/>
          </w:tcPr>
          <w:p w14:paraId="2415D2FE"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val="restart"/>
            <w:tcBorders>
              <w:top w:val="single" w:sz="4" w:space="0" w:color="000000"/>
              <w:left w:val="single" w:sz="4" w:space="0" w:color="000000"/>
              <w:right w:val="single" w:sz="4" w:space="0" w:color="000000"/>
            </w:tcBorders>
            <w:vAlign w:val="center"/>
          </w:tcPr>
          <w:p w14:paraId="744C3023" w14:textId="77777777" w:rsidR="0030748C" w:rsidRDefault="00820E3C">
            <w:pPr>
              <w:jc w:val="both"/>
              <w:rPr>
                <w:rFonts w:ascii="Arial" w:eastAsia="Arial" w:hAnsi="Arial" w:cs="Arial"/>
                <w:sz w:val="20"/>
                <w:szCs w:val="20"/>
              </w:rPr>
            </w:pPr>
            <w:r>
              <w:rPr>
                <w:rFonts w:ascii="Arial" w:eastAsia="Arial" w:hAnsi="Arial" w:cs="Arial"/>
                <w:b/>
                <w:sz w:val="20"/>
                <w:szCs w:val="20"/>
              </w:rPr>
              <w:t>A3. S6</w:t>
            </w:r>
            <w:r>
              <w:rPr>
                <w:rFonts w:ascii="Arial" w:eastAsia="Arial" w:hAnsi="Arial" w:cs="Arial"/>
                <w:sz w:val="20"/>
                <w:szCs w:val="20"/>
              </w:rPr>
              <w:t xml:space="preserve"> – </w:t>
            </w:r>
          </w:p>
          <w:p w14:paraId="29DFB510"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Les éléments de la rémunération des salariés</w:t>
            </w:r>
          </w:p>
        </w:tc>
        <w:tc>
          <w:tcPr>
            <w:tcW w:w="1871" w:type="dxa"/>
            <w:vAlign w:val="center"/>
          </w:tcPr>
          <w:p w14:paraId="0631F484"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principaux éléments de la paie (Salaire de base, salaire brut, salaire net à payer).</w:t>
            </w:r>
          </w:p>
        </w:tc>
        <w:tc>
          <w:tcPr>
            <w:tcW w:w="8652" w:type="dxa"/>
            <w:vMerge w:val="restart"/>
            <w:tcBorders>
              <w:top w:val="single" w:sz="4" w:space="0" w:color="000000"/>
              <w:left w:val="single" w:sz="4" w:space="0" w:color="000000"/>
              <w:right w:val="single" w:sz="4" w:space="0" w:color="000000"/>
            </w:tcBorders>
            <w:vAlign w:val="center"/>
          </w:tcPr>
          <w:p w14:paraId="457E2D4A" w14:textId="77777777" w:rsidR="001B2149" w:rsidRDefault="003632EC" w:rsidP="001B2149">
            <w:pPr>
              <w:spacing w:before="40"/>
              <w:jc w:val="both"/>
              <w:rPr>
                <w:rFonts w:ascii="Arial" w:eastAsia="Arial" w:hAnsi="Arial" w:cs="Arial"/>
                <w:sz w:val="20"/>
                <w:szCs w:val="20"/>
              </w:rPr>
            </w:pPr>
            <w:r>
              <w:rPr>
                <w:rFonts w:ascii="Arial" w:eastAsia="Arial" w:hAnsi="Arial" w:cs="Arial"/>
                <w:sz w:val="20"/>
                <w:szCs w:val="20"/>
              </w:rPr>
              <w:t xml:space="preserve">La rémunération comprend de nombreux éléments </w:t>
            </w:r>
            <w:r w:rsidR="00820E3C" w:rsidRPr="003632EC">
              <w:rPr>
                <w:rFonts w:ascii="Arial" w:eastAsia="Arial" w:hAnsi="Arial" w:cs="Arial"/>
                <w:sz w:val="20"/>
                <w:szCs w:val="20"/>
              </w:rPr>
              <w:t>(salaires, primes, avantages sociaux…)</w:t>
            </w:r>
            <w:r>
              <w:rPr>
                <w:rFonts w:ascii="Arial" w:eastAsia="Arial" w:hAnsi="Arial" w:cs="Arial"/>
                <w:sz w:val="20"/>
                <w:szCs w:val="20"/>
              </w:rPr>
              <w:t xml:space="preserve"> et constitue un facteur de différenciation des politiques sociales mises en œuvre par les entreprise</w:t>
            </w:r>
            <w:r w:rsidR="001B2149">
              <w:rPr>
                <w:rFonts w:ascii="Arial" w:eastAsia="Arial" w:hAnsi="Arial" w:cs="Arial"/>
                <w:sz w:val="20"/>
                <w:szCs w:val="20"/>
              </w:rPr>
              <w:t>s</w:t>
            </w:r>
            <w:r>
              <w:rPr>
                <w:rFonts w:ascii="Arial" w:eastAsia="Arial" w:hAnsi="Arial" w:cs="Arial"/>
                <w:sz w:val="20"/>
                <w:szCs w:val="20"/>
              </w:rPr>
              <w:t xml:space="preserve">. </w:t>
            </w:r>
          </w:p>
          <w:p w14:paraId="149C58B6" w14:textId="77777777" w:rsidR="001B2149" w:rsidRDefault="001B2149" w:rsidP="001B2149">
            <w:pPr>
              <w:spacing w:before="40"/>
              <w:jc w:val="both"/>
              <w:rPr>
                <w:rFonts w:ascii="Arial" w:eastAsia="Arial" w:hAnsi="Arial" w:cs="Arial"/>
                <w:sz w:val="20"/>
                <w:szCs w:val="20"/>
              </w:rPr>
            </w:pPr>
          </w:p>
          <w:p w14:paraId="4D03F603" w14:textId="77777777" w:rsidR="001B2149" w:rsidRPr="000E3EE7" w:rsidRDefault="001B2149" w:rsidP="001B2149">
            <w:pPr>
              <w:spacing w:before="40"/>
              <w:jc w:val="both"/>
              <w:rPr>
                <w:rFonts w:ascii="Arial" w:eastAsia="Arial" w:hAnsi="Arial" w:cs="Arial"/>
                <w:sz w:val="20"/>
                <w:szCs w:val="20"/>
              </w:rPr>
            </w:pPr>
            <w:r>
              <w:rPr>
                <w:rFonts w:ascii="Arial" w:eastAsia="Arial" w:hAnsi="Arial" w:cs="Arial"/>
                <w:sz w:val="20"/>
                <w:szCs w:val="20"/>
              </w:rPr>
              <w:t>L</w:t>
            </w:r>
            <w:r w:rsidRPr="000E3EE7">
              <w:rPr>
                <w:rFonts w:ascii="Arial" w:eastAsia="Arial" w:hAnsi="Arial" w:cs="Arial"/>
                <w:sz w:val="20"/>
                <w:szCs w:val="20"/>
              </w:rPr>
              <w:t>es conséquences</w:t>
            </w:r>
            <w:r>
              <w:rPr>
                <w:rFonts w:ascii="Arial" w:eastAsia="Arial" w:hAnsi="Arial" w:cs="Arial"/>
                <w:sz w:val="20"/>
                <w:szCs w:val="20"/>
              </w:rPr>
              <w:t xml:space="preserve"> de ces politiques de rémunération</w:t>
            </w:r>
            <w:r w:rsidRPr="000E3EE7">
              <w:rPr>
                <w:rFonts w:ascii="Arial" w:eastAsia="Arial" w:hAnsi="Arial" w:cs="Arial"/>
                <w:sz w:val="20"/>
                <w:szCs w:val="20"/>
              </w:rPr>
              <w:t xml:space="preserve"> sur l</w:t>
            </w:r>
            <w:r>
              <w:rPr>
                <w:rFonts w:ascii="Arial" w:eastAsia="Arial" w:hAnsi="Arial" w:cs="Arial"/>
                <w:sz w:val="20"/>
                <w:szCs w:val="20"/>
              </w:rPr>
              <w:t>es</w:t>
            </w:r>
            <w:r w:rsidRPr="000E3EE7">
              <w:rPr>
                <w:rFonts w:ascii="Arial" w:eastAsia="Arial" w:hAnsi="Arial" w:cs="Arial"/>
                <w:sz w:val="20"/>
                <w:szCs w:val="20"/>
              </w:rPr>
              <w:t xml:space="preserve"> performance</w:t>
            </w:r>
            <w:r>
              <w:rPr>
                <w:rFonts w:ascii="Arial" w:eastAsia="Arial" w:hAnsi="Arial" w:cs="Arial"/>
                <w:sz w:val="20"/>
                <w:szCs w:val="20"/>
              </w:rPr>
              <w:t>s</w:t>
            </w:r>
            <w:r w:rsidRPr="000E3EE7">
              <w:rPr>
                <w:rFonts w:ascii="Arial" w:eastAsia="Arial" w:hAnsi="Arial" w:cs="Arial"/>
                <w:sz w:val="20"/>
                <w:szCs w:val="20"/>
              </w:rPr>
              <w:t xml:space="preserve"> sociale</w:t>
            </w:r>
            <w:r>
              <w:rPr>
                <w:rFonts w:ascii="Arial" w:eastAsia="Arial" w:hAnsi="Arial" w:cs="Arial"/>
                <w:sz w:val="20"/>
                <w:szCs w:val="20"/>
              </w:rPr>
              <w:t xml:space="preserve">s et </w:t>
            </w:r>
            <w:r w:rsidRPr="000E3EE7">
              <w:rPr>
                <w:rFonts w:ascii="Arial" w:eastAsia="Arial" w:hAnsi="Arial" w:cs="Arial"/>
                <w:sz w:val="20"/>
                <w:szCs w:val="20"/>
              </w:rPr>
              <w:t>économique</w:t>
            </w:r>
            <w:r>
              <w:rPr>
                <w:rFonts w:ascii="Arial" w:eastAsia="Arial" w:hAnsi="Arial" w:cs="Arial"/>
                <w:sz w:val="20"/>
                <w:szCs w:val="20"/>
              </w:rPr>
              <w:t>s de l’entreprise</w:t>
            </w:r>
            <w:r w:rsidRPr="000E3EE7">
              <w:rPr>
                <w:rFonts w:ascii="Arial" w:eastAsia="Arial" w:hAnsi="Arial" w:cs="Arial"/>
                <w:sz w:val="20"/>
                <w:szCs w:val="20"/>
              </w:rPr>
              <w:t xml:space="preserve"> </w:t>
            </w:r>
            <w:r>
              <w:rPr>
                <w:rFonts w:ascii="Arial" w:eastAsia="Arial" w:hAnsi="Arial" w:cs="Arial"/>
                <w:sz w:val="20"/>
                <w:szCs w:val="20"/>
              </w:rPr>
              <w:t>dans un contexte de concurrence internationale sont importantes et peu</w:t>
            </w:r>
            <w:r w:rsidRPr="000E3EE7">
              <w:rPr>
                <w:rFonts w:ascii="Arial" w:eastAsia="Arial" w:hAnsi="Arial" w:cs="Arial"/>
                <w:sz w:val="20"/>
                <w:szCs w:val="20"/>
              </w:rPr>
              <w:t xml:space="preserve">vent être appréhendées </w:t>
            </w:r>
            <w:r>
              <w:rPr>
                <w:rFonts w:ascii="Arial" w:eastAsia="Arial" w:hAnsi="Arial" w:cs="Arial"/>
                <w:sz w:val="20"/>
                <w:szCs w:val="20"/>
              </w:rPr>
              <w:t xml:space="preserve">par l’enseignant </w:t>
            </w:r>
            <w:r w:rsidRPr="000E3EE7">
              <w:rPr>
                <w:rFonts w:ascii="Arial" w:eastAsia="Arial" w:hAnsi="Arial" w:cs="Arial"/>
                <w:sz w:val="20"/>
                <w:szCs w:val="20"/>
              </w:rPr>
              <w:t>à travers des situations professionnelles très diverses.</w:t>
            </w:r>
          </w:p>
          <w:p w14:paraId="2C01BE43" w14:textId="77777777" w:rsidR="001B2149" w:rsidRPr="00EB1518" w:rsidRDefault="003632EC" w:rsidP="00EB1518">
            <w:pPr>
              <w:spacing w:before="120"/>
              <w:jc w:val="both"/>
              <w:rPr>
                <w:rFonts w:ascii="Arial" w:eastAsia="Arial" w:hAnsi="Arial" w:cs="Arial"/>
                <w:i/>
                <w:sz w:val="20"/>
                <w:szCs w:val="20"/>
              </w:rPr>
            </w:pPr>
            <w:r w:rsidRPr="00EB1518">
              <w:rPr>
                <w:rFonts w:ascii="Arial" w:eastAsia="Arial" w:hAnsi="Arial" w:cs="Arial"/>
                <w:i/>
                <w:sz w:val="20"/>
                <w:szCs w:val="20"/>
              </w:rPr>
              <w:t>En s’appuyant sur d</w:t>
            </w:r>
            <w:r w:rsidR="00820E3C" w:rsidRPr="00EB1518">
              <w:rPr>
                <w:rFonts w:ascii="Arial" w:eastAsia="Arial" w:hAnsi="Arial" w:cs="Arial"/>
                <w:i/>
                <w:sz w:val="20"/>
                <w:szCs w:val="20"/>
              </w:rPr>
              <w:t>es informations sociales et juridiques</w:t>
            </w:r>
            <w:r w:rsidRPr="00EB1518">
              <w:rPr>
                <w:rFonts w:ascii="Arial" w:eastAsia="Arial" w:hAnsi="Arial" w:cs="Arial"/>
                <w:i/>
                <w:sz w:val="20"/>
                <w:szCs w:val="20"/>
              </w:rPr>
              <w:t xml:space="preserve"> diverses</w:t>
            </w:r>
            <w:r w:rsidR="00820E3C" w:rsidRPr="00EB1518">
              <w:rPr>
                <w:rFonts w:ascii="Arial" w:eastAsia="Arial" w:hAnsi="Arial" w:cs="Arial"/>
                <w:i/>
                <w:sz w:val="20"/>
                <w:szCs w:val="20"/>
              </w:rPr>
              <w:t xml:space="preserve">, </w:t>
            </w:r>
            <w:r w:rsidRPr="00EB1518">
              <w:rPr>
                <w:rFonts w:ascii="Arial" w:eastAsia="Arial" w:hAnsi="Arial" w:cs="Arial"/>
                <w:i/>
                <w:sz w:val="20"/>
                <w:szCs w:val="20"/>
              </w:rPr>
              <w:t>de</w:t>
            </w:r>
            <w:r w:rsidR="00820E3C" w:rsidRPr="00EB1518">
              <w:rPr>
                <w:rFonts w:ascii="Arial" w:eastAsia="Arial" w:hAnsi="Arial" w:cs="Arial"/>
                <w:i/>
                <w:sz w:val="20"/>
                <w:szCs w:val="20"/>
              </w:rPr>
              <w:t xml:space="preserve"> la réglementation sociale</w:t>
            </w:r>
            <w:r w:rsidRPr="00EB1518">
              <w:rPr>
                <w:rFonts w:ascii="Arial" w:eastAsia="Arial" w:hAnsi="Arial" w:cs="Arial"/>
                <w:i/>
                <w:sz w:val="20"/>
                <w:szCs w:val="20"/>
              </w:rPr>
              <w:t xml:space="preserve"> aux</w:t>
            </w:r>
            <w:r w:rsidR="00820E3C" w:rsidRPr="00EB1518">
              <w:rPr>
                <w:rFonts w:ascii="Arial" w:eastAsia="Arial" w:hAnsi="Arial" w:cs="Arial"/>
                <w:i/>
                <w:sz w:val="20"/>
                <w:szCs w:val="20"/>
              </w:rPr>
              <w:t xml:space="preserve"> convention</w:t>
            </w:r>
            <w:r w:rsidRPr="00EB1518">
              <w:rPr>
                <w:rFonts w:ascii="Arial" w:eastAsia="Arial" w:hAnsi="Arial" w:cs="Arial"/>
                <w:i/>
                <w:sz w:val="20"/>
                <w:szCs w:val="20"/>
              </w:rPr>
              <w:t>s</w:t>
            </w:r>
            <w:r w:rsidR="00820E3C" w:rsidRPr="00EB1518">
              <w:rPr>
                <w:rFonts w:ascii="Arial" w:eastAsia="Arial" w:hAnsi="Arial" w:cs="Arial"/>
                <w:i/>
                <w:sz w:val="20"/>
                <w:szCs w:val="20"/>
              </w:rPr>
              <w:t xml:space="preserve"> collective</w:t>
            </w:r>
            <w:r w:rsidRPr="00EB1518">
              <w:rPr>
                <w:rFonts w:ascii="Arial" w:eastAsia="Arial" w:hAnsi="Arial" w:cs="Arial"/>
                <w:i/>
                <w:sz w:val="20"/>
                <w:szCs w:val="20"/>
              </w:rPr>
              <w:t>s</w:t>
            </w:r>
            <w:r w:rsidR="00820E3C" w:rsidRPr="00EB1518">
              <w:rPr>
                <w:rFonts w:ascii="Arial" w:eastAsia="Arial" w:hAnsi="Arial" w:cs="Arial"/>
                <w:i/>
                <w:sz w:val="20"/>
                <w:szCs w:val="20"/>
              </w:rPr>
              <w:t xml:space="preserve">, </w:t>
            </w:r>
            <w:r w:rsidRPr="00EB1518">
              <w:rPr>
                <w:rFonts w:ascii="Arial" w:eastAsia="Arial" w:hAnsi="Arial" w:cs="Arial"/>
                <w:i/>
                <w:sz w:val="20"/>
                <w:szCs w:val="20"/>
              </w:rPr>
              <w:t>en passant par l</w:t>
            </w:r>
            <w:r w:rsidR="00820E3C" w:rsidRPr="00EB1518">
              <w:rPr>
                <w:rFonts w:ascii="Arial" w:eastAsia="Arial" w:hAnsi="Arial" w:cs="Arial"/>
                <w:i/>
                <w:sz w:val="20"/>
                <w:szCs w:val="20"/>
              </w:rPr>
              <w:t>es accords d’entreprise,</w:t>
            </w:r>
            <w:r w:rsidRPr="00EB1518">
              <w:rPr>
                <w:rFonts w:ascii="Arial" w:eastAsia="Arial" w:hAnsi="Arial" w:cs="Arial"/>
                <w:i/>
                <w:sz w:val="20"/>
                <w:szCs w:val="20"/>
              </w:rPr>
              <w:t xml:space="preserve"> l</w:t>
            </w:r>
            <w:r w:rsidR="00820E3C" w:rsidRPr="00EB1518">
              <w:rPr>
                <w:rFonts w:ascii="Arial" w:eastAsia="Arial" w:hAnsi="Arial" w:cs="Arial"/>
                <w:i/>
                <w:sz w:val="20"/>
                <w:szCs w:val="20"/>
              </w:rPr>
              <w:t>es extraits de règlement intérieur</w:t>
            </w:r>
            <w:r w:rsidRPr="00EB1518">
              <w:rPr>
                <w:rFonts w:ascii="Arial" w:eastAsia="Arial" w:hAnsi="Arial" w:cs="Arial"/>
                <w:i/>
                <w:sz w:val="20"/>
                <w:szCs w:val="20"/>
              </w:rPr>
              <w:t xml:space="preserve"> et </w:t>
            </w:r>
            <w:r w:rsidR="001B2149" w:rsidRPr="00EB1518">
              <w:rPr>
                <w:rFonts w:ascii="Arial" w:eastAsia="Arial" w:hAnsi="Arial" w:cs="Arial"/>
                <w:i/>
                <w:sz w:val="20"/>
                <w:szCs w:val="20"/>
              </w:rPr>
              <w:t>du</w:t>
            </w:r>
            <w:r w:rsidRPr="00EB1518">
              <w:rPr>
                <w:rFonts w:ascii="Arial" w:eastAsia="Arial" w:hAnsi="Arial" w:cs="Arial"/>
                <w:i/>
                <w:sz w:val="20"/>
                <w:szCs w:val="20"/>
              </w:rPr>
              <w:t xml:space="preserve"> </w:t>
            </w:r>
            <w:r w:rsidR="00820E3C" w:rsidRPr="00EB1518">
              <w:rPr>
                <w:rFonts w:ascii="Arial" w:eastAsia="Arial" w:hAnsi="Arial" w:cs="Arial"/>
                <w:i/>
                <w:sz w:val="20"/>
                <w:szCs w:val="20"/>
              </w:rPr>
              <w:t>contrat de travail</w:t>
            </w:r>
            <w:r w:rsidRPr="00EB1518">
              <w:rPr>
                <w:rFonts w:ascii="Arial" w:eastAsia="Arial" w:hAnsi="Arial" w:cs="Arial"/>
                <w:i/>
                <w:sz w:val="20"/>
                <w:szCs w:val="20"/>
              </w:rPr>
              <w:t>, les futurs titulaires du BTS GTLA</w:t>
            </w:r>
            <w:r w:rsidR="00820E3C" w:rsidRPr="00EB1518">
              <w:rPr>
                <w:rFonts w:ascii="Arial" w:eastAsia="Arial" w:hAnsi="Arial" w:cs="Arial"/>
                <w:i/>
                <w:sz w:val="20"/>
                <w:szCs w:val="20"/>
              </w:rPr>
              <w:t xml:space="preserve"> doivent</w:t>
            </w:r>
            <w:r w:rsidR="001B2149" w:rsidRPr="00EB1518">
              <w:rPr>
                <w:rFonts w:ascii="Arial" w:eastAsia="Arial" w:hAnsi="Arial" w:cs="Arial"/>
                <w:i/>
                <w:sz w:val="20"/>
                <w:szCs w:val="20"/>
              </w:rPr>
              <w:t xml:space="preserve"> être capables :</w:t>
            </w:r>
          </w:p>
          <w:p w14:paraId="59ECDCC4" w14:textId="77777777" w:rsidR="001B2149" w:rsidRPr="00EB1518" w:rsidRDefault="001B2149" w:rsidP="00EB1518">
            <w:pPr>
              <w:pStyle w:val="Paragraphedeliste"/>
              <w:numPr>
                <w:ilvl w:val="0"/>
                <w:numId w:val="28"/>
              </w:numPr>
              <w:spacing w:before="120"/>
              <w:jc w:val="both"/>
              <w:rPr>
                <w:rFonts w:ascii="Arial" w:eastAsia="Arial" w:hAnsi="Arial" w:cs="Arial"/>
                <w:i/>
                <w:sz w:val="20"/>
                <w:szCs w:val="20"/>
              </w:rPr>
            </w:pPr>
            <w:r w:rsidRPr="00EB1518">
              <w:rPr>
                <w:rFonts w:ascii="Arial" w:eastAsia="Arial" w:hAnsi="Arial" w:cs="Arial"/>
                <w:i/>
                <w:sz w:val="20"/>
                <w:szCs w:val="20"/>
              </w:rPr>
              <w:t>d’</w:t>
            </w:r>
            <w:r w:rsidR="00820E3C" w:rsidRPr="00EB1518">
              <w:rPr>
                <w:rFonts w:ascii="Arial" w:eastAsia="Arial" w:hAnsi="Arial" w:cs="Arial"/>
                <w:i/>
                <w:sz w:val="20"/>
                <w:szCs w:val="20"/>
              </w:rPr>
              <w:t xml:space="preserve">identifier l’ensemble des éléments composant la rémunération, </w:t>
            </w:r>
            <w:r w:rsidRPr="00EB1518">
              <w:rPr>
                <w:rFonts w:ascii="Arial" w:eastAsia="Arial" w:hAnsi="Arial" w:cs="Arial"/>
                <w:i/>
                <w:sz w:val="20"/>
                <w:szCs w:val="20"/>
              </w:rPr>
              <w:t>d’</w:t>
            </w:r>
            <w:r w:rsidR="00820E3C" w:rsidRPr="00EB1518">
              <w:rPr>
                <w:rFonts w:ascii="Arial" w:eastAsia="Arial" w:hAnsi="Arial" w:cs="Arial"/>
                <w:i/>
                <w:sz w:val="20"/>
                <w:szCs w:val="20"/>
              </w:rPr>
              <w:t>expliquer la structure d’un bulletin de paie,</w:t>
            </w:r>
            <w:r w:rsidRPr="00EB1518">
              <w:rPr>
                <w:rFonts w:ascii="Arial" w:eastAsia="Arial" w:hAnsi="Arial" w:cs="Arial"/>
                <w:i/>
                <w:sz w:val="20"/>
                <w:szCs w:val="20"/>
              </w:rPr>
              <w:t xml:space="preserve"> de</w:t>
            </w:r>
            <w:r w:rsidR="00820E3C" w:rsidRPr="00EB1518">
              <w:rPr>
                <w:rFonts w:ascii="Arial" w:eastAsia="Arial" w:hAnsi="Arial" w:cs="Arial"/>
                <w:i/>
                <w:sz w:val="20"/>
                <w:szCs w:val="20"/>
              </w:rPr>
              <w:t xml:space="preserve"> calculer la rémunération globale d’un collaborateur et son coût pour l’entreprise</w:t>
            </w:r>
            <w:r w:rsidRPr="00EB1518">
              <w:rPr>
                <w:rFonts w:ascii="Arial" w:eastAsia="Arial" w:hAnsi="Arial" w:cs="Arial"/>
                <w:i/>
                <w:sz w:val="20"/>
                <w:szCs w:val="20"/>
              </w:rPr>
              <w:t> ;</w:t>
            </w:r>
          </w:p>
          <w:p w14:paraId="6EDE2F88" w14:textId="77777777" w:rsidR="0030748C" w:rsidRPr="00EB1518" w:rsidRDefault="001B2149" w:rsidP="00EB1518">
            <w:pPr>
              <w:pStyle w:val="Paragraphedeliste"/>
              <w:numPr>
                <w:ilvl w:val="0"/>
                <w:numId w:val="28"/>
              </w:numPr>
              <w:spacing w:before="120"/>
              <w:jc w:val="both"/>
              <w:rPr>
                <w:rFonts w:ascii="Arial" w:eastAsia="Arial" w:hAnsi="Arial" w:cs="Arial"/>
                <w:i/>
                <w:sz w:val="20"/>
                <w:szCs w:val="20"/>
              </w:rPr>
            </w:pPr>
            <w:r w:rsidRPr="00EB1518">
              <w:rPr>
                <w:rFonts w:ascii="Arial" w:eastAsia="Arial" w:hAnsi="Arial" w:cs="Arial"/>
                <w:i/>
                <w:sz w:val="20"/>
                <w:szCs w:val="20"/>
              </w:rPr>
              <w:t>d’appréhender la politique de rémunération d’une entreprise de TPL et de mesurer ces incidences sur sa performance économique.</w:t>
            </w:r>
          </w:p>
          <w:p w14:paraId="5CD25690" w14:textId="77777777" w:rsidR="0030748C" w:rsidRDefault="0030748C">
            <w:pPr>
              <w:spacing w:before="120"/>
              <w:jc w:val="both"/>
              <w:rPr>
                <w:rFonts w:ascii="Arial" w:eastAsia="Arial" w:hAnsi="Arial" w:cs="Arial"/>
                <w:sz w:val="20"/>
                <w:szCs w:val="20"/>
              </w:rPr>
            </w:pPr>
          </w:p>
        </w:tc>
      </w:tr>
      <w:tr w:rsidR="0030748C" w14:paraId="6576B35B" w14:textId="77777777">
        <w:trPr>
          <w:trHeight w:val="1820"/>
        </w:trPr>
        <w:tc>
          <w:tcPr>
            <w:tcW w:w="1668" w:type="dxa"/>
            <w:vMerge/>
          </w:tcPr>
          <w:p w14:paraId="674728F1"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tcBorders>
              <w:top w:val="single" w:sz="4" w:space="0" w:color="000000"/>
              <w:left w:val="single" w:sz="4" w:space="0" w:color="000000"/>
              <w:right w:val="single" w:sz="4" w:space="0" w:color="000000"/>
            </w:tcBorders>
            <w:vAlign w:val="center"/>
          </w:tcPr>
          <w:p w14:paraId="2FFA951F"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871" w:type="dxa"/>
            <w:vAlign w:val="center"/>
          </w:tcPr>
          <w:p w14:paraId="3B378B7F"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 salaire brut (temps de service, heures d’équivalence, heures supplémentaires, primes)</w:t>
            </w:r>
          </w:p>
        </w:tc>
        <w:tc>
          <w:tcPr>
            <w:tcW w:w="8652" w:type="dxa"/>
            <w:vMerge/>
            <w:tcBorders>
              <w:top w:val="single" w:sz="4" w:space="0" w:color="000000"/>
              <w:left w:val="single" w:sz="4" w:space="0" w:color="000000"/>
              <w:right w:val="single" w:sz="4" w:space="0" w:color="000000"/>
            </w:tcBorders>
            <w:vAlign w:val="center"/>
          </w:tcPr>
          <w:p w14:paraId="5CEF5AAE"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751193AF" w14:textId="77777777">
        <w:trPr>
          <w:trHeight w:val="960"/>
        </w:trPr>
        <w:tc>
          <w:tcPr>
            <w:tcW w:w="1668" w:type="dxa"/>
            <w:vMerge/>
          </w:tcPr>
          <w:p w14:paraId="15CB845A"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tcBorders>
              <w:top w:val="single" w:sz="4" w:space="0" w:color="000000"/>
              <w:left w:val="single" w:sz="4" w:space="0" w:color="000000"/>
              <w:right w:val="single" w:sz="4" w:space="0" w:color="000000"/>
            </w:tcBorders>
            <w:vAlign w:val="center"/>
          </w:tcPr>
          <w:p w14:paraId="3BA11F73"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871" w:type="dxa"/>
            <w:vAlign w:val="center"/>
          </w:tcPr>
          <w:p w14:paraId="2F4065CE"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Identification des charges fiscales et sociales</w:t>
            </w:r>
          </w:p>
        </w:tc>
        <w:tc>
          <w:tcPr>
            <w:tcW w:w="8652" w:type="dxa"/>
            <w:vMerge/>
            <w:tcBorders>
              <w:top w:val="single" w:sz="4" w:space="0" w:color="000000"/>
              <w:left w:val="single" w:sz="4" w:space="0" w:color="000000"/>
              <w:right w:val="single" w:sz="4" w:space="0" w:color="000000"/>
            </w:tcBorders>
            <w:vAlign w:val="center"/>
          </w:tcPr>
          <w:p w14:paraId="548E604F"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427A9962" w14:textId="77777777">
        <w:trPr>
          <w:trHeight w:val="1560"/>
        </w:trPr>
        <w:tc>
          <w:tcPr>
            <w:tcW w:w="1668" w:type="dxa"/>
            <w:vMerge/>
          </w:tcPr>
          <w:p w14:paraId="3E5B8A60"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val="restart"/>
            <w:tcBorders>
              <w:top w:val="single" w:sz="4" w:space="0" w:color="000000"/>
              <w:left w:val="single" w:sz="4" w:space="0" w:color="000000"/>
              <w:right w:val="single" w:sz="4" w:space="0" w:color="000000"/>
            </w:tcBorders>
            <w:vAlign w:val="center"/>
          </w:tcPr>
          <w:p w14:paraId="58D84AA2" w14:textId="77777777" w:rsidR="0030748C" w:rsidRDefault="00820E3C">
            <w:pPr>
              <w:jc w:val="both"/>
              <w:rPr>
                <w:rFonts w:ascii="Arial" w:eastAsia="Arial" w:hAnsi="Arial" w:cs="Arial"/>
                <w:sz w:val="20"/>
                <w:szCs w:val="20"/>
              </w:rPr>
            </w:pPr>
            <w:r>
              <w:rPr>
                <w:rFonts w:ascii="Arial" w:eastAsia="Arial" w:hAnsi="Arial" w:cs="Arial"/>
                <w:b/>
                <w:sz w:val="20"/>
                <w:szCs w:val="20"/>
              </w:rPr>
              <w:t>A3. S7</w:t>
            </w:r>
            <w:r>
              <w:rPr>
                <w:rFonts w:ascii="Arial" w:eastAsia="Arial" w:hAnsi="Arial" w:cs="Arial"/>
                <w:sz w:val="20"/>
                <w:szCs w:val="20"/>
              </w:rPr>
              <w:t xml:space="preserve"> – </w:t>
            </w:r>
          </w:p>
          <w:p w14:paraId="7CB406CF"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Le suivi et l’évaluation des équipes opérationnelles</w:t>
            </w:r>
          </w:p>
        </w:tc>
        <w:tc>
          <w:tcPr>
            <w:tcW w:w="1871" w:type="dxa"/>
            <w:vAlign w:val="center"/>
          </w:tcPr>
          <w:p w14:paraId="21762ADD"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besoins en formation</w:t>
            </w:r>
          </w:p>
        </w:tc>
        <w:tc>
          <w:tcPr>
            <w:tcW w:w="8652" w:type="dxa"/>
            <w:vMerge w:val="restart"/>
            <w:tcBorders>
              <w:top w:val="single" w:sz="4" w:space="0" w:color="000000"/>
              <w:left w:val="single" w:sz="4" w:space="0" w:color="000000"/>
              <w:right w:val="single" w:sz="4" w:space="0" w:color="000000"/>
            </w:tcBorders>
            <w:vAlign w:val="center"/>
          </w:tcPr>
          <w:p w14:paraId="4D5716E8" w14:textId="77777777" w:rsidR="00E101E5" w:rsidRDefault="00820E3C">
            <w:pPr>
              <w:spacing w:before="120"/>
              <w:jc w:val="both"/>
              <w:rPr>
                <w:rFonts w:ascii="Arial" w:eastAsia="Arial" w:hAnsi="Arial" w:cs="Arial"/>
                <w:sz w:val="20"/>
                <w:szCs w:val="20"/>
              </w:rPr>
            </w:pPr>
            <w:r w:rsidRPr="005A438A">
              <w:rPr>
                <w:rFonts w:ascii="Arial" w:eastAsia="Arial" w:hAnsi="Arial" w:cs="Arial"/>
                <w:sz w:val="20"/>
                <w:szCs w:val="20"/>
              </w:rPr>
              <w:t xml:space="preserve">La formation </w:t>
            </w:r>
            <w:r w:rsidR="00E101E5" w:rsidRPr="005A438A">
              <w:rPr>
                <w:rFonts w:ascii="Arial" w:eastAsia="Arial" w:hAnsi="Arial" w:cs="Arial"/>
                <w:sz w:val="20"/>
                <w:szCs w:val="20"/>
              </w:rPr>
              <w:t>est un élément important de la politique sociale de l’entreprise. Au-delà du respect de la règlementation sociale, elle vise à garantir l’employabilité des salariés et la performance économique de l’organisation. Elle doit prendre en compte évidemment les évolutions des métiers et des pratiques professionnelles</w:t>
            </w:r>
            <w:r w:rsidR="00E101E5">
              <w:rPr>
                <w:rFonts w:ascii="Arial" w:eastAsia="Arial" w:hAnsi="Arial" w:cs="Arial"/>
                <w:sz w:val="20"/>
                <w:szCs w:val="20"/>
              </w:rPr>
              <w:t>.</w:t>
            </w:r>
            <w:r w:rsidR="00E101E5" w:rsidDel="00622ED1">
              <w:rPr>
                <w:rFonts w:ascii="Arial" w:eastAsia="Arial" w:hAnsi="Arial" w:cs="Arial"/>
                <w:sz w:val="20"/>
                <w:szCs w:val="20"/>
              </w:rPr>
              <w:t xml:space="preserve"> </w:t>
            </w:r>
          </w:p>
          <w:p w14:paraId="2116AC15" w14:textId="77777777" w:rsidR="0030748C" w:rsidRDefault="00820E3C">
            <w:pPr>
              <w:spacing w:before="120"/>
              <w:jc w:val="both"/>
              <w:rPr>
                <w:rFonts w:ascii="Arial" w:eastAsia="Arial" w:hAnsi="Arial" w:cs="Arial"/>
                <w:sz w:val="20"/>
                <w:szCs w:val="20"/>
              </w:rPr>
            </w:pPr>
            <w:r>
              <w:rPr>
                <w:rFonts w:ascii="Arial" w:eastAsia="Arial" w:hAnsi="Arial" w:cs="Arial"/>
                <w:sz w:val="20"/>
                <w:szCs w:val="20"/>
              </w:rPr>
              <w:t xml:space="preserve"> </w:t>
            </w:r>
          </w:p>
          <w:p w14:paraId="7DD46762"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L’enseignement </w:t>
            </w:r>
            <w:r w:rsidR="00E101E5">
              <w:rPr>
                <w:rFonts w:ascii="Arial" w:eastAsia="Arial" w:hAnsi="Arial" w:cs="Arial"/>
                <w:sz w:val="20"/>
                <w:szCs w:val="20"/>
              </w:rPr>
              <w:t>s’appuie</w:t>
            </w:r>
            <w:r>
              <w:rPr>
                <w:rFonts w:ascii="Arial" w:eastAsia="Arial" w:hAnsi="Arial" w:cs="Arial"/>
                <w:sz w:val="20"/>
                <w:szCs w:val="20"/>
              </w:rPr>
              <w:t xml:space="preserve"> sur l’observation et l’analyse de situations professionnelles </w:t>
            </w:r>
            <w:r w:rsidR="00E101E5">
              <w:rPr>
                <w:rFonts w:ascii="Arial" w:eastAsia="Arial" w:hAnsi="Arial" w:cs="Arial"/>
                <w:sz w:val="20"/>
                <w:szCs w:val="20"/>
              </w:rPr>
              <w:t xml:space="preserve">concrètes, en particulier des </w:t>
            </w:r>
            <w:r>
              <w:rPr>
                <w:rFonts w:ascii="Arial" w:eastAsia="Arial" w:hAnsi="Arial" w:cs="Arial"/>
                <w:sz w:val="20"/>
                <w:szCs w:val="20"/>
              </w:rPr>
              <w:t>poste</w:t>
            </w:r>
            <w:r w:rsidR="00E101E5">
              <w:rPr>
                <w:rFonts w:ascii="Arial" w:eastAsia="Arial" w:hAnsi="Arial" w:cs="Arial"/>
                <w:sz w:val="20"/>
                <w:szCs w:val="20"/>
              </w:rPr>
              <w:t>s</w:t>
            </w:r>
            <w:r>
              <w:rPr>
                <w:rFonts w:ascii="Arial" w:eastAsia="Arial" w:hAnsi="Arial" w:cs="Arial"/>
                <w:sz w:val="20"/>
                <w:szCs w:val="20"/>
              </w:rPr>
              <w:t xml:space="preserve"> de travail et de fonctions professionnelles nécessitant des habilitations spécifiques</w:t>
            </w:r>
            <w:r w:rsidR="00E101E5">
              <w:rPr>
                <w:rFonts w:ascii="Arial" w:eastAsia="Arial" w:hAnsi="Arial" w:cs="Arial"/>
                <w:sz w:val="20"/>
                <w:szCs w:val="20"/>
              </w:rPr>
              <w:t>. Ces situations</w:t>
            </w:r>
            <w:r>
              <w:rPr>
                <w:rFonts w:ascii="Arial" w:eastAsia="Arial" w:hAnsi="Arial" w:cs="Arial"/>
                <w:sz w:val="20"/>
                <w:szCs w:val="20"/>
              </w:rPr>
              <w:t xml:space="preserve"> peuvent l’illustr</w:t>
            </w:r>
            <w:r w:rsidR="00E101E5">
              <w:rPr>
                <w:rFonts w:ascii="Arial" w:eastAsia="Arial" w:hAnsi="Arial" w:cs="Arial"/>
                <w:sz w:val="20"/>
                <w:szCs w:val="20"/>
              </w:rPr>
              <w:t xml:space="preserve">er l’obligation </w:t>
            </w:r>
            <w:r>
              <w:rPr>
                <w:rFonts w:ascii="Arial" w:eastAsia="Arial" w:hAnsi="Arial" w:cs="Arial"/>
                <w:sz w:val="20"/>
                <w:szCs w:val="20"/>
              </w:rPr>
              <w:t>de la mise en œuvre de formation</w:t>
            </w:r>
            <w:r w:rsidR="00E101E5">
              <w:rPr>
                <w:rFonts w:ascii="Arial" w:eastAsia="Arial" w:hAnsi="Arial" w:cs="Arial"/>
                <w:sz w:val="20"/>
                <w:szCs w:val="20"/>
              </w:rPr>
              <w:t>s</w:t>
            </w:r>
            <w:r>
              <w:rPr>
                <w:rFonts w:ascii="Arial" w:eastAsia="Arial" w:hAnsi="Arial" w:cs="Arial"/>
                <w:sz w:val="20"/>
                <w:szCs w:val="20"/>
              </w:rPr>
              <w:t xml:space="preserve"> </w:t>
            </w:r>
            <w:r w:rsidR="00E101E5">
              <w:rPr>
                <w:rFonts w:ascii="Arial" w:eastAsia="Arial" w:hAnsi="Arial" w:cs="Arial"/>
                <w:sz w:val="20"/>
                <w:szCs w:val="20"/>
              </w:rPr>
              <w:t>dédiées,</w:t>
            </w:r>
            <w:r>
              <w:rPr>
                <w:rFonts w:ascii="Arial" w:eastAsia="Arial" w:hAnsi="Arial" w:cs="Arial"/>
                <w:sz w:val="20"/>
                <w:szCs w:val="20"/>
              </w:rPr>
              <w:t xml:space="preserve"> à la sécurité et à la santé du personnel</w:t>
            </w:r>
            <w:r w:rsidR="00E101E5">
              <w:rPr>
                <w:rFonts w:ascii="Arial" w:eastAsia="Arial" w:hAnsi="Arial" w:cs="Arial"/>
                <w:sz w:val="20"/>
                <w:szCs w:val="20"/>
              </w:rPr>
              <w:t xml:space="preserve"> par exemple</w:t>
            </w:r>
            <w:r>
              <w:rPr>
                <w:rFonts w:ascii="Arial" w:eastAsia="Arial" w:hAnsi="Arial" w:cs="Arial"/>
                <w:sz w:val="20"/>
                <w:szCs w:val="20"/>
              </w:rPr>
              <w:t>.</w:t>
            </w:r>
          </w:p>
          <w:p w14:paraId="588F1EEC" w14:textId="77777777" w:rsidR="00E101E5" w:rsidRDefault="00E101E5">
            <w:pPr>
              <w:jc w:val="both"/>
              <w:rPr>
                <w:rFonts w:ascii="Arial" w:eastAsia="Arial" w:hAnsi="Arial" w:cs="Arial"/>
                <w:sz w:val="20"/>
                <w:szCs w:val="20"/>
              </w:rPr>
            </w:pPr>
          </w:p>
          <w:p w14:paraId="05A23B8C"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 xml:space="preserve">L’utilisation d’indicateurs sociaux quantitatifs et qualitatifs doit permettre à l’apprenant d’établir un diagnostic partiel des ressources humaines (valorisation du personnel, motivation, dynamisme / personnel, compétences et professionnalisme du personnel, …). Les notions de performance d’une équipe ne sont pas abordées de façon exhaustive mais dans un contexte décisionnel précisément défini (identification des besoins en formation, veille réglementaire, gestion du stress, …). Les facteurs clefs de succès </w:t>
            </w:r>
            <w:r w:rsidR="00E101E5">
              <w:rPr>
                <w:rFonts w:ascii="Arial" w:eastAsia="Arial" w:hAnsi="Arial" w:cs="Arial"/>
                <w:sz w:val="20"/>
                <w:szCs w:val="20"/>
              </w:rPr>
              <w:t>doivent être</w:t>
            </w:r>
            <w:r>
              <w:rPr>
                <w:rFonts w:ascii="Arial" w:eastAsia="Arial" w:hAnsi="Arial" w:cs="Arial"/>
                <w:sz w:val="20"/>
                <w:szCs w:val="20"/>
              </w:rPr>
              <w:t xml:space="preserve"> identifiés en adéquation avec les axes stratégiques de l’entreprise et les indicateurs de performance sociale sont destinés à permettre le suivi de leur évolution. </w:t>
            </w:r>
          </w:p>
          <w:p w14:paraId="3BD32E58" w14:textId="77777777" w:rsidR="00E101E5" w:rsidRDefault="00E101E5">
            <w:pPr>
              <w:spacing w:before="60"/>
              <w:jc w:val="both"/>
              <w:rPr>
                <w:rFonts w:ascii="Arial" w:eastAsia="Arial" w:hAnsi="Arial" w:cs="Arial"/>
                <w:sz w:val="20"/>
                <w:szCs w:val="20"/>
              </w:rPr>
            </w:pPr>
          </w:p>
          <w:p w14:paraId="2FA5C08F" w14:textId="77777777" w:rsidR="005A438A" w:rsidRDefault="00820E3C">
            <w:pPr>
              <w:spacing w:before="60"/>
              <w:jc w:val="both"/>
              <w:rPr>
                <w:rFonts w:ascii="Arial" w:eastAsia="Arial" w:hAnsi="Arial" w:cs="Arial"/>
                <w:i/>
                <w:sz w:val="20"/>
                <w:szCs w:val="20"/>
              </w:rPr>
            </w:pPr>
            <w:r w:rsidRPr="00EB1518">
              <w:rPr>
                <w:rFonts w:ascii="Arial" w:eastAsia="Arial" w:hAnsi="Arial" w:cs="Arial"/>
                <w:i/>
                <w:sz w:val="20"/>
                <w:szCs w:val="20"/>
              </w:rPr>
              <w:t>L</w:t>
            </w:r>
            <w:r w:rsidR="00E101E5" w:rsidRPr="00EB1518">
              <w:rPr>
                <w:rFonts w:ascii="Arial" w:eastAsia="Arial" w:hAnsi="Arial" w:cs="Arial"/>
                <w:i/>
                <w:sz w:val="20"/>
                <w:szCs w:val="20"/>
              </w:rPr>
              <w:t>e futur titulaire du BTS GTLA</w:t>
            </w:r>
            <w:r w:rsidRPr="00EB1518">
              <w:rPr>
                <w:rFonts w:ascii="Arial" w:eastAsia="Arial" w:hAnsi="Arial" w:cs="Arial"/>
                <w:i/>
                <w:sz w:val="20"/>
                <w:szCs w:val="20"/>
              </w:rPr>
              <w:t xml:space="preserve"> </w:t>
            </w:r>
            <w:r w:rsidR="00E101E5" w:rsidRPr="00EB1518">
              <w:rPr>
                <w:rFonts w:ascii="Arial" w:eastAsia="Arial" w:hAnsi="Arial" w:cs="Arial"/>
                <w:i/>
                <w:sz w:val="20"/>
                <w:szCs w:val="20"/>
              </w:rPr>
              <w:t>doit être capable</w:t>
            </w:r>
            <w:r w:rsidR="005A438A">
              <w:rPr>
                <w:rFonts w:ascii="Arial" w:eastAsia="Arial" w:hAnsi="Arial" w:cs="Arial"/>
                <w:i/>
                <w:sz w:val="20"/>
                <w:szCs w:val="20"/>
              </w:rPr>
              <w:t> :</w:t>
            </w:r>
          </w:p>
          <w:p w14:paraId="04D8F895" w14:textId="77777777" w:rsidR="005A438A" w:rsidRDefault="00E101E5" w:rsidP="00EB1518">
            <w:pPr>
              <w:pStyle w:val="Paragraphedeliste"/>
              <w:numPr>
                <w:ilvl w:val="0"/>
                <w:numId w:val="28"/>
              </w:numPr>
              <w:spacing w:before="60"/>
              <w:jc w:val="both"/>
              <w:rPr>
                <w:rFonts w:ascii="Arial" w:eastAsia="Arial" w:hAnsi="Arial" w:cs="Arial"/>
                <w:i/>
                <w:sz w:val="20"/>
                <w:szCs w:val="20"/>
              </w:rPr>
            </w:pPr>
            <w:r w:rsidRPr="00EB1518">
              <w:rPr>
                <w:rFonts w:ascii="Arial" w:eastAsia="Arial" w:hAnsi="Arial" w:cs="Arial"/>
                <w:i/>
                <w:sz w:val="20"/>
                <w:szCs w:val="20"/>
              </w:rPr>
              <w:t>d</w:t>
            </w:r>
            <w:r w:rsidR="005A438A">
              <w:rPr>
                <w:rFonts w:ascii="Arial" w:eastAsia="Arial" w:hAnsi="Arial" w:cs="Arial"/>
                <w:i/>
                <w:sz w:val="20"/>
                <w:szCs w:val="20"/>
              </w:rPr>
              <w:t>e comprendre les enjeux d’’une politique de formation pour la performance de l’entreprise,</w:t>
            </w:r>
          </w:p>
          <w:p w14:paraId="12C51C50" w14:textId="77777777" w:rsidR="0030748C" w:rsidRPr="00EB1518" w:rsidRDefault="005A438A" w:rsidP="00EB1518">
            <w:pPr>
              <w:pStyle w:val="Paragraphedeliste"/>
              <w:numPr>
                <w:ilvl w:val="0"/>
                <w:numId w:val="28"/>
              </w:numPr>
              <w:spacing w:before="60"/>
              <w:jc w:val="both"/>
              <w:rPr>
                <w:rFonts w:ascii="Arial" w:eastAsia="Arial" w:hAnsi="Arial" w:cs="Arial"/>
                <w:i/>
                <w:sz w:val="20"/>
                <w:szCs w:val="20"/>
              </w:rPr>
            </w:pPr>
            <w:r>
              <w:rPr>
                <w:rFonts w:ascii="Arial" w:eastAsia="Arial" w:hAnsi="Arial" w:cs="Arial"/>
                <w:i/>
                <w:sz w:val="20"/>
                <w:szCs w:val="20"/>
              </w:rPr>
              <w:t>d’identifier</w:t>
            </w:r>
            <w:r w:rsidR="00820E3C" w:rsidRPr="00EB1518">
              <w:rPr>
                <w:rFonts w:ascii="Arial" w:eastAsia="Arial" w:hAnsi="Arial" w:cs="Arial"/>
                <w:i/>
                <w:sz w:val="20"/>
                <w:szCs w:val="20"/>
              </w:rPr>
              <w:t xml:space="preserve"> des indicateurs de performance sociale pertinents et à les présenter dans un tableau de bord destiné à aider </w:t>
            </w:r>
            <w:r w:rsidR="00E101E5" w:rsidRPr="00EB1518">
              <w:rPr>
                <w:rFonts w:ascii="Arial" w:eastAsia="Arial" w:hAnsi="Arial" w:cs="Arial"/>
                <w:i/>
                <w:sz w:val="20"/>
                <w:szCs w:val="20"/>
              </w:rPr>
              <w:t>au</w:t>
            </w:r>
            <w:r w:rsidR="00820E3C" w:rsidRPr="00EB1518">
              <w:rPr>
                <w:rFonts w:ascii="Arial" w:eastAsia="Arial" w:hAnsi="Arial" w:cs="Arial"/>
                <w:i/>
                <w:sz w:val="20"/>
                <w:szCs w:val="20"/>
              </w:rPr>
              <w:t xml:space="preserve"> pilotage </w:t>
            </w:r>
            <w:r w:rsidR="00E101E5" w:rsidRPr="00EB1518">
              <w:rPr>
                <w:rFonts w:ascii="Arial" w:eastAsia="Arial" w:hAnsi="Arial" w:cs="Arial"/>
                <w:i/>
                <w:sz w:val="20"/>
                <w:szCs w:val="20"/>
              </w:rPr>
              <w:t>et à</w:t>
            </w:r>
            <w:r w:rsidR="00820E3C" w:rsidRPr="00EB1518">
              <w:rPr>
                <w:rFonts w:ascii="Arial" w:eastAsia="Arial" w:hAnsi="Arial" w:cs="Arial"/>
                <w:i/>
                <w:sz w:val="20"/>
                <w:szCs w:val="20"/>
              </w:rPr>
              <w:t xml:space="preserve"> l’efficacité d’un groupe de travail.</w:t>
            </w:r>
          </w:p>
          <w:p w14:paraId="2EDBD4AC" w14:textId="77777777" w:rsidR="00E101E5" w:rsidRDefault="00E101E5">
            <w:pPr>
              <w:spacing w:before="60"/>
              <w:jc w:val="both"/>
              <w:rPr>
                <w:rFonts w:ascii="Arial" w:eastAsia="Arial" w:hAnsi="Arial" w:cs="Arial"/>
                <w:sz w:val="20"/>
                <w:szCs w:val="20"/>
              </w:rPr>
            </w:pPr>
          </w:p>
        </w:tc>
      </w:tr>
      <w:tr w:rsidR="0030748C" w14:paraId="60F14B65" w14:textId="77777777">
        <w:trPr>
          <w:trHeight w:val="1560"/>
        </w:trPr>
        <w:tc>
          <w:tcPr>
            <w:tcW w:w="1668" w:type="dxa"/>
            <w:vMerge/>
          </w:tcPr>
          <w:p w14:paraId="745B28B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tcBorders>
              <w:top w:val="single" w:sz="4" w:space="0" w:color="000000"/>
              <w:left w:val="single" w:sz="4" w:space="0" w:color="000000"/>
              <w:right w:val="single" w:sz="4" w:space="0" w:color="000000"/>
            </w:tcBorders>
            <w:vAlign w:val="center"/>
          </w:tcPr>
          <w:p w14:paraId="68357501"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871" w:type="dxa"/>
            <w:vAlign w:val="center"/>
          </w:tcPr>
          <w:p w14:paraId="65D68BB1"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réglementations diverses</w:t>
            </w:r>
          </w:p>
        </w:tc>
        <w:tc>
          <w:tcPr>
            <w:tcW w:w="8652" w:type="dxa"/>
            <w:vMerge/>
            <w:tcBorders>
              <w:top w:val="single" w:sz="4" w:space="0" w:color="000000"/>
              <w:left w:val="single" w:sz="4" w:space="0" w:color="000000"/>
              <w:right w:val="single" w:sz="4" w:space="0" w:color="000000"/>
            </w:tcBorders>
            <w:vAlign w:val="center"/>
          </w:tcPr>
          <w:p w14:paraId="72B9E77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679B3B46" w14:textId="77777777">
        <w:trPr>
          <w:trHeight w:val="2060"/>
        </w:trPr>
        <w:tc>
          <w:tcPr>
            <w:tcW w:w="1668" w:type="dxa"/>
            <w:vMerge/>
          </w:tcPr>
          <w:p w14:paraId="23E63E1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tcBorders>
              <w:top w:val="single" w:sz="4" w:space="0" w:color="000000"/>
              <w:left w:val="single" w:sz="4" w:space="0" w:color="000000"/>
              <w:right w:val="single" w:sz="4" w:space="0" w:color="000000"/>
            </w:tcBorders>
            <w:vAlign w:val="center"/>
          </w:tcPr>
          <w:p w14:paraId="52E85DAE"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871" w:type="dxa"/>
            <w:vAlign w:val="center"/>
          </w:tcPr>
          <w:p w14:paraId="375EC2F0"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 règlement intérieur</w:t>
            </w:r>
          </w:p>
        </w:tc>
        <w:tc>
          <w:tcPr>
            <w:tcW w:w="8652" w:type="dxa"/>
            <w:vMerge/>
            <w:tcBorders>
              <w:top w:val="single" w:sz="4" w:space="0" w:color="000000"/>
              <w:left w:val="single" w:sz="4" w:space="0" w:color="000000"/>
              <w:right w:val="single" w:sz="4" w:space="0" w:color="000000"/>
            </w:tcBorders>
            <w:vAlign w:val="center"/>
          </w:tcPr>
          <w:p w14:paraId="49694C26"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bl>
    <w:p w14:paraId="493DD4BB" w14:textId="77777777" w:rsidR="0030748C" w:rsidRDefault="00820E3C">
      <w:pPr>
        <w:widowControl w:val="0"/>
        <w:pBdr>
          <w:top w:val="nil"/>
          <w:left w:val="nil"/>
          <w:bottom w:val="nil"/>
          <w:right w:val="nil"/>
          <w:between w:val="nil"/>
        </w:pBdr>
        <w:spacing w:line="276" w:lineRule="auto"/>
        <w:jc w:val="left"/>
        <w:rPr>
          <w:rFonts w:ascii="Arial" w:eastAsia="Arial" w:hAnsi="Arial" w:cs="Arial"/>
          <w:sz w:val="20"/>
          <w:szCs w:val="20"/>
        </w:rPr>
        <w:sectPr w:rsidR="0030748C" w:rsidSect="00EB1518">
          <w:pgSz w:w="16838" w:h="11906" w:orient="landscape"/>
          <w:pgMar w:top="1133" w:right="1135" w:bottom="851" w:left="1135" w:header="709" w:footer="709" w:gutter="0"/>
          <w:cols w:space="720"/>
          <w:docGrid w:linePitch="299"/>
        </w:sectPr>
      </w:pPr>
      <w:r>
        <w:br w:type="page"/>
      </w:r>
    </w:p>
    <w:p w14:paraId="6416DDC7" w14:textId="77777777" w:rsidR="0030748C" w:rsidRPr="003135D7" w:rsidRDefault="00820E3C">
      <w:pPr>
        <w:widowControl w:val="0"/>
        <w:pBdr>
          <w:top w:val="nil"/>
          <w:left w:val="nil"/>
          <w:bottom w:val="nil"/>
          <w:right w:val="nil"/>
          <w:between w:val="nil"/>
        </w:pBdr>
        <w:spacing w:line="276" w:lineRule="auto"/>
        <w:jc w:val="left"/>
        <w:rPr>
          <w:rFonts w:ascii="Arial" w:eastAsia="Arial" w:hAnsi="Arial" w:cs="Arial"/>
          <w:szCs w:val="20"/>
        </w:rPr>
      </w:pPr>
      <w:r w:rsidRPr="003135D7">
        <w:rPr>
          <w:rFonts w:ascii="Arial" w:eastAsia="Arial" w:hAnsi="Arial" w:cs="Arial"/>
          <w:b/>
          <w:szCs w:val="20"/>
        </w:rPr>
        <w:t>A3.5</w:t>
      </w:r>
      <w:r w:rsidRPr="003135D7">
        <w:rPr>
          <w:rFonts w:ascii="Arial" w:eastAsia="Arial" w:hAnsi="Arial" w:cs="Arial"/>
          <w:szCs w:val="20"/>
        </w:rPr>
        <w:t xml:space="preserve"> – Analyse de la performance environnementale</w:t>
      </w:r>
    </w:p>
    <w:p w14:paraId="5C46FEF2" w14:textId="77777777" w:rsidR="0030748C" w:rsidRPr="003135D7" w:rsidRDefault="0030748C">
      <w:pPr>
        <w:widowControl w:val="0"/>
        <w:pBdr>
          <w:top w:val="nil"/>
          <w:left w:val="nil"/>
          <w:bottom w:val="nil"/>
          <w:right w:val="nil"/>
          <w:between w:val="nil"/>
        </w:pBdr>
        <w:spacing w:line="276" w:lineRule="auto"/>
        <w:jc w:val="left"/>
        <w:rPr>
          <w:rFonts w:ascii="Arial" w:eastAsia="Arial" w:hAnsi="Arial" w:cs="Arial"/>
          <w:szCs w:val="20"/>
        </w:rPr>
      </w:pPr>
    </w:p>
    <w:p w14:paraId="2AAF7A15" w14:textId="77777777" w:rsidR="0030748C" w:rsidRPr="003135D7" w:rsidRDefault="00820E3C">
      <w:pPr>
        <w:spacing w:before="120" w:after="40"/>
        <w:jc w:val="both"/>
        <w:rPr>
          <w:rFonts w:ascii="Arial" w:eastAsia="Arial" w:hAnsi="Arial" w:cs="Arial"/>
          <w:szCs w:val="20"/>
        </w:rPr>
      </w:pPr>
      <w:r w:rsidRPr="003135D7">
        <w:rPr>
          <w:rFonts w:ascii="Arial" w:eastAsia="Arial" w:hAnsi="Arial" w:cs="Arial"/>
          <w:b/>
          <w:szCs w:val="20"/>
        </w:rPr>
        <w:t>A3.5T1</w:t>
      </w:r>
      <w:r w:rsidRPr="003135D7">
        <w:rPr>
          <w:rFonts w:ascii="Arial" w:eastAsia="Arial" w:hAnsi="Arial" w:cs="Arial"/>
          <w:szCs w:val="20"/>
        </w:rPr>
        <w:t xml:space="preserve"> – Évaluation des impacts environnementaux de l’activité de transport et/ou des prestations logistiques</w:t>
      </w:r>
    </w:p>
    <w:p w14:paraId="28EB4E3F" w14:textId="77777777" w:rsidR="0030748C" w:rsidRPr="003135D7" w:rsidRDefault="0030748C">
      <w:pPr>
        <w:spacing w:before="120"/>
        <w:rPr>
          <w:rFonts w:ascii="Arial" w:eastAsia="Arial" w:hAnsi="Arial" w:cs="Arial"/>
          <w:szCs w:val="20"/>
        </w:rPr>
      </w:pPr>
    </w:p>
    <w:p w14:paraId="66259FD3" w14:textId="77777777" w:rsidR="0030748C" w:rsidRPr="003135D7" w:rsidRDefault="00820E3C">
      <w:pPr>
        <w:spacing w:after="40"/>
        <w:jc w:val="both"/>
        <w:rPr>
          <w:rFonts w:ascii="Arial" w:eastAsia="Arial" w:hAnsi="Arial" w:cs="Arial"/>
          <w:szCs w:val="20"/>
        </w:rPr>
      </w:pPr>
      <w:r w:rsidRPr="003135D7">
        <w:rPr>
          <w:rFonts w:ascii="Arial" w:eastAsia="Arial" w:hAnsi="Arial" w:cs="Arial"/>
          <w:szCs w:val="20"/>
        </w:rPr>
        <w:t xml:space="preserve">Dans un contexte de montée des périls environnementaux majeurs, le sens de l’activité économique est </w:t>
      </w:r>
      <w:r w:rsidR="00576992" w:rsidRPr="003135D7">
        <w:rPr>
          <w:rFonts w:ascii="Arial" w:eastAsia="Arial" w:hAnsi="Arial" w:cs="Arial"/>
          <w:szCs w:val="20"/>
        </w:rPr>
        <w:t>questionné</w:t>
      </w:r>
      <w:r w:rsidRPr="003135D7">
        <w:rPr>
          <w:rFonts w:ascii="Arial" w:eastAsia="Arial" w:hAnsi="Arial" w:cs="Arial"/>
          <w:szCs w:val="20"/>
        </w:rPr>
        <w:t xml:space="preserve"> et </w:t>
      </w:r>
      <w:r w:rsidR="00576992" w:rsidRPr="003135D7">
        <w:rPr>
          <w:rFonts w:ascii="Arial" w:eastAsia="Arial" w:hAnsi="Arial" w:cs="Arial"/>
          <w:szCs w:val="20"/>
        </w:rPr>
        <w:t>l</w:t>
      </w:r>
      <w:r w:rsidR="00F46787" w:rsidRPr="003135D7">
        <w:rPr>
          <w:rFonts w:ascii="Arial" w:eastAsia="Arial" w:hAnsi="Arial" w:cs="Arial"/>
          <w:szCs w:val="20"/>
        </w:rPr>
        <w:t>e principe</w:t>
      </w:r>
      <w:r w:rsidR="00576992" w:rsidRPr="003135D7">
        <w:rPr>
          <w:rFonts w:ascii="Arial" w:eastAsia="Arial" w:hAnsi="Arial" w:cs="Arial"/>
          <w:szCs w:val="20"/>
        </w:rPr>
        <w:t xml:space="preserve"> de responsabilité sociale des entreprises (RSE)</w:t>
      </w:r>
      <w:r w:rsidRPr="003135D7">
        <w:rPr>
          <w:rFonts w:ascii="Arial" w:eastAsia="Arial" w:hAnsi="Arial" w:cs="Arial"/>
          <w:szCs w:val="20"/>
        </w:rPr>
        <w:t xml:space="preserve"> </w:t>
      </w:r>
      <w:r w:rsidR="00576992" w:rsidRPr="003135D7">
        <w:rPr>
          <w:rFonts w:ascii="Arial" w:eastAsia="Arial" w:hAnsi="Arial" w:cs="Arial"/>
          <w:szCs w:val="20"/>
        </w:rPr>
        <w:t xml:space="preserve">s’est </w:t>
      </w:r>
      <w:r w:rsidR="003653B4" w:rsidRPr="003135D7">
        <w:rPr>
          <w:rFonts w:ascii="Arial" w:eastAsia="Arial" w:hAnsi="Arial" w:cs="Arial"/>
          <w:szCs w:val="20"/>
        </w:rPr>
        <w:t>développé</w:t>
      </w:r>
      <w:r w:rsidR="00576992" w:rsidRPr="003135D7">
        <w:rPr>
          <w:rFonts w:ascii="Arial" w:eastAsia="Arial" w:hAnsi="Arial" w:cs="Arial"/>
          <w:szCs w:val="20"/>
        </w:rPr>
        <w:t>,</w:t>
      </w:r>
      <w:r w:rsidRPr="003135D7">
        <w:rPr>
          <w:rFonts w:ascii="Arial" w:eastAsia="Arial" w:hAnsi="Arial" w:cs="Arial"/>
          <w:szCs w:val="20"/>
        </w:rPr>
        <w:t xml:space="preserve"> trouv</w:t>
      </w:r>
      <w:r w:rsidR="00576992" w:rsidRPr="003135D7">
        <w:rPr>
          <w:rFonts w:ascii="Arial" w:eastAsia="Arial" w:hAnsi="Arial" w:cs="Arial"/>
          <w:szCs w:val="20"/>
        </w:rPr>
        <w:t>ant</w:t>
      </w:r>
      <w:r w:rsidRPr="003135D7">
        <w:rPr>
          <w:rFonts w:ascii="Arial" w:eastAsia="Arial" w:hAnsi="Arial" w:cs="Arial"/>
          <w:szCs w:val="20"/>
        </w:rPr>
        <w:t xml:space="preserve"> </w:t>
      </w:r>
      <w:r w:rsidR="00576992" w:rsidRPr="003135D7">
        <w:rPr>
          <w:rFonts w:ascii="Arial" w:eastAsia="Arial" w:hAnsi="Arial" w:cs="Arial"/>
          <w:szCs w:val="20"/>
        </w:rPr>
        <w:t>une</w:t>
      </w:r>
      <w:r w:rsidRPr="003135D7">
        <w:rPr>
          <w:rFonts w:ascii="Arial" w:eastAsia="Arial" w:hAnsi="Arial" w:cs="Arial"/>
          <w:szCs w:val="20"/>
        </w:rPr>
        <w:t xml:space="preserve"> justification dans </w:t>
      </w:r>
      <w:r w:rsidR="00576992" w:rsidRPr="003135D7">
        <w:rPr>
          <w:rFonts w:ascii="Arial" w:eastAsia="Arial" w:hAnsi="Arial" w:cs="Arial"/>
          <w:szCs w:val="20"/>
        </w:rPr>
        <w:t>l’</w:t>
      </w:r>
      <w:r w:rsidR="00F46787" w:rsidRPr="003135D7">
        <w:rPr>
          <w:rFonts w:ascii="Arial" w:eastAsia="Arial" w:hAnsi="Arial" w:cs="Arial"/>
          <w:szCs w:val="20"/>
        </w:rPr>
        <w:t>aspiration de l’ensemble de la société</w:t>
      </w:r>
      <w:r w:rsidR="00576992" w:rsidRPr="003135D7">
        <w:rPr>
          <w:rFonts w:ascii="Arial" w:eastAsia="Arial" w:hAnsi="Arial" w:cs="Arial"/>
          <w:szCs w:val="20"/>
        </w:rPr>
        <w:t xml:space="preserve"> au</w:t>
      </w:r>
      <w:r w:rsidRPr="003135D7">
        <w:rPr>
          <w:rFonts w:ascii="Arial" w:eastAsia="Arial" w:hAnsi="Arial" w:cs="Arial"/>
          <w:szCs w:val="20"/>
        </w:rPr>
        <w:t xml:space="preserve"> développement durable.</w:t>
      </w:r>
      <w:r w:rsidR="00F46787" w:rsidRPr="003135D7">
        <w:rPr>
          <w:rFonts w:ascii="Arial" w:eastAsia="Arial" w:hAnsi="Arial" w:cs="Arial"/>
          <w:szCs w:val="20"/>
        </w:rPr>
        <w:t xml:space="preserve"> C’est ainsi que la notion de responsabilité sociétale a émergé, reprenant l’acronyme de RSE.</w:t>
      </w:r>
      <w:r w:rsidRPr="003135D7">
        <w:rPr>
          <w:rFonts w:ascii="Arial" w:eastAsia="Arial" w:hAnsi="Arial" w:cs="Arial"/>
          <w:szCs w:val="20"/>
        </w:rPr>
        <w:t xml:space="preserve"> </w:t>
      </w:r>
      <w:r w:rsidR="00F46787" w:rsidRPr="003135D7">
        <w:rPr>
          <w:rFonts w:ascii="Arial" w:eastAsia="Arial" w:hAnsi="Arial" w:cs="Arial"/>
          <w:szCs w:val="20"/>
        </w:rPr>
        <w:t>Cette responsabilité signifie essentiellement que les entreprises de TPL, de leur propre initiative, contribuent à améliorer la vie en société et à protéger l’environnement, en liaison avec leurs parties prenantes (rapports annuels, rapports RSE).</w:t>
      </w:r>
    </w:p>
    <w:p w14:paraId="4C7152CB" w14:textId="77777777" w:rsidR="00576992" w:rsidRPr="003135D7" w:rsidRDefault="00576992">
      <w:pPr>
        <w:spacing w:after="40"/>
        <w:jc w:val="both"/>
        <w:rPr>
          <w:rFonts w:ascii="Arial" w:eastAsia="Arial" w:hAnsi="Arial" w:cs="Arial"/>
          <w:szCs w:val="20"/>
        </w:rPr>
      </w:pPr>
    </w:p>
    <w:p w14:paraId="32821A3A" w14:textId="77777777" w:rsidR="0030748C" w:rsidRPr="003135D7" w:rsidRDefault="00820E3C" w:rsidP="00EB1518">
      <w:pPr>
        <w:spacing w:after="40"/>
        <w:jc w:val="both"/>
        <w:rPr>
          <w:rFonts w:ascii="Arial" w:eastAsia="Arial" w:hAnsi="Arial" w:cs="Arial"/>
          <w:szCs w:val="20"/>
        </w:rPr>
      </w:pPr>
      <w:r w:rsidRPr="003135D7">
        <w:rPr>
          <w:rFonts w:ascii="Arial" w:eastAsia="Arial" w:hAnsi="Arial" w:cs="Arial"/>
          <w:szCs w:val="20"/>
        </w:rPr>
        <w:t xml:space="preserve">L’engagement des entreprises dans le développement durable consiste </w:t>
      </w:r>
      <w:r w:rsidR="00F46787" w:rsidRPr="003135D7">
        <w:rPr>
          <w:rFonts w:ascii="Arial" w:eastAsia="Arial" w:hAnsi="Arial" w:cs="Arial"/>
          <w:szCs w:val="20"/>
        </w:rPr>
        <w:t xml:space="preserve">donc </w:t>
      </w:r>
      <w:r w:rsidRPr="003135D7">
        <w:rPr>
          <w:rFonts w:ascii="Arial" w:eastAsia="Arial" w:hAnsi="Arial" w:cs="Arial"/>
          <w:szCs w:val="20"/>
        </w:rPr>
        <w:t xml:space="preserve">à conjuguer performance et responsabilité (Global Reporting Initiative). Dès lors, les entreprises de TPL doivent mesurer leurs progrès à partir d’une performance globale incluant, en dehors de la dimension économique, des dimensions sociales et environnementales. </w:t>
      </w:r>
    </w:p>
    <w:p w14:paraId="4434ECCD" w14:textId="77777777" w:rsidR="0030748C" w:rsidRPr="003135D7" w:rsidRDefault="00820E3C">
      <w:pPr>
        <w:spacing w:before="120" w:after="40"/>
        <w:jc w:val="both"/>
        <w:rPr>
          <w:rFonts w:ascii="Arial" w:eastAsia="Arial" w:hAnsi="Arial" w:cs="Arial"/>
          <w:szCs w:val="20"/>
        </w:rPr>
      </w:pPr>
      <w:bookmarkStart w:id="7" w:name="_3dy6vkm" w:colFirst="0" w:colLast="0"/>
      <w:bookmarkEnd w:id="7"/>
      <w:r w:rsidRPr="003135D7">
        <w:rPr>
          <w:rFonts w:ascii="Arial" w:eastAsia="Arial" w:hAnsi="Arial" w:cs="Arial"/>
          <w:szCs w:val="20"/>
        </w:rPr>
        <w:t>La responsabilité sociétale sera ainsi abordée « au sens pratique</w:t>
      </w:r>
      <w:r w:rsidR="00F46787" w:rsidRPr="003135D7">
        <w:rPr>
          <w:rFonts w:ascii="Arial" w:eastAsia="Arial" w:hAnsi="Arial" w:cs="Arial"/>
          <w:szCs w:val="20"/>
        </w:rPr>
        <w:t> »</w:t>
      </w:r>
      <w:r w:rsidRPr="003135D7">
        <w:rPr>
          <w:rFonts w:ascii="Arial" w:eastAsia="Arial" w:hAnsi="Arial" w:cs="Arial"/>
          <w:szCs w:val="20"/>
        </w:rPr>
        <w:t xml:space="preserve"> du terme, à travers le concept "</w:t>
      </w:r>
      <w:r w:rsidRPr="003135D7">
        <w:rPr>
          <w:rFonts w:ascii="Arial" w:eastAsia="Arial" w:hAnsi="Arial" w:cs="Arial"/>
          <w:i/>
          <w:szCs w:val="20"/>
        </w:rPr>
        <w:t>Triple Bottom Line"</w:t>
      </w:r>
      <w:r w:rsidRPr="003135D7">
        <w:rPr>
          <w:rFonts w:ascii="Arial" w:eastAsia="Arial" w:hAnsi="Arial" w:cs="Arial"/>
          <w:szCs w:val="20"/>
        </w:rPr>
        <w:t xml:space="preserve"> : prospérité économique, respect de l’environnement, respect et amélioration de la cohésion sociale. </w:t>
      </w:r>
    </w:p>
    <w:p w14:paraId="3D6D441F" w14:textId="77777777" w:rsidR="0030748C" w:rsidRPr="003135D7" w:rsidRDefault="00820E3C">
      <w:pPr>
        <w:spacing w:before="120"/>
        <w:jc w:val="both"/>
        <w:rPr>
          <w:rFonts w:ascii="Arial" w:eastAsia="Arial" w:hAnsi="Arial" w:cs="Arial"/>
          <w:szCs w:val="20"/>
        </w:rPr>
      </w:pPr>
      <w:r w:rsidRPr="003135D7">
        <w:rPr>
          <w:rFonts w:ascii="Arial" w:eastAsia="Arial" w:hAnsi="Arial" w:cs="Arial"/>
          <w:szCs w:val="20"/>
        </w:rPr>
        <w:t>Au-delà du respect des législations (loi NRE, Grenelle II) et</w:t>
      </w:r>
      <w:r w:rsidR="00F46787" w:rsidRPr="003135D7">
        <w:rPr>
          <w:rFonts w:ascii="Arial" w:eastAsia="Arial" w:hAnsi="Arial" w:cs="Arial"/>
          <w:szCs w:val="20"/>
        </w:rPr>
        <w:t xml:space="preserve"> de</w:t>
      </w:r>
      <w:r w:rsidRPr="003135D7">
        <w:rPr>
          <w:rFonts w:ascii="Arial" w:eastAsia="Arial" w:hAnsi="Arial" w:cs="Arial"/>
          <w:szCs w:val="20"/>
        </w:rPr>
        <w:t xml:space="preserve"> réglementations environnementales, le</w:t>
      </w:r>
      <w:r w:rsidR="00F46787" w:rsidRPr="003135D7">
        <w:rPr>
          <w:rFonts w:ascii="Arial" w:eastAsia="Arial" w:hAnsi="Arial" w:cs="Arial"/>
          <w:szCs w:val="20"/>
        </w:rPr>
        <w:t xml:space="preserve"> futur titulaire du BTS GTLA</w:t>
      </w:r>
      <w:r w:rsidRPr="003135D7">
        <w:rPr>
          <w:rFonts w:ascii="Arial" w:eastAsia="Arial" w:hAnsi="Arial" w:cs="Arial"/>
          <w:szCs w:val="20"/>
        </w:rPr>
        <w:t xml:space="preserve"> doit être capable d’appréhender la mise en place d’une démarche environnementale afin de : </w:t>
      </w:r>
    </w:p>
    <w:p w14:paraId="23DB3653" w14:textId="77777777" w:rsidR="0030748C" w:rsidRPr="003135D7" w:rsidRDefault="00820E3C">
      <w:pPr>
        <w:numPr>
          <w:ilvl w:val="1"/>
          <w:numId w:val="54"/>
        </w:numPr>
        <w:ind w:left="851"/>
        <w:jc w:val="both"/>
        <w:rPr>
          <w:szCs w:val="20"/>
        </w:rPr>
      </w:pPr>
      <w:r w:rsidRPr="003135D7">
        <w:rPr>
          <w:rFonts w:ascii="Arial" w:eastAsia="Arial" w:hAnsi="Arial" w:cs="Arial"/>
          <w:szCs w:val="20"/>
        </w:rPr>
        <w:t>promouvoir les principes de la responsabilité environnementale ;</w:t>
      </w:r>
    </w:p>
    <w:p w14:paraId="2BBFD88F" w14:textId="77777777" w:rsidR="0030748C" w:rsidRPr="003135D7" w:rsidRDefault="00820E3C">
      <w:pPr>
        <w:numPr>
          <w:ilvl w:val="1"/>
          <w:numId w:val="54"/>
        </w:numPr>
        <w:spacing w:before="120"/>
        <w:ind w:left="851"/>
        <w:jc w:val="both"/>
        <w:rPr>
          <w:szCs w:val="20"/>
        </w:rPr>
      </w:pPr>
      <w:r w:rsidRPr="003135D7">
        <w:rPr>
          <w:rFonts w:ascii="Arial" w:eastAsia="Arial" w:hAnsi="Arial" w:cs="Arial"/>
          <w:szCs w:val="20"/>
        </w:rPr>
        <w:t>gérer les impacts environnementaux d’une activité de TPL ;</w:t>
      </w:r>
    </w:p>
    <w:p w14:paraId="79E3A795" w14:textId="77777777" w:rsidR="0030748C" w:rsidRPr="003135D7" w:rsidRDefault="00820E3C">
      <w:pPr>
        <w:numPr>
          <w:ilvl w:val="1"/>
          <w:numId w:val="54"/>
        </w:numPr>
        <w:spacing w:before="120"/>
        <w:ind w:left="851"/>
        <w:jc w:val="both"/>
        <w:rPr>
          <w:szCs w:val="20"/>
        </w:rPr>
      </w:pPr>
      <w:bookmarkStart w:id="8" w:name="_1t3h5sf" w:colFirst="0" w:colLast="0"/>
      <w:bookmarkEnd w:id="8"/>
      <w:r w:rsidRPr="003135D7">
        <w:rPr>
          <w:rFonts w:ascii="Arial" w:eastAsia="Arial" w:hAnsi="Arial" w:cs="Arial"/>
          <w:szCs w:val="20"/>
        </w:rPr>
        <w:t>maîtriser et limiter les consommations d’énergies ;</w:t>
      </w:r>
    </w:p>
    <w:p w14:paraId="2DA103D4" w14:textId="77777777" w:rsidR="0030748C" w:rsidRPr="003135D7" w:rsidRDefault="00820E3C">
      <w:pPr>
        <w:numPr>
          <w:ilvl w:val="1"/>
          <w:numId w:val="54"/>
        </w:numPr>
        <w:spacing w:before="120"/>
        <w:ind w:left="851"/>
        <w:jc w:val="both"/>
        <w:rPr>
          <w:szCs w:val="20"/>
        </w:rPr>
      </w:pPr>
      <w:r w:rsidRPr="003135D7">
        <w:rPr>
          <w:rFonts w:ascii="Arial" w:eastAsia="Arial" w:hAnsi="Arial" w:cs="Arial"/>
          <w:szCs w:val="20"/>
        </w:rPr>
        <w:t xml:space="preserve">réduire au maximum la génération de déchets. </w:t>
      </w:r>
    </w:p>
    <w:p w14:paraId="151CA9DE" w14:textId="77777777" w:rsidR="0030748C" w:rsidRPr="003135D7" w:rsidRDefault="0030748C">
      <w:pPr>
        <w:spacing w:before="120"/>
        <w:jc w:val="both"/>
        <w:rPr>
          <w:rFonts w:ascii="Arial" w:eastAsia="Arial" w:hAnsi="Arial" w:cs="Arial"/>
          <w:szCs w:val="20"/>
        </w:rPr>
      </w:pPr>
    </w:p>
    <w:p w14:paraId="07AD78ED" w14:textId="77777777" w:rsidR="0030748C" w:rsidRPr="003135D7" w:rsidRDefault="0030748C">
      <w:pPr>
        <w:spacing w:before="120"/>
        <w:jc w:val="both"/>
        <w:rPr>
          <w:rFonts w:ascii="Arial" w:eastAsia="Arial" w:hAnsi="Arial" w:cs="Arial"/>
          <w:szCs w:val="20"/>
        </w:rPr>
      </w:pPr>
    </w:p>
    <w:p w14:paraId="2504D652" w14:textId="77777777" w:rsidR="0030748C" w:rsidRPr="003135D7" w:rsidRDefault="0030748C">
      <w:pPr>
        <w:rPr>
          <w:rFonts w:ascii="Arial" w:eastAsia="Arial" w:hAnsi="Arial" w:cs="Arial"/>
          <w:szCs w:val="20"/>
        </w:rPr>
      </w:pPr>
      <w:bookmarkStart w:id="9" w:name="_4d34og8" w:colFirst="0" w:colLast="0"/>
      <w:bookmarkEnd w:id="9"/>
    </w:p>
    <w:p w14:paraId="459EC06F" w14:textId="77777777" w:rsidR="0030748C" w:rsidRPr="003135D7" w:rsidRDefault="00820E3C">
      <w:pPr>
        <w:widowControl w:val="0"/>
        <w:pBdr>
          <w:top w:val="nil"/>
          <w:left w:val="nil"/>
          <w:bottom w:val="nil"/>
          <w:right w:val="nil"/>
          <w:between w:val="nil"/>
        </w:pBdr>
        <w:spacing w:line="276" w:lineRule="auto"/>
        <w:jc w:val="left"/>
        <w:rPr>
          <w:rFonts w:ascii="Arial" w:eastAsia="Arial" w:hAnsi="Arial" w:cs="Arial"/>
          <w:szCs w:val="20"/>
        </w:rPr>
        <w:sectPr w:rsidR="0030748C" w:rsidRPr="003135D7" w:rsidSect="00EB1518">
          <w:pgSz w:w="11906" w:h="16838"/>
          <w:pgMar w:top="1135" w:right="1133" w:bottom="1135" w:left="851" w:header="709" w:footer="709" w:gutter="0"/>
          <w:cols w:space="720"/>
        </w:sectPr>
      </w:pPr>
      <w:r w:rsidRPr="003135D7">
        <w:rPr>
          <w:sz w:val="24"/>
        </w:rPr>
        <w:br w:type="page"/>
      </w:r>
    </w:p>
    <w:p w14:paraId="76494873" w14:textId="77777777" w:rsidR="0030748C" w:rsidRPr="003135D7" w:rsidRDefault="003135D7">
      <w:pPr>
        <w:widowControl w:val="0"/>
        <w:pBdr>
          <w:top w:val="nil"/>
          <w:left w:val="nil"/>
          <w:bottom w:val="nil"/>
          <w:right w:val="nil"/>
          <w:between w:val="nil"/>
        </w:pBdr>
        <w:spacing w:line="276" w:lineRule="auto"/>
        <w:jc w:val="both"/>
        <w:rPr>
          <w:rFonts w:ascii="Arial" w:eastAsia="Arial" w:hAnsi="Arial" w:cs="Arial"/>
          <w:szCs w:val="20"/>
        </w:rPr>
      </w:pPr>
      <w:r>
        <w:rPr>
          <w:rFonts w:ascii="Arial" w:eastAsia="Arial" w:hAnsi="Arial" w:cs="Arial"/>
          <w:color w:val="000000"/>
          <w:szCs w:val="20"/>
        </w:rPr>
        <w:t>Le tableau</w:t>
      </w:r>
      <w:r w:rsidR="00820E3C" w:rsidRPr="003135D7">
        <w:rPr>
          <w:rFonts w:ascii="Arial" w:eastAsia="Arial" w:hAnsi="Arial" w:cs="Arial"/>
          <w:color w:val="000000"/>
          <w:szCs w:val="20"/>
        </w:rPr>
        <w:t xml:space="preserve"> présente les différentes recommandations pour chaque </w:t>
      </w:r>
      <w:r w:rsidR="00820E3C" w:rsidRPr="003135D7">
        <w:rPr>
          <w:rFonts w:ascii="Arial" w:eastAsia="Arial" w:hAnsi="Arial" w:cs="Arial"/>
          <w:szCs w:val="20"/>
        </w:rPr>
        <w:t>compétence associée</w:t>
      </w:r>
      <w:r w:rsidR="00820E3C" w:rsidRPr="003135D7">
        <w:rPr>
          <w:rFonts w:ascii="Arial" w:eastAsia="Arial" w:hAnsi="Arial" w:cs="Arial"/>
          <w:color w:val="000000"/>
          <w:szCs w:val="20"/>
        </w:rPr>
        <w:t xml:space="preserve"> à </w:t>
      </w:r>
      <w:r w:rsidR="00820E3C" w:rsidRPr="003135D7">
        <w:rPr>
          <w:rFonts w:ascii="Arial" w:eastAsia="Arial" w:hAnsi="Arial" w:cs="Arial"/>
          <w:szCs w:val="20"/>
        </w:rPr>
        <w:t>l’analyse de performance environnementale (</w:t>
      </w:r>
      <w:r w:rsidR="00820E3C" w:rsidRPr="003135D7">
        <w:rPr>
          <w:rFonts w:ascii="Arial" w:eastAsia="Arial" w:hAnsi="Arial" w:cs="Arial"/>
          <w:b/>
          <w:szCs w:val="20"/>
        </w:rPr>
        <w:t xml:space="preserve">A3.5). </w:t>
      </w:r>
    </w:p>
    <w:p w14:paraId="746D53B8" w14:textId="77777777" w:rsidR="0030748C" w:rsidRDefault="0030748C">
      <w:pPr>
        <w:widowControl w:val="0"/>
        <w:pBdr>
          <w:top w:val="nil"/>
          <w:left w:val="nil"/>
          <w:bottom w:val="nil"/>
          <w:right w:val="nil"/>
          <w:between w:val="nil"/>
        </w:pBdr>
        <w:spacing w:line="276" w:lineRule="auto"/>
        <w:jc w:val="both"/>
        <w:rPr>
          <w:rFonts w:ascii="Arial" w:eastAsia="Arial" w:hAnsi="Arial" w:cs="Arial"/>
          <w:sz w:val="20"/>
          <w:szCs w:val="20"/>
        </w:rPr>
      </w:pPr>
    </w:p>
    <w:tbl>
      <w:tblPr>
        <w:tblStyle w:val="afb"/>
        <w:tblW w:w="1384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6"/>
        <w:gridCol w:w="1699"/>
        <w:gridCol w:w="2294"/>
        <w:gridCol w:w="8184"/>
      </w:tblGrid>
      <w:tr w:rsidR="0030748C" w14:paraId="5D87209E" w14:textId="77777777" w:rsidTr="00EB1518">
        <w:trPr>
          <w:trHeight w:val="156"/>
        </w:trPr>
        <w:tc>
          <w:tcPr>
            <w:tcW w:w="1666" w:type="dxa"/>
            <w:vMerge w:val="restart"/>
            <w:shd w:val="clear" w:color="auto" w:fill="D9D9D9"/>
            <w:vAlign w:val="center"/>
          </w:tcPr>
          <w:p w14:paraId="2131A212"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1699" w:type="dxa"/>
            <w:vMerge w:val="restart"/>
            <w:shd w:val="clear" w:color="auto" w:fill="D9D9D9"/>
            <w:vAlign w:val="center"/>
          </w:tcPr>
          <w:p w14:paraId="0823597F"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2294" w:type="dxa"/>
            <w:vMerge w:val="restart"/>
            <w:shd w:val="clear" w:color="auto" w:fill="D9D9D9"/>
            <w:vAlign w:val="center"/>
          </w:tcPr>
          <w:p w14:paraId="4F2CFF27"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8184" w:type="dxa"/>
            <w:shd w:val="clear" w:color="auto" w:fill="D9D9D9"/>
            <w:vAlign w:val="center"/>
          </w:tcPr>
          <w:p w14:paraId="0C4566D8"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r w:rsidR="0030748C" w14:paraId="63017A12" w14:textId="77777777" w:rsidTr="00EB1518">
        <w:trPr>
          <w:trHeight w:val="156"/>
        </w:trPr>
        <w:tc>
          <w:tcPr>
            <w:tcW w:w="1666" w:type="dxa"/>
            <w:vMerge/>
            <w:shd w:val="clear" w:color="auto" w:fill="D9D9D9"/>
            <w:vAlign w:val="center"/>
          </w:tcPr>
          <w:p w14:paraId="23FB376D"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17365D"/>
                <w:sz w:val="20"/>
                <w:szCs w:val="20"/>
              </w:rPr>
            </w:pPr>
          </w:p>
        </w:tc>
        <w:tc>
          <w:tcPr>
            <w:tcW w:w="1699" w:type="dxa"/>
            <w:vMerge/>
            <w:shd w:val="clear" w:color="auto" w:fill="D9D9D9"/>
            <w:vAlign w:val="center"/>
          </w:tcPr>
          <w:p w14:paraId="778A04E5"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17365D"/>
                <w:sz w:val="20"/>
                <w:szCs w:val="20"/>
              </w:rPr>
            </w:pPr>
          </w:p>
        </w:tc>
        <w:tc>
          <w:tcPr>
            <w:tcW w:w="2294" w:type="dxa"/>
            <w:vMerge/>
            <w:shd w:val="clear" w:color="auto" w:fill="D9D9D9"/>
            <w:vAlign w:val="center"/>
          </w:tcPr>
          <w:p w14:paraId="04EABD28"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17365D"/>
                <w:sz w:val="20"/>
                <w:szCs w:val="20"/>
              </w:rPr>
            </w:pPr>
          </w:p>
        </w:tc>
        <w:tc>
          <w:tcPr>
            <w:tcW w:w="8184" w:type="dxa"/>
            <w:shd w:val="clear" w:color="auto" w:fill="D9D9D9"/>
            <w:vAlign w:val="center"/>
          </w:tcPr>
          <w:p w14:paraId="3C6753AA" w14:textId="77777777" w:rsidR="0030748C" w:rsidRDefault="00820E3C">
            <w:pPr>
              <w:rPr>
                <w:rFonts w:ascii="Arial" w:eastAsia="Arial" w:hAnsi="Arial" w:cs="Arial"/>
                <w:color w:val="17365D"/>
                <w:sz w:val="20"/>
                <w:szCs w:val="20"/>
              </w:rPr>
            </w:pPr>
            <w:r>
              <w:rPr>
                <w:rFonts w:ascii="Arial" w:eastAsia="Arial" w:hAnsi="Arial" w:cs="Arial"/>
                <w:color w:val="17365D"/>
                <w:sz w:val="20"/>
                <w:szCs w:val="20"/>
              </w:rPr>
              <w:t>En lien avec CEJM appliquée</w:t>
            </w:r>
          </w:p>
        </w:tc>
      </w:tr>
      <w:tr w:rsidR="0030748C" w14:paraId="1288D504" w14:textId="77777777" w:rsidTr="00EB1518">
        <w:trPr>
          <w:trHeight w:val="8520"/>
        </w:trPr>
        <w:tc>
          <w:tcPr>
            <w:tcW w:w="1666" w:type="dxa"/>
            <w:vMerge w:val="restart"/>
            <w:vAlign w:val="center"/>
          </w:tcPr>
          <w:p w14:paraId="4AB4F229" w14:textId="77777777" w:rsidR="0030748C" w:rsidRDefault="00820E3C">
            <w:pPr>
              <w:rPr>
                <w:rFonts w:ascii="Arial" w:eastAsia="Arial" w:hAnsi="Arial" w:cs="Arial"/>
                <w:sz w:val="20"/>
                <w:szCs w:val="20"/>
              </w:rPr>
            </w:pPr>
            <w:r>
              <w:rPr>
                <w:rFonts w:ascii="Arial" w:eastAsia="Arial" w:hAnsi="Arial" w:cs="Arial"/>
                <w:b/>
                <w:sz w:val="20"/>
                <w:szCs w:val="20"/>
              </w:rPr>
              <w:t>A3.C1</w:t>
            </w:r>
            <w:r>
              <w:rPr>
                <w:rFonts w:ascii="Arial" w:eastAsia="Arial" w:hAnsi="Arial" w:cs="Arial"/>
                <w:sz w:val="20"/>
                <w:szCs w:val="20"/>
              </w:rPr>
              <w:t xml:space="preserve"> – Produire des indicateurs quantitatifs et qualitatifs pertinents</w:t>
            </w:r>
          </w:p>
          <w:p w14:paraId="1ABADEC5" w14:textId="77777777" w:rsidR="0030748C" w:rsidRDefault="0030748C">
            <w:pPr>
              <w:rPr>
                <w:rFonts w:ascii="Arial" w:eastAsia="Arial" w:hAnsi="Arial" w:cs="Arial"/>
                <w:sz w:val="20"/>
                <w:szCs w:val="20"/>
              </w:rPr>
            </w:pPr>
          </w:p>
          <w:p w14:paraId="0E00F72C" w14:textId="77777777" w:rsidR="0030748C" w:rsidRDefault="00820E3C">
            <w:pPr>
              <w:rPr>
                <w:rFonts w:ascii="Arial" w:eastAsia="Arial" w:hAnsi="Arial" w:cs="Arial"/>
                <w:sz w:val="20"/>
                <w:szCs w:val="20"/>
              </w:rPr>
            </w:pPr>
            <w:r>
              <w:rPr>
                <w:rFonts w:ascii="Arial" w:eastAsia="Arial" w:hAnsi="Arial" w:cs="Arial"/>
                <w:b/>
                <w:sz w:val="20"/>
                <w:szCs w:val="20"/>
              </w:rPr>
              <w:t>A3.C2</w:t>
            </w:r>
            <w:r>
              <w:rPr>
                <w:rFonts w:ascii="Arial" w:eastAsia="Arial" w:hAnsi="Arial" w:cs="Arial"/>
                <w:sz w:val="20"/>
                <w:szCs w:val="20"/>
              </w:rPr>
              <w:t xml:space="preserve"> – Établir des tableaux de bord</w:t>
            </w:r>
          </w:p>
          <w:p w14:paraId="56171106" w14:textId="77777777" w:rsidR="0030748C" w:rsidRDefault="0030748C">
            <w:pPr>
              <w:rPr>
                <w:rFonts w:ascii="Arial" w:eastAsia="Arial" w:hAnsi="Arial" w:cs="Arial"/>
                <w:sz w:val="20"/>
                <w:szCs w:val="20"/>
              </w:rPr>
            </w:pPr>
          </w:p>
          <w:p w14:paraId="4DF4FC4E" w14:textId="77777777" w:rsidR="0030748C" w:rsidRDefault="00820E3C">
            <w:pPr>
              <w:rPr>
                <w:rFonts w:ascii="Arial" w:eastAsia="Arial" w:hAnsi="Arial" w:cs="Arial"/>
                <w:sz w:val="20"/>
                <w:szCs w:val="20"/>
              </w:rPr>
            </w:pPr>
            <w:r>
              <w:rPr>
                <w:rFonts w:ascii="Arial" w:eastAsia="Arial" w:hAnsi="Arial" w:cs="Arial"/>
                <w:b/>
                <w:sz w:val="20"/>
                <w:szCs w:val="20"/>
              </w:rPr>
              <w:t>A3.C3</w:t>
            </w:r>
            <w:r>
              <w:rPr>
                <w:rFonts w:ascii="Arial" w:eastAsia="Arial" w:hAnsi="Arial" w:cs="Arial"/>
                <w:sz w:val="20"/>
                <w:szCs w:val="20"/>
              </w:rPr>
              <w:t xml:space="preserve"> – Analyser et interpréter les indicateurs</w:t>
            </w:r>
          </w:p>
          <w:p w14:paraId="4A80101B" w14:textId="77777777" w:rsidR="0030748C" w:rsidRDefault="0030748C">
            <w:pPr>
              <w:rPr>
                <w:rFonts w:ascii="Arial" w:eastAsia="Arial" w:hAnsi="Arial" w:cs="Arial"/>
                <w:sz w:val="20"/>
                <w:szCs w:val="20"/>
              </w:rPr>
            </w:pPr>
          </w:p>
          <w:p w14:paraId="2DF6B87F" w14:textId="77777777" w:rsidR="0030748C" w:rsidRDefault="00820E3C">
            <w:pPr>
              <w:rPr>
                <w:rFonts w:ascii="Arial" w:eastAsia="Arial" w:hAnsi="Arial" w:cs="Arial"/>
                <w:sz w:val="20"/>
                <w:szCs w:val="20"/>
              </w:rPr>
            </w:pPr>
            <w:r>
              <w:rPr>
                <w:rFonts w:ascii="Arial" w:eastAsia="Arial" w:hAnsi="Arial" w:cs="Arial"/>
                <w:b/>
                <w:sz w:val="20"/>
                <w:szCs w:val="20"/>
              </w:rPr>
              <w:t>A3.C4</w:t>
            </w:r>
            <w:r>
              <w:rPr>
                <w:rFonts w:ascii="Arial" w:eastAsia="Arial" w:hAnsi="Arial" w:cs="Arial"/>
                <w:sz w:val="20"/>
                <w:szCs w:val="20"/>
              </w:rPr>
              <w:t xml:space="preserve"> – Proposer des actions correctives</w:t>
            </w:r>
          </w:p>
        </w:tc>
        <w:tc>
          <w:tcPr>
            <w:tcW w:w="1699" w:type="dxa"/>
            <w:vMerge w:val="restart"/>
            <w:tcBorders>
              <w:top w:val="single" w:sz="4" w:space="0" w:color="000000"/>
              <w:left w:val="single" w:sz="4" w:space="0" w:color="000000"/>
              <w:right w:val="single" w:sz="4" w:space="0" w:color="000000"/>
            </w:tcBorders>
            <w:vAlign w:val="center"/>
          </w:tcPr>
          <w:p w14:paraId="6D10AE0F" w14:textId="77777777" w:rsidR="0030748C" w:rsidRDefault="00820E3C">
            <w:pPr>
              <w:tabs>
                <w:tab w:val="left" w:pos="1110"/>
              </w:tabs>
              <w:rPr>
                <w:rFonts w:ascii="Arial" w:eastAsia="Arial" w:hAnsi="Arial" w:cs="Arial"/>
                <w:sz w:val="20"/>
                <w:szCs w:val="20"/>
              </w:rPr>
            </w:pPr>
            <w:r>
              <w:rPr>
                <w:rFonts w:ascii="Arial" w:eastAsia="Arial" w:hAnsi="Arial" w:cs="Arial"/>
                <w:b/>
                <w:sz w:val="20"/>
                <w:szCs w:val="20"/>
              </w:rPr>
              <w:t>A3. S8</w:t>
            </w:r>
            <w:r>
              <w:rPr>
                <w:rFonts w:ascii="Arial" w:eastAsia="Arial" w:hAnsi="Arial" w:cs="Arial"/>
                <w:sz w:val="20"/>
                <w:szCs w:val="20"/>
              </w:rPr>
              <w:t xml:space="preserve"> – </w:t>
            </w:r>
          </w:p>
          <w:p w14:paraId="33F2720E" w14:textId="77777777" w:rsidR="0030748C" w:rsidRDefault="00820E3C">
            <w:pPr>
              <w:tabs>
                <w:tab w:val="left" w:pos="1110"/>
              </w:tabs>
              <w:spacing w:before="60"/>
              <w:rPr>
                <w:rFonts w:ascii="Arial" w:eastAsia="Arial" w:hAnsi="Arial" w:cs="Arial"/>
                <w:sz w:val="20"/>
                <w:szCs w:val="20"/>
              </w:rPr>
            </w:pPr>
            <w:r>
              <w:rPr>
                <w:rFonts w:ascii="Arial" w:eastAsia="Arial" w:hAnsi="Arial" w:cs="Arial"/>
                <w:sz w:val="20"/>
                <w:szCs w:val="20"/>
              </w:rPr>
              <w:t>Les différentes dimensions de la responsabilité sociétale des entreprises</w:t>
            </w:r>
          </w:p>
        </w:tc>
        <w:tc>
          <w:tcPr>
            <w:tcW w:w="2294" w:type="dxa"/>
            <w:vAlign w:val="center"/>
          </w:tcPr>
          <w:p w14:paraId="770E5F9F"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La RSE à chaque étape de la chaîne logistique globale.</w:t>
            </w:r>
          </w:p>
        </w:tc>
        <w:tc>
          <w:tcPr>
            <w:tcW w:w="8184" w:type="dxa"/>
            <w:vMerge w:val="restart"/>
            <w:tcBorders>
              <w:top w:val="single" w:sz="4" w:space="0" w:color="000000"/>
              <w:left w:val="single" w:sz="4" w:space="0" w:color="000000"/>
              <w:right w:val="single" w:sz="4" w:space="0" w:color="000000"/>
            </w:tcBorders>
            <w:vAlign w:val="center"/>
          </w:tcPr>
          <w:p w14:paraId="7D773D1C" w14:textId="77777777" w:rsidR="0030748C" w:rsidRDefault="00820E3C">
            <w:pPr>
              <w:keepNext/>
              <w:spacing w:before="120"/>
              <w:jc w:val="both"/>
              <w:rPr>
                <w:rFonts w:ascii="Arial" w:eastAsia="Arial" w:hAnsi="Arial" w:cs="Arial"/>
                <w:sz w:val="20"/>
                <w:szCs w:val="20"/>
              </w:rPr>
            </w:pPr>
            <w:r>
              <w:rPr>
                <w:rFonts w:ascii="Arial" w:eastAsia="Arial" w:hAnsi="Arial" w:cs="Arial"/>
                <w:sz w:val="20"/>
                <w:szCs w:val="20"/>
              </w:rPr>
              <w:t xml:space="preserve">Les principales dimensions (économiques, sociales, environnementales) de la </w:t>
            </w:r>
            <w:r w:rsidR="00F46787">
              <w:rPr>
                <w:rFonts w:ascii="Arial" w:eastAsia="Arial" w:hAnsi="Arial" w:cs="Arial"/>
                <w:sz w:val="20"/>
                <w:szCs w:val="20"/>
              </w:rPr>
              <w:t>r</w:t>
            </w:r>
            <w:r>
              <w:rPr>
                <w:rFonts w:ascii="Arial" w:eastAsia="Arial" w:hAnsi="Arial" w:cs="Arial"/>
                <w:sz w:val="20"/>
                <w:szCs w:val="20"/>
              </w:rPr>
              <w:t xml:space="preserve">esponsabilité </w:t>
            </w:r>
            <w:r w:rsidR="00F46787">
              <w:rPr>
                <w:rFonts w:ascii="Arial" w:eastAsia="Arial" w:hAnsi="Arial" w:cs="Arial"/>
                <w:sz w:val="20"/>
                <w:szCs w:val="20"/>
              </w:rPr>
              <w:t>s</w:t>
            </w:r>
            <w:r>
              <w:rPr>
                <w:rFonts w:ascii="Arial" w:eastAsia="Arial" w:hAnsi="Arial" w:cs="Arial"/>
                <w:sz w:val="20"/>
                <w:szCs w:val="20"/>
              </w:rPr>
              <w:t xml:space="preserve">ociétale des </w:t>
            </w:r>
            <w:r w:rsidR="00F46787">
              <w:rPr>
                <w:rFonts w:ascii="Arial" w:eastAsia="Arial" w:hAnsi="Arial" w:cs="Arial"/>
                <w:sz w:val="20"/>
                <w:szCs w:val="20"/>
              </w:rPr>
              <w:t>e</w:t>
            </w:r>
            <w:r>
              <w:rPr>
                <w:rFonts w:ascii="Arial" w:eastAsia="Arial" w:hAnsi="Arial" w:cs="Arial"/>
                <w:sz w:val="20"/>
                <w:szCs w:val="20"/>
              </w:rPr>
              <w:t xml:space="preserve">ntreprises </w:t>
            </w:r>
            <w:r>
              <w:rPr>
                <w:rFonts w:ascii="Arial" w:eastAsia="Arial" w:hAnsi="Arial" w:cs="Arial"/>
                <w:b/>
                <w:sz w:val="20"/>
                <w:szCs w:val="20"/>
              </w:rPr>
              <w:t>(RSE</w:t>
            </w:r>
            <w:r>
              <w:rPr>
                <w:rFonts w:ascii="Arial" w:eastAsia="Arial" w:hAnsi="Arial" w:cs="Arial"/>
                <w:sz w:val="20"/>
                <w:szCs w:val="20"/>
              </w:rPr>
              <w:t xml:space="preserve">) peuvent </w:t>
            </w:r>
            <w:r w:rsidR="00F46787">
              <w:rPr>
                <w:rFonts w:ascii="Arial" w:eastAsia="Arial" w:hAnsi="Arial" w:cs="Arial"/>
                <w:sz w:val="20"/>
                <w:szCs w:val="20"/>
              </w:rPr>
              <w:t>être étudiées à travers</w:t>
            </w:r>
            <w:r>
              <w:rPr>
                <w:rFonts w:ascii="Arial" w:eastAsia="Arial" w:hAnsi="Arial" w:cs="Arial"/>
                <w:sz w:val="20"/>
                <w:szCs w:val="20"/>
              </w:rPr>
              <w:t> :</w:t>
            </w:r>
          </w:p>
          <w:p w14:paraId="6270602B" w14:textId="77777777" w:rsidR="0030748C" w:rsidRDefault="00820E3C">
            <w:pPr>
              <w:keepNext/>
              <w:numPr>
                <w:ilvl w:val="0"/>
                <w:numId w:val="45"/>
              </w:numPr>
              <w:ind w:left="289" w:hanging="284"/>
              <w:jc w:val="both"/>
              <w:rPr>
                <w:sz w:val="20"/>
                <w:szCs w:val="20"/>
              </w:rPr>
            </w:pPr>
            <w:r>
              <w:rPr>
                <w:rFonts w:ascii="Arial" w:eastAsia="Arial" w:hAnsi="Arial" w:cs="Arial"/>
                <w:sz w:val="20"/>
                <w:szCs w:val="20"/>
              </w:rPr>
              <w:t xml:space="preserve">le cadre réglementaire national et européen, </w:t>
            </w:r>
          </w:p>
          <w:p w14:paraId="0C263B59" w14:textId="77777777" w:rsidR="0030748C" w:rsidRDefault="00820E3C">
            <w:pPr>
              <w:keepNext/>
              <w:numPr>
                <w:ilvl w:val="0"/>
                <w:numId w:val="45"/>
              </w:numPr>
              <w:ind w:left="289" w:hanging="284"/>
              <w:jc w:val="both"/>
              <w:rPr>
                <w:sz w:val="20"/>
                <w:szCs w:val="20"/>
              </w:rPr>
            </w:pPr>
            <w:r>
              <w:rPr>
                <w:rFonts w:ascii="Arial" w:eastAsia="Arial" w:hAnsi="Arial" w:cs="Arial"/>
                <w:sz w:val="20"/>
                <w:szCs w:val="20"/>
              </w:rPr>
              <w:t>les dispositifs</w:t>
            </w:r>
            <w:r>
              <w:rPr>
                <w:rFonts w:ascii="Arial" w:eastAsia="Arial" w:hAnsi="Arial" w:cs="Arial"/>
                <w:b/>
                <w:sz w:val="20"/>
                <w:szCs w:val="20"/>
              </w:rPr>
              <w:t> </w:t>
            </w:r>
            <w:r>
              <w:rPr>
                <w:rFonts w:ascii="Arial" w:eastAsia="Arial" w:hAnsi="Arial" w:cs="Arial"/>
                <w:sz w:val="20"/>
                <w:szCs w:val="20"/>
              </w:rPr>
              <w:t>de management de l’entreprise (référentiel : Système Communautaire de Management environnemental et d’Audit (EMAS),</w:t>
            </w:r>
            <w:r>
              <w:rPr>
                <w:rFonts w:ascii="Arial" w:eastAsia="Arial" w:hAnsi="Arial" w:cs="Arial"/>
                <w:b/>
                <w:sz w:val="20"/>
                <w:szCs w:val="20"/>
              </w:rPr>
              <w:t xml:space="preserve"> </w:t>
            </w:r>
          </w:p>
          <w:p w14:paraId="31BF8420" w14:textId="77777777" w:rsidR="0030748C" w:rsidRDefault="00820E3C">
            <w:pPr>
              <w:keepNext/>
              <w:numPr>
                <w:ilvl w:val="0"/>
                <w:numId w:val="45"/>
              </w:numPr>
              <w:ind w:left="289" w:hanging="284"/>
              <w:jc w:val="both"/>
              <w:rPr>
                <w:sz w:val="20"/>
                <w:szCs w:val="20"/>
              </w:rPr>
            </w:pPr>
            <w:r>
              <w:rPr>
                <w:rFonts w:ascii="Arial" w:eastAsia="Arial" w:hAnsi="Arial" w:cs="Arial"/>
                <w:b/>
                <w:sz w:val="20"/>
                <w:szCs w:val="20"/>
              </w:rPr>
              <w:t>l</w:t>
            </w:r>
            <w:r>
              <w:rPr>
                <w:rFonts w:ascii="Arial" w:eastAsia="Arial" w:hAnsi="Arial" w:cs="Arial"/>
                <w:sz w:val="20"/>
                <w:szCs w:val="20"/>
              </w:rPr>
              <w:t>es normes ISO 14000, 26000 par exemple,</w:t>
            </w:r>
          </w:p>
          <w:p w14:paraId="1B3C7B58" w14:textId="77777777" w:rsidR="0030748C" w:rsidRDefault="00820E3C">
            <w:pPr>
              <w:keepNext/>
              <w:numPr>
                <w:ilvl w:val="0"/>
                <w:numId w:val="45"/>
              </w:numPr>
              <w:ind w:left="289" w:hanging="284"/>
              <w:jc w:val="both"/>
              <w:rPr>
                <w:sz w:val="20"/>
                <w:szCs w:val="20"/>
              </w:rPr>
            </w:pPr>
            <w:r>
              <w:rPr>
                <w:rFonts w:ascii="Arial" w:eastAsia="Arial" w:hAnsi="Arial" w:cs="Arial"/>
                <w:sz w:val="20"/>
                <w:szCs w:val="20"/>
              </w:rPr>
              <w:t xml:space="preserve">le Reporting de l’entreprise (Global Reporting Initiative (GRI), </w:t>
            </w:r>
          </w:p>
          <w:p w14:paraId="7A54AFE3" w14:textId="77777777" w:rsidR="0030748C" w:rsidRDefault="00820E3C">
            <w:pPr>
              <w:keepNext/>
              <w:numPr>
                <w:ilvl w:val="0"/>
                <w:numId w:val="45"/>
              </w:numPr>
              <w:ind w:left="289" w:hanging="284"/>
              <w:jc w:val="both"/>
              <w:rPr>
                <w:sz w:val="20"/>
                <w:szCs w:val="20"/>
              </w:rPr>
            </w:pPr>
            <w:r>
              <w:rPr>
                <w:rFonts w:ascii="Arial" w:eastAsia="Arial" w:hAnsi="Arial" w:cs="Arial"/>
                <w:sz w:val="20"/>
                <w:szCs w:val="20"/>
              </w:rPr>
              <w:t xml:space="preserve">la loi NRE, </w:t>
            </w:r>
          </w:p>
          <w:p w14:paraId="1DEC9E43" w14:textId="77777777" w:rsidR="0030748C" w:rsidRDefault="00820E3C">
            <w:pPr>
              <w:keepNext/>
              <w:numPr>
                <w:ilvl w:val="0"/>
                <w:numId w:val="45"/>
              </w:numPr>
              <w:ind w:left="289" w:hanging="284"/>
              <w:jc w:val="both"/>
              <w:rPr>
                <w:sz w:val="20"/>
                <w:szCs w:val="20"/>
              </w:rPr>
            </w:pPr>
            <w:r>
              <w:rPr>
                <w:rFonts w:ascii="Arial" w:eastAsia="Arial" w:hAnsi="Arial" w:cs="Arial"/>
                <w:sz w:val="20"/>
                <w:szCs w:val="20"/>
              </w:rPr>
              <w:t xml:space="preserve">le rapport RSE, </w:t>
            </w:r>
          </w:p>
          <w:p w14:paraId="1980417D" w14:textId="77777777" w:rsidR="0030748C" w:rsidRDefault="00820E3C">
            <w:pPr>
              <w:keepNext/>
              <w:numPr>
                <w:ilvl w:val="0"/>
                <w:numId w:val="45"/>
              </w:numPr>
              <w:ind w:left="289" w:hanging="284"/>
              <w:jc w:val="both"/>
              <w:rPr>
                <w:sz w:val="20"/>
                <w:szCs w:val="20"/>
              </w:rPr>
            </w:pPr>
            <w:r>
              <w:rPr>
                <w:rFonts w:ascii="Arial" w:eastAsia="Arial" w:hAnsi="Arial" w:cs="Arial"/>
                <w:sz w:val="20"/>
                <w:szCs w:val="20"/>
              </w:rPr>
              <w:t xml:space="preserve">le bilan carbone, </w:t>
            </w:r>
          </w:p>
          <w:p w14:paraId="685D2762" w14:textId="77777777" w:rsidR="0030748C" w:rsidRDefault="00820E3C">
            <w:pPr>
              <w:keepNext/>
              <w:numPr>
                <w:ilvl w:val="0"/>
                <w:numId w:val="45"/>
              </w:numPr>
              <w:ind w:left="289" w:hanging="284"/>
              <w:jc w:val="both"/>
              <w:rPr>
                <w:sz w:val="20"/>
                <w:szCs w:val="20"/>
              </w:rPr>
            </w:pPr>
            <w:r>
              <w:rPr>
                <w:rFonts w:ascii="Arial" w:eastAsia="Arial" w:hAnsi="Arial" w:cs="Arial"/>
                <w:sz w:val="20"/>
                <w:szCs w:val="20"/>
              </w:rPr>
              <w:t xml:space="preserve">l’Analyse Cycle Vie (ACV), </w:t>
            </w:r>
          </w:p>
          <w:p w14:paraId="58BCC5AC" w14:textId="77777777" w:rsidR="0030748C" w:rsidRPr="00B515A4" w:rsidRDefault="00820E3C">
            <w:pPr>
              <w:keepNext/>
              <w:numPr>
                <w:ilvl w:val="0"/>
                <w:numId w:val="45"/>
              </w:numPr>
              <w:ind w:left="289" w:hanging="284"/>
              <w:jc w:val="both"/>
              <w:rPr>
                <w:sz w:val="20"/>
                <w:szCs w:val="20"/>
              </w:rPr>
            </w:pPr>
            <w:r>
              <w:rPr>
                <w:rFonts w:ascii="Arial" w:eastAsia="Arial" w:hAnsi="Arial" w:cs="Arial"/>
                <w:sz w:val="20"/>
                <w:szCs w:val="20"/>
              </w:rPr>
              <w:t>des critères « Environnemental Social Gouvernance » (ESG)</w:t>
            </w:r>
            <w:r w:rsidR="00B515A4">
              <w:rPr>
                <w:sz w:val="20"/>
                <w:szCs w:val="20"/>
              </w:rPr>
              <w:t>.</w:t>
            </w:r>
          </w:p>
          <w:p w14:paraId="5CF846FA" w14:textId="77777777" w:rsidR="0030748C" w:rsidRDefault="00F46787">
            <w:pPr>
              <w:spacing w:before="60"/>
              <w:jc w:val="both"/>
              <w:rPr>
                <w:rFonts w:ascii="Arial" w:eastAsia="Arial" w:hAnsi="Arial" w:cs="Arial"/>
                <w:sz w:val="20"/>
                <w:szCs w:val="20"/>
              </w:rPr>
            </w:pPr>
            <w:r>
              <w:rPr>
                <w:rFonts w:ascii="Arial" w:eastAsia="Arial" w:hAnsi="Arial" w:cs="Arial"/>
                <w:sz w:val="20"/>
                <w:szCs w:val="20"/>
              </w:rPr>
              <w:t xml:space="preserve">En complément l’enseignement peut s’appuyer sur </w:t>
            </w:r>
            <w:r w:rsidR="00820E3C">
              <w:rPr>
                <w:rFonts w:ascii="Arial" w:eastAsia="Arial" w:hAnsi="Arial" w:cs="Arial"/>
                <w:sz w:val="20"/>
                <w:szCs w:val="20"/>
              </w:rPr>
              <w:t>des sources d’informations externes nationales, européennes, internationales (les principes directeurs de l’ONU, le Global Compact, l’organisation internationale de normalisation (ISO), des instances de l’Union Européenne, les codes de conduite…) ; des extraits de documents (institutionnels, juridiques, …)  ; des situations contextualisées d’entreprises sensibles aux différentes dimensions de la RSE et à la gestion des économies d’énergie …, des rapports d’activité des grands groupes mondiaux, …vidéos, visites de sites, conférences, …</w:t>
            </w:r>
          </w:p>
          <w:p w14:paraId="3BC7C973" w14:textId="11B0754B" w:rsidR="0030748C" w:rsidRDefault="00820E3C">
            <w:pPr>
              <w:spacing w:before="120"/>
              <w:jc w:val="both"/>
              <w:rPr>
                <w:rFonts w:ascii="Arial" w:eastAsia="Arial" w:hAnsi="Arial" w:cs="Arial"/>
                <w:b/>
                <w:i/>
                <w:sz w:val="20"/>
                <w:szCs w:val="20"/>
              </w:rPr>
            </w:pPr>
            <w:r>
              <w:rPr>
                <w:rFonts w:ascii="Arial" w:eastAsia="Arial" w:hAnsi="Arial" w:cs="Arial"/>
                <w:sz w:val="20"/>
                <w:szCs w:val="20"/>
              </w:rPr>
              <w:t xml:space="preserve">Pour aborder la RSE, il </w:t>
            </w:r>
            <w:r w:rsidR="00F46787">
              <w:rPr>
                <w:rFonts w:ascii="Arial" w:eastAsia="Arial" w:hAnsi="Arial" w:cs="Arial"/>
                <w:sz w:val="20"/>
                <w:szCs w:val="20"/>
              </w:rPr>
              <w:t xml:space="preserve">est indispensable d’étudier la chaîne logistique </w:t>
            </w:r>
            <w:r w:rsidR="002F2C87">
              <w:rPr>
                <w:rFonts w:ascii="Arial" w:eastAsia="Arial" w:hAnsi="Arial" w:cs="Arial"/>
                <w:sz w:val="20"/>
                <w:szCs w:val="20"/>
              </w:rPr>
              <w:t>globale</w:t>
            </w:r>
            <w:r w:rsidR="00F46787">
              <w:rPr>
                <w:rFonts w:ascii="Arial" w:eastAsia="Arial" w:hAnsi="Arial" w:cs="Arial"/>
                <w:sz w:val="20"/>
                <w:szCs w:val="20"/>
              </w:rPr>
              <w:t xml:space="preserve"> de l’entreprise</w:t>
            </w:r>
            <w:r>
              <w:rPr>
                <w:rFonts w:ascii="Arial" w:eastAsia="Arial" w:hAnsi="Arial" w:cs="Arial"/>
                <w:sz w:val="20"/>
                <w:szCs w:val="20"/>
              </w:rPr>
              <w:t xml:space="preserve"> </w:t>
            </w:r>
            <w:r w:rsidR="00F46787">
              <w:rPr>
                <w:rFonts w:ascii="Arial" w:eastAsia="Arial" w:hAnsi="Arial" w:cs="Arial"/>
                <w:sz w:val="20"/>
                <w:szCs w:val="20"/>
              </w:rPr>
              <w:t>(s</w:t>
            </w:r>
            <w:r>
              <w:rPr>
                <w:rFonts w:ascii="Arial" w:eastAsia="Arial" w:hAnsi="Arial" w:cs="Arial"/>
                <w:sz w:val="20"/>
                <w:szCs w:val="20"/>
              </w:rPr>
              <w:t xml:space="preserve">upply </w:t>
            </w:r>
            <w:r w:rsidR="00F46787">
              <w:rPr>
                <w:rFonts w:ascii="Arial" w:eastAsia="Arial" w:hAnsi="Arial" w:cs="Arial"/>
                <w:sz w:val="20"/>
                <w:szCs w:val="20"/>
              </w:rPr>
              <w:t>c</w:t>
            </w:r>
            <w:r>
              <w:rPr>
                <w:rFonts w:ascii="Arial" w:eastAsia="Arial" w:hAnsi="Arial" w:cs="Arial"/>
                <w:sz w:val="20"/>
                <w:szCs w:val="20"/>
              </w:rPr>
              <w:t>hai</w:t>
            </w:r>
            <w:r w:rsidR="00F46787">
              <w:rPr>
                <w:rFonts w:ascii="Arial" w:eastAsia="Arial" w:hAnsi="Arial" w:cs="Arial"/>
                <w:sz w:val="20"/>
                <w:szCs w:val="20"/>
              </w:rPr>
              <w:t>n)</w:t>
            </w:r>
            <w:r>
              <w:rPr>
                <w:rFonts w:ascii="Arial" w:eastAsia="Arial" w:hAnsi="Arial" w:cs="Arial"/>
                <w:sz w:val="20"/>
                <w:szCs w:val="20"/>
              </w:rPr>
              <w:t xml:space="preserve"> en se </w:t>
            </w:r>
            <w:r w:rsidR="00F46787">
              <w:rPr>
                <w:rFonts w:ascii="Arial" w:eastAsia="Arial" w:hAnsi="Arial" w:cs="Arial"/>
                <w:sz w:val="20"/>
                <w:szCs w:val="20"/>
              </w:rPr>
              <w:t xml:space="preserve">fondant en particulier </w:t>
            </w:r>
            <w:r>
              <w:rPr>
                <w:rFonts w:ascii="Arial" w:eastAsia="Arial" w:hAnsi="Arial" w:cs="Arial"/>
                <w:sz w:val="20"/>
                <w:szCs w:val="20"/>
              </w:rPr>
              <w:t>sur le poids des fournisseurs et des partenaires d’une entreprise de TPL</w:t>
            </w:r>
            <w:r>
              <w:rPr>
                <w:rFonts w:ascii="Arial" w:eastAsia="Arial" w:hAnsi="Arial" w:cs="Arial"/>
                <w:b/>
                <w:i/>
                <w:sz w:val="20"/>
                <w:szCs w:val="20"/>
              </w:rPr>
              <w:t>.</w:t>
            </w:r>
          </w:p>
          <w:p w14:paraId="7A881871" w14:textId="77777777" w:rsidR="00EC21EB" w:rsidRDefault="00EC21EB">
            <w:pPr>
              <w:spacing w:before="60"/>
              <w:jc w:val="both"/>
              <w:rPr>
                <w:rFonts w:ascii="Arial" w:eastAsia="Arial" w:hAnsi="Arial" w:cs="Arial"/>
                <w:i/>
                <w:sz w:val="20"/>
                <w:szCs w:val="20"/>
              </w:rPr>
            </w:pPr>
          </w:p>
          <w:p w14:paraId="521E94D2" w14:textId="77777777" w:rsidR="00EC21EB" w:rsidRDefault="00EC21EB">
            <w:pPr>
              <w:spacing w:before="60"/>
              <w:jc w:val="both"/>
              <w:rPr>
                <w:rFonts w:ascii="Arial" w:eastAsia="Arial" w:hAnsi="Arial" w:cs="Arial"/>
                <w:i/>
                <w:sz w:val="20"/>
                <w:szCs w:val="20"/>
              </w:rPr>
            </w:pPr>
            <w:r>
              <w:rPr>
                <w:rFonts w:ascii="Arial" w:eastAsia="Arial" w:hAnsi="Arial" w:cs="Arial"/>
                <w:i/>
                <w:sz w:val="20"/>
                <w:szCs w:val="20"/>
              </w:rPr>
              <w:t>L</w:t>
            </w:r>
            <w:r w:rsidR="00820E3C" w:rsidRPr="00EB1518">
              <w:rPr>
                <w:rFonts w:ascii="Arial" w:eastAsia="Arial" w:hAnsi="Arial" w:cs="Arial"/>
                <w:i/>
                <w:sz w:val="20"/>
                <w:szCs w:val="20"/>
              </w:rPr>
              <w:t>e</w:t>
            </w:r>
            <w:r w:rsidR="00F46787" w:rsidRPr="00EB1518">
              <w:rPr>
                <w:rFonts w:ascii="Arial" w:eastAsia="Arial" w:hAnsi="Arial" w:cs="Arial"/>
                <w:i/>
                <w:sz w:val="20"/>
                <w:szCs w:val="20"/>
              </w:rPr>
              <w:t xml:space="preserve"> futur titulaire du BTS GTLA</w:t>
            </w:r>
            <w:r>
              <w:rPr>
                <w:rFonts w:ascii="Arial" w:eastAsia="Arial" w:hAnsi="Arial" w:cs="Arial"/>
                <w:i/>
                <w:sz w:val="20"/>
                <w:szCs w:val="20"/>
              </w:rPr>
              <w:t xml:space="preserve"> doit être capable :</w:t>
            </w:r>
          </w:p>
          <w:p w14:paraId="7A401A2C" w14:textId="77777777" w:rsidR="00EC21EB" w:rsidRDefault="00820E3C" w:rsidP="00EB1518">
            <w:pPr>
              <w:pStyle w:val="Paragraphedeliste"/>
              <w:numPr>
                <w:ilvl w:val="0"/>
                <w:numId w:val="45"/>
              </w:numPr>
              <w:spacing w:before="60"/>
              <w:jc w:val="both"/>
              <w:rPr>
                <w:rFonts w:ascii="Arial" w:eastAsia="Arial" w:hAnsi="Arial" w:cs="Arial"/>
                <w:i/>
                <w:sz w:val="20"/>
                <w:szCs w:val="20"/>
              </w:rPr>
            </w:pPr>
            <w:r w:rsidRPr="00EB1518">
              <w:rPr>
                <w:rFonts w:ascii="Arial" w:eastAsia="Arial" w:hAnsi="Arial" w:cs="Arial"/>
                <w:i/>
                <w:sz w:val="20"/>
                <w:szCs w:val="20"/>
              </w:rPr>
              <w:t>d’apprécier l’</w:t>
            </w:r>
            <w:r w:rsidR="00F46787" w:rsidRPr="00EB1518">
              <w:rPr>
                <w:rFonts w:ascii="Arial" w:eastAsia="Arial" w:hAnsi="Arial" w:cs="Arial"/>
                <w:i/>
                <w:sz w:val="20"/>
                <w:szCs w:val="20"/>
              </w:rPr>
              <w:t>impact global de l’activité de l’’entreprise, en termes environnementaux ou sociaux</w:t>
            </w:r>
            <w:r w:rsidR="00EC21EB">
              <w:rPr>
                <w:rFonts w:ascii="Arial" w:eastAsia="Arial" w:hAnsi="Arial" w:cs="Arial"/>
                <w:i/>
                <w:sz w:val="20"/>
                <w:szCs w:val="20"/>
              </w:rPr>
              <w:t>,</w:t>
            </w:r>
          </w:p>
          <w:p w14:paraId="0838FAAE" w14:textId="77777777" w:rsidR="00EF68B7" w:rsidRPr="00EB1518" w:rsidRDefault="00820E3C" w:rsidP="00EB1518">
            <w:pPr>
              <w:pStyle w:val="Paragraphedeliste"/>
              <w:numPr>
                <w:ilvl w:val="0"/>
                <w:numId w:val="45"/>
              </w:numPr>
              <w:spacing w:before="60"/>
              <w:jc w:val="both"/>
              <w:rPr>
                <w:rFonts w:ascii="Arial" w:eastAsia="Arial" w:hAnsi="Arial" w:cs="Arial"/>
                <w:i/>
                <w:sz w:val="20"/>
                <w:szCs w:val="20"/>
              </w:rPr>
            </w:pPr>
            <w:r w:rsidRPr="00EB1518">
              <w:rPr>
                <w:rFonts w:ascii="Arial" w:eastAsia="Arial" w:hAnsi="Arial" w:cs="Arial"/>
                <w:i/>
                <w:sz w:val="20"/>
                <w:szCs w:val="20"/>
              </w:rPr>
              <w:t>d’expliquer les enjeux et les objectifs de la réglementation environnementale et les outils les plus utilisé</w:t>
            </w:r>
            <w:r w:rsidR="00EF68B7" w:rsidRPr="00EB1518">
              <w:rPr>
                <w:rFonts w:ascii="Arial" w:eastAsia="Arial" w:hAnsi="Arial" w:cs="Arial"/>
                <w:i/>
                <w:sz w:val="20"/>
                <w:szCs w:val="20"/>
              </w:rPr>
              <w:t>s.</w:t>
            </w:r>
          </w:p>
          <w:p w14:paraId="0CF59FE2" w14:textId="77777777" w:rsidR="00F46787" w:rsidRDefault="00F46787">
            <w:pPr>
              <w:spacing w:before="60"/>
              <w:jc w:val="both"/>
              <w:rPr>
                <w:rFonts w:ascii="Arial" w:eastAsia="Arial" w:hAnsi="Arial" w:cs="Arial"/>
                <w:sz w:val="20"/>
                <w:szCs w:val="20"/>
              </w:rPr>
            </w:pPr>
          </w:p>
          <w:p w14:paraId="46035D32" w14:textId="77777777" w:rsidR="0030748C" w:rsidRDefault="00820E3C">
            <w:pPr>
              <w:keepNext/>
              <w:spacing w:before="60"/>
              <w:jc w:val="both"/>
              <w:rPr>
                <w:rFonts w:ascii="Arial" w:eastAsia="Arial" w:hAnsi="Arial" w:cs="Arial"/>
                <w:sz w:val="20"/>
                <w:szCs w:val="20"/>
              </w:rPr>
            </w:pPr>
            <w:r>
              <w:rPr>
                <w:rFonts w:ascii="Arial" w:eastAsia="Arial" w:hAnsi="Arial" w:cs="Arial"/>
                <w:sz w:val="20"/>
                <w:szCs w:val="20"/>
              </w:rPr>
              <w:t xml:space="preserve">Les </w:t>
            </w:r>
            <w:r>
              <w:rPr>
                <w:rFonts w:ascii="Arial" w:eastAsia="Arial" w:hAnsi="Arial" w:cs="Arial"/>
                <w:b/>
                <w:sz w:val="20"/>
                <w:szCs w:val="20"/>
              </w:rPr>
              <w:t>impacts environnementaux</w:t>
            </w:r>
            <w:r>
              <w:rPr>
                <w:rFonts w:ascii="Arial" w:eastAsia="Arial" w:hAnsi="Arial" w:cs="Arial"/>
                <w:sz w:val="20"/>
                <w:szCs w:val="20"/>
              </w:rPr>
              <w:t xml:space="preserve"> générés par la mise en œuvre de l’activité de TPL tels que la consommation d’énergie, la pollution de l’eau, des sites et des sols, les rejets dans l’air, les déchets de l’activité, les bruits et vibrations, les risques… peuvent être présentés à l’aide de situations professionnelles concrètes.</w:t>
            </w:r>
          </w:p>
          <w:p w14:paraId="0A1B1492" w14:textId="77777777" w:rsidR="00EC21EB" w:rsidRDefault="00EC21EB">
            <w:pPr>
              <w:spacing w:before="60"/>
              <w:jc w:val="both"/>
              <w:rPr>
                <w:rFonts w:ascii="Arial" w:eastAsia="Arial" w:hAnsi="Arial" w:cs="Arial"/>
                <w:i/>
                <w:sz w:val="20"/>
                <w:szCs w:val="20"/>
              </w:rPr>
            </w:pPr>
            <w:r>
              <w:rPr>
                <w:rFonts w:ascii="Arial" w:eastAsia="Arial" w:hAnsi="Arial" w:cs="Arial"/>
                <w:i/>
                <w:sz w:val="20"/>
                <w:szCs w:val="20"/>
              </w:rPr>
              <w:t>L</w:t>
            </w:r>
            <w:r w:rsidR="00820E3C" w:rsidRPr="00EB1518">
              <w:rPr>
                <w:rFonts w:ascii="Arial" w:eastAsia="Arial" w:hAnsi="Arial" w:cs="Arial"/>
                <w:i/>
                <w:sz w:val="20"/>
                <w:szCs w:val="20"/>
              </w:rPr>
              <w:t>e</w:t>
            </w:r>
            <w:r w:rsidR="00EF68B7" w:rsidRPr="00EB1518">
              <w:rPr>
                <w:rFonts w:ascii="Arial" w:eastAsia="Arial" w:hAnsi="Arial" w:cs="Arial"/>
                <w:i/>
                <w:sz w:val="20"/>
                <w:szCs w:val="20"/>
              </w:rPr>
              <w:t xml:space="preserve"> futur titulaire du BTS GTLA</w:t>
            </w:r>
            <w:r>
              <w:rPr>
                <w:rFonts w:ascii="Arial" w:eastAsia="Arial" w:hAnsi="Arial" w:cs="Arial"/>
                <w:i/>
                <w:sz w:val="20"/>
                <w:szCs w:val="20"/>
              </w:rPr>
              <w:t xml:space="preserve"> doit être capable :</w:t>
            </w:r>
          </w:p>
          <w:p w14:paraId="4BF0CA81" w14:textId="77777777" w:rsidR="00EC21EB" w:rsidRPr="00EB1518" w:rsidRDefault="00EC21EB" w:rsidP="00EB1518">
            <w:pPr>
              <w:pStyle w:val="Paragraphedeliste"/>
              <w:numPr>
                <w:ilvl w:val="0"/>
                <w:numId w:val="45"/>
              </w:numPr>
              <w:spacing w:before="60"/>
              <w:jc w:val="both"/>
              <w:rPr>
                <w:rFonts w:ascii="Arial" w:eastAsia="Arial" w:hAnsi="Arial" w:cs="Arial"/>
                <w:i/>
                <w:sz w:val="20"/>
                <w:szCs w:val="20"/>
              </w:rPr>
            </w:pPr>
            <w:r>
              <w:rPr>
                <w:rFonts w:ascii="Arial" w:eastAsia="Arial" w:hAnsi="Arial" w:cs="Arial"/>
                <w:i/>
                <w:sz w:val="20"/>
                <w:szCs w:val="20"/>
              </w:rPr>
              <w:t>à travers</w:t>
            </w:r>
            <w:r w:rsidR="00820E3C" w:rsidRPr="00EB1518">
              <w:rPr>
                <w:rFonts w:ascii="Arial" w:eastAsia="Arial" w:hAnsi="Arial" w:cs="Arial"/>
                <w:i/>
                <w:sz w:val="20"/>
                <w:szCs w:val="20"/>
              </w:rPr>
              <w:t xml:space="preserve"> l’étude des externalité</w:t>
            </w:r>
            <w:r>
              <w:rPr>
                <w:rFonts w:ascii="Arial" w:eastAsia="Arial" w:hAnsi="Arial" w:cs="Arial"/>
                <w:i/>
                <w:sz w:val="20"/>
                <w:szCs w:val="20"/>
              </w:rPr>
              <w:t>s</w:t>
            </w:r>
            <w:r w:rsidR="00820E3C" w:rsidRPr="00EB1518">
              <w:rPr>
                <w:rFonts w:ascii="Arial" w:eastAsia="Arial" w:hAnsi="Arial" w:cs="Arial"/>
                <w:i/>
                <w:sz w:val="20"/>
                <w:szCs w:val="20"/>
              </w:rPr>
              <w:t xml:space="preserve"> de montrer l’influence de l’entreprise sur son environnement</w:t>
            </w:r>
            <w:r>
              <w:rPr>
                <w:rFonts w:ascii="Arial" w:eastAsia="Arial" w:hAnsi="Arial" w:cs="Arial"/>
                <w:i/>
                <w:strike/>
                <w:sz w:val="20"/>
                <w:szCs w:val="20"/>
              </w:rPr>
              <w:t>,</w:t>
            </w:r>
          </w:p>
          <w:p w14:paraId="6F9589CE" w14:textId="77777777" w:rsidR="0030748C" w:rsidRPr="00EB1518" w:rsidRDefault="00EC21EB" w:rsidP="00EB1518">
            <w:pPr>
              <w:pStyle w:val="Paragraphedeliste"/>
              <w:numPr>
                <w:ilvl w:val="0"/>
                <w:numId w:val="45"/>
              </w:numPr>
              <w:spacing w:before="60"/>
              <w:jc w:val="both"/>
              <w:rPr>
                <w:rFonts w:ascii="Arial" w:eastAsia="Arial" w:hAnsi="Arial" w:cs="Arial"/>
                <w:i/>
                <w:sz w:val="20"/>
                <w:szCs w:val="20"/>
              </w:rPr>
            </w:pPr>
            <w:r>
              <w:rPr>
                <w:rFonts w:ascii="Arial" w:eastAsia="Arial" w:hAnsi="Arial" w:cs="Arial"/>
                <w:i/>
                <w:sz w:val="20"/>
                <w:szCs w:val="20"/>
              </w:rPr>
              <w:t>d’</w:t>
            </w:r>
            <w:r w:rsidR="00820E3C" w:rsidRPr="00EB1518">
              <w:rPr>
                <w:rFonts w:ascii="Arial" w:eastAsia="Arial" w:hAnsi="Arial" w:cs="Arial"/>
                <w:i/>
                <w:sz w:val="20"/>
                <w:szCs w:val="20"/>
              </w:rPr>
              <w:t>expliquer, de façon argumentée, les mécanismes par lesquels les impacts environnementaux d’une activité de TPL affectent la situation de l’entreprise</w:t>
            </w:r>
            <w:r w:rsidR="00EF68B7" w:rsidRPr="00EB1518">
              <w:rPr>
                <w:rFonts w:ascii="Arial" w:eastAsia="Arial" w:hAnsi="Arial" w:cs="Arial"/>
                <w:i/>
                <w:sz w:val="20"/>
                <w:szCs w:val="20"/>
              </w:rPr>
              <w:t>,</w:t>
            </w:r>
            <w:r w:rsidR="00820E3C" w:rsidRPr="00EB1518">
              <w:rPr>
                <w:rFonts w:ascii="Arial" w:eastAsia="Arial" w:hAnsi="Arial" w:cs="Arial"/>
                <w:i/>
                <w:sz w:val="20"/>
                <w:szCs w:val="20"/>
              </w:rPr>
              <w:t xml:space="preserve"> sa performance</w:t>
            </w:r>
            <w:r w:rsidR="00EF68B7" w:rsidRPr="00EB1518">
              <w:rPr>
                <w:rFonts w:ascii="Arial" w:eastAsia="Arial" w:hAnsi="Arial" w:cs="Arial"/>
                <w:i/>
                <w:sz w:val="20"/>
                <w:szCs w:val="20"/>
              </w:rPr>
              <w:t xml:space="preserve"> et son image</w:t>
            </w:r>
            <w:r w:rsidR="00820E3C" w:rsidRPr="00EB1518">
              <w:rPr>
                <w:rFonts w:ascii="Arial" w:eastAsia="Arial" w:hAnsi="Arial" w:cs="Arial"/>
                <w:i/>
                <w:sz w:val="20"/>
                <w:szCs w:val="20"/>
              </w:rPr>
              <w:t>.</w:t>
            </w:r>
          </w:p>
          <w:p w14:paraId="56D4A6F6" w14:textId="77777777" w:rsidR="00EF68B7" w:rsidRDefault="00EF68B7">
            <w:pPr>
              <w:spacing w:before="60"/>
              <w:jc w:val="both"/>
              <w:rPr>
                <w:rFonts w:ascii="Arial" w:eastAsia="Arial" w:hAnsi="Arial" w:cs="Arial"/>
                <w:sz w:val="20"/>
                <w:szCs w:val="20"/>
              </w:rPr>
            </w:pPr>
          </w:p>
          <w:p w14:paraId="37160069" w14:textId="39906DE7" w:rsidR="0030748C" w:rsidRDefault="00820E3C">
            <w:pPr>
              <w:keepNext/>
              <w:spacing w:after="60"/>
              <w:ind w:left="5"/>
              <w:jc w:val="both"/>
              <w:rPr>
                <w:rFonts w:ascii="Arial" w:eastAsia="Arial" w:hAnsi="Arial" w:cs="Arial"/>
                <w:sz w:val="20"/>
                <w:szCs w:val="20"/>
              </w:rPr>
            </w:pPr>
            <w:r>
              <w:rPr>
                <w:rFonts w:ascii="Arial" w:eastAsia="Arial" w:hAnsi="Arial" w:cs="Arial"/>
                <w:sz w:val="20"/>
                <w:szCs w:val="20"/>
              </w:rPr>
              <w:t xml:space="preserve">Dans le secteur de la logistique, la ressource en énergie (essence, gazole, kérosène mais aussi gaz naturel, biocarburants, hydrogène) est stratégique autant pour le fonctionnement des activités de transport que celui de l’entrepôt, et représente une part importante des coûts. </w:t>
            </w:r>
            <w:r w:rsidR="002F2C87">
              <w:rPr>
                <w:rFonts w:ascii="Arial" w:eastAsia="Arial" w:hAnsi="Arial" w:cs="Arial"/>
                <w:sz w:val="20"/>
                <w:szCs w:val="20"/>
              </w:rPr>
              <w:t>À</w:t>
            </w:r>
            <w:r>
              <w:rPr>
                <w:rFonts w:ascii="Arial" w:eastAsia="Arial" w:hAnsi="Arial" w:cs="Arial"/>
                <w:sz w:val="20"/>
                <w:szCs w:val="20"/>
              </w:rPr>
              <w:t xml:space="preserve"> partir de situations professionnelles ou d’exemples concrets, il est possible d’aborder la consommation d’énergie et de s’attacher aux principales pratiques de réduction de la </w:t>
            </w:r>
            <w:r>
              <w:rPr>
                <w:rFonts w:ascii="Arial" w:eastAsia="Arial" w:hAnsi="Arial" w:cs="Arial"/>
                <w:b/>
                <w:sz w:val="20"/>
                <w:szCs w:val="20"/>
              </w:rPr>
              <w:t>consommation d’énergie</w:t>
            </w:r>
            <w:r>
              <w:rPr>
                <w:rFonts w:ascii="Arial" w:eastAsia="Arial" w:hAnsi="Arial" w:cs="Arial"/>
                <w:sz w:val="20"/>
                <w:szCs w:val="20"/>
              </w:rPr>
              <w:t xml:space="preserve"> permettant de mettre en avant : </w:t>
            </w:r>
          </w:p>
          <w:p w14:paraId="621A9C33" w14:textId="77777777" w:rsidR="0030748C" w:rsidRPr="00EB1518" w:rsidRDefault="00820E3C" w:rsidP="00EB1518">
            <w:pPr>
              <w:pStyle w:val="Paragraphedeliste"/>
              <w:keepNext/>
              <w:numPr>
                <w:ilvl w:val="0"/>
                <w:numId w:val="45"/>
              </w:numPr>
              <w:jc w:val="both"/>
              <w:rPr>
                <w:rFonts w:ascii="Arial" w:eastAsia="Arial" w:hAnsi="Arial" w:cs="Arial"/>
                <w:sz w:val="20"/>
                <w:szCs w:val="20"/>
              </w:rPr>
            </w:pPr>
            <w:r w:rsidRPr="00EB1518">
              <w:rPr>
                <w:rFonts w:ascii="Arial" w:eastAsia="Arial" w:hAnsi="Arial" w:cs="Arial"/>
                <w:sz w:val="20"/>
                <w:szCs w:val="20"/>
              </w:rPr>
              <w:t xml:space="preserve">les enjeux de la réduction de la consommation énergétique pour l’entreprise (préservation de l’environnement, allègement des charges d’exploitation, amélioration de l’image,…) ; </w:t>
            </w:r>
          </w:p>
          <w:p w14:paraId="31E74B7C" w14:textId="77777777" w:rsidR="0030748C" w:rsidRPr="00EF68B7" w:rsidRDefault="00820E3C" w:rsidP="00EB1518">
            <w:pPr>
              <w:pStyle w:val="Paragraphedeliste"/>
              <w:keepNext/>
              <w:numPr>
                <w:ilvl w:val="0"/>
                <w:numId w:val="45"/>
              </w:numPr>
              <w:jc w:val="both"/>
              <w:rPr>
                <w:rFonts w:ascii="Arial" w:eastAsia="Arial" w:hAnsi="Arial" w:cs="Arial"/>
                <w:sz w:val="20"/>
                <w:szCs w:val="20"/>
              </w:rPr>
            </w:pPr>
            <w:r w:rsidRPr="00EB1518">
              <w:rPr>
                <w:rFonts w:ascii="Arial" w:eastAsia="Arial" w:hAnsi="Arial" w:cs="Arial"/>
                <w:sz w:val="20"/>
                <w:szCs w:val="20"/>
              </w:rPr>
              <w:t>les dispositifs réglementaires qui concernent la réduction de la consommation d’énergie.</w:t>
            </w:r>
          </w:p>
          <w:p w14:paraId="1147B0A9" w14:textId="77777777" w:rsidR="00EF68B7" w:rsidRPr="00EB1518" w:rsidRDefault="00820E3C">
            <w:pPr>
              <w:spacing w:before="120"/>
              <w:jc w:val="both"/>
              <w:rPr>
                <w:rFonts w:ascii="Arial" w:eastAsia="Arial" w:hAnsi="Arial" w:cs="Arial"/>
                <w:i/>
                <w:sz w:val="20"/>
                <w:szCs w:val="20"/>
              </w:rPr>
            </w:pPr>
            <w:r w:rsidRPr="00EB1518">
              <w:rPr>
                <w:rFonts w:ascii="Arial" w:eastAsia="Arial" w:hAnsi="Arial" w:cs="Arial"/>
                <w:i/>
                <w:sz w:val="20"/>
                <w:szCs w:val="20"/>
              </w:rPr>
              <w:t>Le</w:t>
            </w:r>
            <w:r w:rsidR="00EF68B7" w:rsidRPr="00EB1518">
              <w:rPr>
                <w:rFonts w:ascii="Arial" w:eastAsia="Arial" w:hAnsi="Arial" w:cs="Arial"/>
                <w:i/>
                <w:sz w:val="20"/>
                <w:szCs w:val="20"/>
              </w:rPr>
              <w:t xml:space="preserve"> futur titulaire du BTS GTLA</w:t>
            </w:r>
            <w:r w:rsidRPr="00EB1518">
              <w:rPr>
                <w:rFonts w:ascii="Arial" w:eastAsia="Arial" w:hAnsi="Arial" w:cs="Arial"/>
                <w:i/>
                <w:sz w:val="20"/>
                <w:szCs w:val="20"/>
              </w:rPr>
              <w:t xml:space="preserve"> doi</w:t>
            </w:r>
            <w:r w:rsidR="00EF68B7" w:rsidRPr="00EB1518">
              <w:rPr>
                <w:rFonts w:ascii="Arial" w:eastAsia="Arial" w:hAnsi="Arial" w:cs="Arial"/>
                <w:i/>
                <w:sz w:val="20"/>
                <w:szCs w:val="20"/>
              </w:rPr>
              <w:t>t être capable :</w:t>
            </w:r>
          </w:p>
          <w:p w14:paraId="06510A5B" w14:textId="77777777" w:rsidR="00EF68B7" w:rsidRPr="00EB1518" w:rsidRDefault="00EF68B7" w:rsidP="00EB1518">
            <w:pPr>
              <w:keepNext/>
              <w:ind w:left="289"/>
              <w:jc w:val="both"/>
              <w:rPr>
                <w:rFonts w:ascii="Arial" w:eastAsia="Arial" w:hAnsi="Arial" w:cs="Arial"/>
                <w:i/>
                <w:sz w:val="20"/>
                <w:szCs w:val="20"/>
              </w:rPr>
            </w:pPr>
            <w:r w:rsidRPr="00EB1518">
              <w:rPr>
                <w:rFonts w:ascii="Arial" w:eastAsia="Arial" w:hAnsi="Arial" w:cs="Arial"/>
                <w:i/>
                <w:sz w:val="20"/>
                <w:szCs w:val="20"/>
              </w:rPr>
              <w:t>- d’identifier l</w:t>
            </w:r>
            <w:r w:rsidR="00820E3C" w:rsidRPr="00EB1518">
              <w:rPr>
                <w:rFonts w:ascii="Arial" w:eastAsia="Arial" w:hAnsi="Arial" w:cs="Arial"/>
                <w:i/>
                <w:sz w:val="20"/>
                <w:szCs w:val="20"/>
              </w:rPr>
              <w:t>es moyens de transport</w:t>
            </w:r>
            <w:r w:rsidRPr="00EB1518">
              <w:rPr>
                <w:rFonts w:ascii="Arial" w:eastAsia="Arial" w:hAnsi="Arial" w:cs="Arial"/>
                <w:i/>
                <w:sz w:val="20"/>
                <w:szCs w:val="20"/>
              </w:rPr>
              <w:t xml:space="preserve"> les</w:t>
            </w:r>
            <w:r w:rsidR="00820E3C" w:rsidRPr="00EB1518">
              <w:rPr>
                <w:rFonts w:ascii="Arial" w:eastAsia="Arial" w:hAnsi="Arial" w:cs="Arial"/>
                <w:i/>
                <w:sz w:val="20"/>
                <w:szCs w:val="20"/>
              </w:rPr>
              <w:t xml:space="preserve"> plus économes en matières premières ou </w:t>
            </w:r>
            <w:r w:rsidRPr="00EB1518">
              <w:rPr>
                <w:rFonts w:ascii="Arial" w:eastAsia="Arial" w:hAnsi="Arial" w:cs="Arial"/>
                <w:i/>
                <w:sz w:val="20"/>
                <w:szCs w:val="20"/>
              </w:rPr>
              <w:t xml:space="preserve">en énergie non renouvelables ; </w:t>
            </w:r>
          </w:p>
          <w:p w14:paraId="6E06F90E" w14:textId="77777777" w:rsidR="0030748C" w:rsidRDefault="00EF68B7" w:rsidP="00EB1518">
            <w:pPr>
              <w:keepNext/>
              <w:ind w:left="289"/>
              <w:jc w:val="both"/>
              <w:rPr>
                <w:rFonts w:ascii="Arial" w:eastAsia="Arial" w:hAnsi="Arial" w:cs="Arial"/>
                <w:sz w:val="20"/>
                <w:szCs w:val="20"/>
              </w:rPr>
            </w:pPr>
            <w:r w:rsidRPr="00EB1518">
              <w:rPr>
                <w:rFonts w:ascii="Arial" w:eastAsia="Arial" w:hAnsi="Arial" w:cs="Arial"/>
                <w:i/>
                <w:sz w:val="20"/>
                <w:szCs w:val="20"/>
              </w:rPr>
              <w:t xml:space="preserve">- </w:t>
            </w:r>
            <w:r w:rsidR="00820E3C" w:rsidRPr="00EB1518">
              <w:rPr>
                <w:rFonts w:ascii="Arial" w:eastAsia="Arial" w:hAnsi="Arial" w:cs="Arial"/>
                <w:i/>
                <w:sz w:val="20"/>
                <w:szCs w:val="20"/>
              </w:rPr>
              <w:t xml:space="preserve">d’argumenter </w:t>
            </w:r>
            <w:r w:rsidRPr="00EB1518">
              <w:rPr>
                <w:rFonts w:ascii="Arial" w:eastAsia="Arial" w:hAnsi="Arial" w:cs="Arial"/>
                <w:i/>
                <w:sz w:val="20"/>
                <w:szCs w:val="20"/>
              </w:rPr>
              <w:t xml:space="preserve">sur </w:t>
            </w:r>
            <w:r w:rsidR="00820E3C" w:rsidRPr="00EB1518">
              <w:rPr>
                <w:rFonts w:ascii="Arial" w:eastAsia="Arial" w:hAnsi="Arial" w:cs="Arial"/>
                <w:i/>
                <w:sz w:val="20"/>
                <w:szCs w:val="20"/>
              </w:rPr>
              <w:t>les choix de l’entreprise</w:t>
            </w:r>
            <w:r w:rsidRPr="00EB1518">
              <w:rPr>
                <w:rFonts w:ascii="Arial" w:eastAsia="Arial" w:hAnsi="Arial" w:cs="Arial"/>
                <w:i/>
                <w:sz w:val="20"/>
                <w:szCs w:val="20"/>
              </w:rPr>
              <w:t xml:space="preserve"> en la matière</w:t>
            </w:r>
            <w:r w:rsidR="00820E3C" w:rsidRPr="00EB1518">
              <w:rPr>
                <w:rFonts w:ascii="Arial" w:eastAsia="Arial" w:hAnsi="Arial" w:cs="Arial"/>
                <w:i/>
                <w:sz w:val="20"/>
                <w:szCs w:val="20"/>
              </w:rPr>
              <w:t>.</w:t>
            </w:r>
            <w:r w:rsidR="00820E3C">
              <w:rPr>
                <w:rFonts w:ascii="Arial" w:eastAsia="Arial" w:hAnsi="Arial" w:cs="Arial"/>
                <w:sz w:val="20"/>
                <w:szCs w:val="20"/>
              </w:rPr>
              <w:t xml:space="preserve"> </w:t>
            </w:r>
          </w:p>
          <w:p w14:paraId="1C8D908A" w14:textId="77777777" w:rsidR="00EF68B7" w:rsidRDefault="00EF68B7" w:rsidP="00EB1518">
            <w:pPr>
              <w:keepNext/>
              <w:ind w:left="289"/>
              <w:jc w:val="both"/>
              <w:rPr>
                <w:rFonts w:ascii="Arial" w:eastAsia="Arial" w:hAnsi="Arial" w:cs="Arial"/>
                <w:sz w:val="20"/>
                <w:szCs w:val="20"/>
              </w:rPr>
            </w:pPr>
          </w:p>
          <w:p w14:paraId="7DEEBABF" w14:textId="77777777" w:rsidR="0030748C" w:rsidRPr="00EB1518" w:rsidRDefault="00820E3C">
            <w:pPr>
              <w:spacing w:before="120"/>
              <w:jc w:val="both"/>
              <w:rPr>
                <w:rFonts w:ascii="Arial" w:eastAsia="Arial" w:hAnsi="Arial" w:cs="Arial"/>
                <w:i/>
                <w:sz w:val="20"/>
                <w:szCs w:val="20"/>
              </w:rPr>
            </w:pPr>
            <w:r>
              <w:rPr>
                <w:rFonts w:ascii="Arial" w:eastAsia="Arial" w:hAnsi="Arial" w:cs="Arial"/>
                <w:sz w:val="20"/>
                <w:szCs w:val="20"/>
              </w:rPr>
              <w:t xml:space="preserve">Afin de limiter l’impact négatif sur l’environnement, les </w:t>
            </w:r>
            <w:r>
              <w:rPr>
                <w:rFonts w:ascii="Arial" w:eastAsia="Arial" w:hAnsi="Arial" w:cs="Arial"/>
                <w:b/>
                <w:sz w:val="20"/>
                <w:szCs w:val="20"/>
              </w:rPr>
              <w:t>déchets</w:t>
            </w:r>
            <w:r>
              <w:rPr>
                <w:rFonts w:ascii="Arial" w:eastAsia="Arial" w:hAnsi="Arial" w:cs="Arial"/>
                <w:sz w:val="20"/>
                <w:szCs w:val="20"/>
              </w:rPr>
              <w:t xml:space="preserve"> d’une activité de TPL peuvent être abordés comme des ressources dans une démarche d’économie circulaire (</w:t>
            </w:r>
            <w:r w:rsidR="00EF68B7">
              <w:rPr>
                <w:rFonts w:ascii="Arial" w:eastAsia="Arial" w:hAnsi="Arial" w:cs="Arial"/>
                <w:sz w:val="20"/>
                <w:szCs w:val="20"/>
              </w:rPr>
              <w:t>o</w:t>
            </w:r>
            <w:r>
              <w:rPr>
                <w:rFonts w:ascii="Arial" w:eastAsia="Arial" w:hAnsi="Arial" w:cs="Arial"/>
                <w:sz w:val="20"/>
                <w:szCs w:val="20"/>
              </w:rPr>
              <w:t>ptimiser la réutilisation et le recyclage de ces matières premières). À l’aide d’exemples, il est possible de déterminer les déchets liés à l’activité de TPL pour mieux appréhender les enjeux (environnementaux, de coûts, d’image et d’hygiène) de leur gestion par l’entreprise.</w:t>
            </w:r>
          </w:p>
          <w:p w14:paraId="4A7F2F91" w14:textId="77777777" w:rsidR="00EF68B7" w:rsidRPr="00EF68B7" w:rsidRDefault="00EF68B7" w:rsidP="00EF68B7">
            <w:pPr>
              <w:spacing w:before="120"/>
              <w:jc w:val="both"/>
              <w:rPr>
                <w:rFonts w:ascii="Arial" w:eastAsia="Arial" w:hAnsi="Arial" w:cs="Arial"/>
                <w:i/>
                <w:sz w:val="20"/>
                <w:szCs w:val="20"/>
              </w:rPr>
            </w:pPr>
            <w:r w:rsidRPr="00EF68B7">
              <w:rPr>
                <w:rFonts w:ascii="Arial" w:eastAsia="Arial" w:hAnsi="Arial" w:cs="Arial"/>
                <w:i/>
                <w:sz w:val="20"/>
                <w:szCs w:val="20"/>
              </w:rPr>
              <w:t>Le futur titulaire du BTS GTLA doit être capable :</w:t>
            </w:r>
          </w:p>
          <w:p w14:paraId="0C50A306" w14:textId="77777777" w:rsidR="00EF68B7" w:rsidRPr="00EB1518" w:rsidRDefault="00EF68B7" w:rsidP="00EB1518">
            <w:pPr>
              <w:pStyle w:val="Paragraphedeliste"/>
              <w:numPr>
                <w:ilvl w:val="0"/>
                <w:numId w:val="45"/>
              </w:numPr>
              <w:spacing w:before="120"/>
              <w:jc w:val="both"/>
              <w:rPr>
                <w:rFonts w:ascii="Arial" w:eastAsia="Arial" w:hAnsi="Arial" w:cs="Arial"/>
                <w:i/>
                <w:sz w:val="20"/>
                <w:szCs w:val="20"/>
              </w:rPr>
            </w:pPr>
            <w:r w:rsidRPr="00EB1518">
              <w:rPr>
                <w:rFonts w:ascii="Arial" w:eastAsia="Arial" w:hAnsi="Arial" w:cs="Arial"/>
                <w:i/>
                <w:sz w:val="20"/>
                <w:szCs w:val="20"/>
              </w:rPr>
              <w:t>de mesurer l’importance des déchets générés par une activité de transport-logistique en termes de nuisance, mais aussi de ressources éventuelles dans le cadre d’une démarche de recyclage ;</w:t>
            </w:r>
          </w:p>
          <w:p w14:paraId="0C8ACC63" w14:textId="77777777" w:rsidR="00EF68B7" w:rsidRPr="00EB1518" w:rsidRDefault="00EF68B7" w:rsidP="00EB1518">
            <w:pPr>
              <w:pStyle w:val="Paragraphedeliste"/>
              <w:numPr>
                <w:ilvl w:val="0"/>
                <w:numId w:val="45"/>
              </w:numPr>
              <w:spacing w:before="120"/>
              <w:jc w:val="both"/>
              <w:rPr>
                <w:rFonts w:ascii="Arial" w:eastAsia="Arial" w:hAnsi="Arial" w:cs="Arial"/>
                <w:i/>
                <w:sz w:val="20"/>
                <w:szCs w:val="20"/>
              </w:rPr>
            </w:pPr>
            <w:r w:rsidRPr="00EB1518">
              <w:rPr>
                <w:rFonts w:ascii="Arial" w:eastAsia="Arial" w:hAnsi="Arial" w:cs="Arial"/>
                <w:i/>
                <w:sz w:val="20"/>
                <w:szCs w:val="20"/>
              </w:rPr>
              <w:t>d’identifier les solutions alternatives afin de réduire la production de déchets ou de mettre en place un processus vertueux de recyclage.</w:t>
            </w:r>
          </w:p>
          <w:p w14:paraId="43CFB613" w14:textId="77777777" w:rsidR="0030748C" w:rsidRDefault="0030748C">
            <w:pPr>
              <w:spacing w:before="120"/>
              <w:jc w:val="both"/>
              <w:rPr>
                <w:rFonts w:ascii="Arial" w:eastAsia="Arial" w:hAnsi="Arial" w:cs="Arial"/>
                <w:sz w:val="20"/>
                <w:szCs w:val="20"/>
              </w:rPr>
            </w:pPr>
          </w:p>
        </w:tc>
      </w:tr>
      <w:tr w:rsidR="0030748C" w14:paraId="3D39A292" w14:textId="77777777" w:rsidTr="00EB1518">
        <w:trPr>
          <w:trHeight w:val="5466"/>
        </w:trPr>
        <w:tc>
          <w:tcPr>
            <w:tcW w:w="1666" w:type="dxa"/>
            <w:vMerge/>
            <w:vAlign w:val="center"/>
          </w:tcPr>
          <w:p w14:paraId="2660B353"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699" w:type="dxa"/>
            <w:vMerge/>
            <w:tcBorders>
              <w:top w:val="single" w:sz="4" w:space="0" w:color="000000"/>
              <w:left w:val="single" w:sz="4" w:space="0" w:color="000000"/>
              <w:right w:val="single" w:sz="4" w:space="0" w:color="000000"/>
            </w:tcBorders>
            <w:vAlign w:val="center"/>
          </w:tcPr>
          <w:p w14:paraId="66CC4BD2"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294" w:type="dxa"/>
            <w:vAlign w:val="center"/>
          </w:tcPr>
          <w:p w14:paraId="46859ADE"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impacts environnementaux de l’activité de transport et de prestations logistiques</w:t>
            </w:r>
          </w:p>
        </w:tc>
        <w:tc>
          <w:tcPr>
            <w:tcW w:w="8184" w:type="dxa"/>
            <w:vMerge/>
            <w:tcBorders>
              <w:top w:val="single" w:sz="4" w:space="0" w:color="000000"/>
              <w:left w:val="single" w:sz="4" w:space="0" w:color="000000"/>
              <w:right w:val="single" w:sz="4" w:space="0" w:color="000000"/>
            </w:tcBorders>
            <w:vAlign w:val="center"/>
          </w:tcPr>
          <w:p w14:paraId="0E931FDA"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5224141E" w14:textId="77777777" w:rsidTr="00EB1518">
        <w:trPr>
          <w:trHeight w:val="1517"/>
        </w:trPr>
        <w:tc>
          <w:tcPr>
            <w:tcW w:w="1666" w:type="dxa"/>
            <w:vMerge/>
            <w:vAlign w:val="center"/>
          </w:tcPr>
          <w:p w14:paraId="671E939A"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699" w:type="dxa"/>
            <w:vMerge/>
            <w:tcBorders>
              <w:top w:val="single" w:sz="4" w:space="0" w:color="000000"/>
              <w:left w:val="single" w:sz="4" w:space="0" w:color="000000"/>
              <w:right w:val="single" w:sz="4" w:space="0" w:color="000000"/>
            </w:tcBorders>
            <w:vAlign w:val="center"/>
          </w:tcPr>
          <w:p w14:paraId="1B116F9C"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294" w:type="dxa"/>
            <w:vAlign w:val="center"/>
          </w:tcPr>
          <w:p w14:paraId="06F38666"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L’efficacité énergétique</w:t>
            </w:r>
          </w:p>
        </w:tc>
        <w:tc>
          <w:tcPr>
            <w:tcW w:w="8184" w:type="dxa"/>
            <w:vMerge/>
            <w:tcBorders>
              <w:top w:val="single" w:sz="4" w:space="0" w:color="000000"/>
              <w:left w:val="single" w:sz="4" w:space="0" w:color="000000"/>
              <w:right w:val="single" w:sz="4" w:space="0" w:color="000000"/>
            </w:tcBorders>
            <w:vAlign w:val="center"/>
          </w:tcPr>
          <w:p w14:paraId="4777988C"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76450A74" w14:textId="77777777" w:rsidTr="00EB1518">
        <w:trPr>
          <w:trHeight w:val="1918"/>
        </w:trPr>
        <w:tc>
          <w:tcPr>
            <w:tcW w:w="1666" w:type="dxa"/>
            <w:vMerge/>
            <w:vAlign w:val="center"/>
          </w:tcPr>
          <w:p w14:paraId="4D2493E5"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699" w:type="dxa"/>
            <w:vMerge/>
            <w:tcBorders>
              <w:top w:val="single" w:sz="4" w:space="0" w:color="000000"/>
              <w:left w:val="single" w:sz="4" w:space="0" w:color="000000"/>
              <w:right w:val="single" w:sz="4" w:space="0" w:color="000000"/>
            </w:tcBorders>
            <w:vAlign w:val="center"/>
          </w:tcPr>
          <w:p w14:paraId="0F4A9F99"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294" w:type="dxa"/>
            <w:vAlign w:val="center"/>
          </w:tcPr>
          <w:p w14:paraId="3CD9572C"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La gestion des déchets (tri, valorisation)</w:t>
            </w:r>
          </w:p>
        </w:tc>
        <w:tc>
          <w:tcPr>
            <w:tcW w:w="8184" w:type="dxa"/>
            <w:vMerge/>
            <w:tcBorders>
              <w:top w:val="single" w:sz="4" w:space="0" w:color="000000"/>
              <w:left w:val="single" w:sz="4" w:space="0" w:color="000000"/>
              <w:right w:val="single" w:sz="4" w:space="0" w:color="000000"/>
            </w:tcBorders>
            <w:vAlign w:val="center"/>
          </w:tcPr>
          <w:p w14:paraId="78F1FB5D"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bl>
    <w:p w14:paraId="51AF0517" w14:textId="77777777" w:rsidR="0030748C" w:rsidRDefault="0030748C">
      <w:pPr>
        <w:rPr>
          <w:rFonts w:ascii="Arial" w:eastAsia="Arial" w:hAnsi="Arial" w:cs="Arial"/>
          <w:sz w:val="20"/>
          <w:szCs w:val="20"/>
        </w:rPr>
      </w:pPr>
    </w:p>
    <w:p w14:paraId="4263346C" w14:textId="77777777" w:rsidR="0030748C" w:rsidRDefault="00820E3C">
      <w:pPr>
        <w:widowControl w:val="0"/>
        <w:pBdr>
          <w:top w:val="nil"/>
          <w:left w:val="nil"/>
          <w:bottom w:val="nil"/>
          <w:right w:val="nil"/>
          <w:between w:val="nil"/>
        </w:pBdr>
        <w:spacing w:line="276" w:lineRule="auto"/>
        <w:jc w:val="left"/>
        <w:rPr>
          <w:rFonts w:ascii="Arial" w:eastAsia="Arial" w:hAnsi="Arial" w:cs="Arial"/>
          <w:sz w:val="20"/>
          <w:szCs w:val="20"/>
        </w:rPr>
        <w:sectPr w:rsidR="0030748C" w:rsidSect="00EB1518">
          <w:pgSz w:w="16838" w:h="11906" w:orient="landscape"/>
          <w:pgMar w:top="1133" w:right="1135" w:bottom="851" w:left="1135" w:header="709" w:footer="709" w:gutter="0"/>
          <w:cols w:space="720"/>
          <w:docGrid w:linePitch="299"/>
        </w:sectPr>
      </w:pPr>
      <w:r>
        <w:br w:type="page"/>
      </w:r>
    </w:p>
    <w:p w14:paraId="72DEF0BE" w14:textId="77777777" w:rsidR="0030748C" w:rsidRPr="003135D7" w:rsidRDefault="00820E3C">
      <w:pPr>
        <w:widowControl w:val="0"/>
        <w:pBdr>
          <w:top w:val="nil"/>
          <w:left w:val="nil"/>
          <w:bottom w:val="nil"/>
          <w:right w:val="nil"/>
          <w:between w:val="nil"/>
        </w:pBdr>
        <w:spacing w:line="276" w:lineRule="auto"/>
        <w:jc w:val="both"/>
        <w:rPr>
          <w:rFonts w:ascii="Arial" w:eastAsia="Arial" w:hAnsi="Arial" w:cs="Arial"/>
        </w:rPr>
      </w:pPr>
      <w:r w:rsidRPr="003135D7">
        <w:rPr>
          <w:rFonts w:ascii="Arial" w:eastAsia="Arial" w:hAnsi="Arial" w:cs="Arial"/>
          <w:b/>
        </w:rPr>
        <w:t>A3.6 – Analyse de la performance financière</w:t>
      </w:r>
    </w:p>
    <w:p w14:paraId="6DC69D3C" w14:textId="77777777" w:rsidR="0030748C" w:rsidRPr="003135D7" w:rsidRDefault="0030748C">
      <w:pPr>
        <w:widowControl w:val="0"/>
        <w:pBdr>
          <w:top w:val="nil"/>
          <w:left w:val="nil"/>
          <w:bottom w:val="nil"/>
          <w:right w:val="nil"/>
          <w:between w:val="nil"/>
        </w:pBdr>
        <w:spacing w:line="276" w:lineRule="auto"/>
        <w:jc w:val="both"/>
        <w:rPr>
          <w:rFonts w:ascii="Arial" w:eastAsia="Arial" w:hAnsi="Arial" w:cs="Arial"/>
        </w:rPr>
      </w:pPr>
    </w:p>
    <w:p w14:paraId="778AFC82" w14:textId="77777777" w:rsidR="0030748C" w:rsidRDefault="00820E3C">
      <w:pPr>
        <w:spacing w:before="120"/>
        <w:jc w:val="left"/>
        <w:rPr>
          <w:rFonts w:ascii="Arial" w:eastAsia="Arial" w:hAnsi="Arial" w:cs="Arial"/>
        </w:rPr>
      </w:pPr>
      <w:r w:rsidRPr="003135D7">
        <w:rPr>
          <w:rFonts w:ascii="Arial" w:eastAsia="Arial" w:hAnsi="Arial" w:cs="Arial"/>
          <w:b/>
        </w:rPr>
        <w:t>A3.6T1</w:t>
      </w:r>
      <w:r w:rsidRPr="003135D7">
        <w:rPr>
          <w:rFonts w:ascii="Arial" w:eastAsia="Arial" w:hAnsi="Arial" w:cs="Arial"/>
        </w:rPr>
        <w:t xml:space="preserve"> – Analyse des principaux documents de synthèse</w:t>
      </w:r>
    </w:p>
    <w:p w14:paraId="2A05EEDB" w14:textId="77777777" w:rsidR="003135D7" w:rsidRPr="003135D7" w:rsidRDefault="003135D7">
      <w:pPr>
        <w:spacing w:before="120"/>
        <w:jc w:val="left"/>
        <w:rPr>
          <w:rFonts w:ascii="Arial" w:eastAsia="Arial" w:hAnsi="Arial" w:cs="Arial"/>
        </w:rPr>
      </w:pPr>
    </w:p>
    <w:p w14:paraId="40A90320" w14:textId="77777777" w:rsidR="0030748C" w:rsidRPr="003135D7" w:rsidRDefault="00820E3C">
      <w:pPr>
        <w:keepNext/>
        <w:spacing w:after="120"/>
        <w:jc w:val="both"/>
        <w:rPr>
          <w:rFonts w:ascii="Arial" w:eastAsia="Arial" w:hAnsi="Arial" w:cs="Arial"/>
        </w:rPr>
      </w:pPr>
      <w:r w:rsidRPr="003135D7">
        <w:rPr>
          <w:rFonts w:ascii="Arial" w:eastAsia="Arial" w:hAnsi="Arial" w:cs="Arial"/>
          <w:b/>
        </w:rPr>
        <w:t>A3.6T2</w:t>
      </w:r>
      <w:r w:rsidRPr="003135D7">
        <w:rPr>
          <w:rFonts w:ascii="Arial" w:eastAsia="Arial" w:hAnsi="Arial" w:cs="Arial"/>
        </w:rPr>
        <w:t xml:space="preserve"> – Analyse de la solvabilité d’un client </w:t>
      </w:r>
    </w:p>
    <w:p w14:paraId="2EE9CBFA" w14:textId="77777777" w:rsidR="0030748C" w:rsidRPr="003135D7" w:rsidRDefault="0030748C">
      <w:pPr>
        <w:rPr>
          <w:rFonts w:ascii="Arial" w:eastAsia="Arial" w:hAnsi="Arial" w:cs="Arial"/>
        </w:rPr>
      </w:pPr>
      <w:bookmarkStart w:id="10" w:name="_2s8eyo1" w:colFirst="0" w:colLast="0"/>
      <w:bookmarkEnd w:id="10"/>
    </w:p>
    <w:p w14:paraId="5A42F821" w14:textId="77777777" w:rsidR="0030748C" w:rsidRPr="003135D7" w:rsidRDefault="00820E3C">
      <w:pPr>
        <w:spacing w:after="150"/>
        <w:jc w:val="both"/>
        <w:rPr>
          <w:rFonts w:ascii="Arial" w:eastAsia="Arial" w:hAnsi="Arial" w:cs="Arial"/>
        </w:rPr>
      </w:pPr>
      <w:r w:rsidRPr="003135D7">
        <w:rPr>
          <w:rFonts w:ascii="Arial" w:eastAsia="Arial" w:hAnsi="Arial" w:cs="Arial"/>
        </w:rPr>
        <w:t xml:space="preserve">L'information financière et plus largement la communication financière constituent des vecteurs privilégiés pour permettre aux parties prenantes de porter un jugement sur la performance d'une entité. La mesure de la performance financière d’une activité de TPL sera appréhendée majoritairement sous l’angle des documents de synthèse, </w:t>
      </w:r>
      <w:r w:rsidRPr="003135D7">
        <w:rPr>
          <w:rFonts w:ascii="Arial" w:eastAsia="Arial" w:hAnsi="Arial" w:cs="Arial"/>
          <w:b/>
        </w:rPr>
        <w:t>le bilan et le compte de résultat</w:t>
      </w:r>
      <w:r w:rsidRPr="003135D7">
        <w:rPr>
          <w:rFonts w:ascii="Arial" w:eastAsia="Arial" w:hAnsi="Arial" w:cs="Arial"/>
        </w:rPr>
        <w:t xml:space="preserve">. </w:t>
      </w:r>
    </w:p>
    <w:p w14:paraId="563600AC" w14:textId="77777777" w:rsidR="0030748C" w:rsidRPr="003135D7" w:rsidRDefault="00820E3C">
      <w:pPr>
        <w:pBdr>
          <w:top w:val="nil"/>
          <w:left w:val="nil"/>
          <w:bottom w:val="nil"/>
          <w:right w:val="nil"/>
          <w:between w:val="nil"/>
        </w:pBdr>
        <w:jc w:val="both"/>
        <w:rPr>
          <w:rFonts w:ascii="Arial" w:eastAsia="Arial" w:hAnsi="Arial" w:cs="Arial"/>
        </w:rPr>
      </w:pPr>
      <w:r w:rsidRPr="003135D7">
        <w:rPr>
          <w:rFonts w:ascii="Arial" w:eastAsia="Arial" w:hAnsi="Arial" w:cs="Arial"/>
        </w:rPr>
        <w:t xml:space="preserve">Dans le cadre de la réglementation bancaire, les banques ont cherché à améliorer constamment la maîtrise du </w:t>
      </w:r>
      <w:r w:rsidRPr="003135D7">
        <w:rPr>
          <w:rFonts w:ascii="Arial" w:eastAsia="Arial" w:hAnsi="Arial" w:cs="Arial"/>
          <w:b/>
        </w:rPr>
        <w:t>risque crédit</w:t>
      </w:r>
      <w:r w:rsidRPr="003135D7">
        <w:rPr>
          <w:rFonts w:ascii="Arial" w:eastAsia="Arial" w:hAnsi="Arial" w:cs="Arial"/>
        </w:rPr>
        <w:t>. Dès lors, les bilans des entreprises, ont permis la construction de nouveaux outils d’aide à l’analyse du risque : le score, de l’entreprise « cliente » d’une entreprise de TPL pourra être ainsi abordé afin de mesurer le risque de défaillance.</w:t>
      </w:r>
    </w:p>
    <w:p w14:paraId="70C4BBE5" w14:textId="77777777" w:rsidR="0030748C" w:rsidRPr="003135D7" w:rsidRDefault="0030748C">
      <w:pPr>
        <w:pBdr>
          <w:top w:val="nil"/>
          <w:left w:val="nil"/>
          <w:bottom w:val="nil"/>
          <w:right w:val="nil"/>
          <w:between w:val="nil"/>
        </w:pBdr>
        <w:jc w:val="both"/>
        <w:rPr>
          <w:rFonts w:ascii="Arial" w:eastAsia="Arial" w:hAnsi="Arial" w:cs="Arial"/>
        </w:rPr>
      </w:pPr>
    </w:p>
    <w:p w14:paraId="4669323B" w14:textId="77777777" w:rsidR="0030748C" w:rsidRPr="003135D7" w:rsidRDefault="00820E3C">
      <w:pPr>
        <w:jc w:val="both"/>
        <w:rPr>
          <w:rFonts w:ascii="Arial" w:eastAsia="Arial" w:hAnsi="Arial" w:cs="Arial"/>
        </w:rPr>
      </w:pPr>
      <w:r w:rsidRPr="003135D7">
        <w:rPr>
          <w:rFonts w:ascii="Arial" w:eastAsia="Arial" w:hAnsi="Arial" w:cs="Arial"/>
        </w:rPr>
        <w:t xml:space="preserve">Au-delà du respect des législations et réglementations comptables et financières, les apprenants doivent être capables d’appréhender la </w:t>
      </w:r>
      <w:r w:rsidRPr="003135D7">
        <w:rPr>
          <w:rFonts w:ascii="Arial" w:eastAsia="Arial" w:hAnsi="Arial" w:cs="Arial"/>
          <w:b/>
        </w:rPr>
        <w:t>structure financière</w:t>
      </w:r>
      <w:r w:rsidRPr="003135D7">
        <w:rPr>
          <w:rFonts w:ascii="Arial" w:eastAsia="Arial" w:hAnsi="Arial" w:cs="Arial"/>
        </w:rPr>
        <w:t xml:space="preserve"> d’une entreprise de TPL, mettre en évidence les différents cycles (durables, d’exploitation, de trésorerie), et vérifier l’équilibre financier de la structure de l’entreprise en utilisant les principaux indicateurs (f</w:t>
      </w:r>
      <w:hyperlink r:id="rId15">
        <w:r w:rsidRPr="003135D7">
          <w:rPr>
            <w:rFonts w:ascii="Arial" w:eastAsia="Arial" w:hAnsi="Arial" w:cs="Arial"/>
          </w:rPr>
          <w:t>onds de roulement net global</w:t>
        </w:r>
      </w:hyperlink>
      <w:r w:rsidRPr="003135D7">
        <w:rPr>
          <w:rFonts w:ascii="Arial" w:eastAsia="Arial" w:hAnsi="Arial" w:cs="Arial"/>
        </w:rPr>
        <w:t xml:space="preserve"> (</w:t>
      </w:r>
      <w:r w:rsidRPr="003135D7">
        <w:rPr>
          <w:rFonts w:ascii="Arial" w:eastAsia="Arial" w:hAnsi="Arial" w:cs="Arial"/>
          <w:b/>
        </w:rPr>
        <w:t>FRNG</w:t>
      </w:r>
      <w:r w:rsidRPr="003135D7">
        <w:rPr>
          <w:rFonts w:ascii="Arial" w:eastAsia="Arial" w:hAnsi="Arial" w:cs="Arial"/>
        </w:rPr>
        <w:t>), besoin en fonds de roulement (</w:t>
      </w:r>
      <w:hyperlink r:id="rId16">
        <w:r w:rsidRPr="003135D7">
          <w:rPr>
            <w:rFonts w:ascii="Arial" w:eastAsia="Arial" w:hAnsi="Arial" w:cs="Arial"/>
            <w:b/>
          </w:rPr>
          <w:t>BFR</w:t>
        </w:r>
      </w:hyperlink>
      <w:r w:rsidRPr="003135D7">
        <w:rPr>
          <w:rFonts w:ascii="Arial" w:eastAsia="Arial" w:hAnsi="Arial" w:cs="Arial"/>
        </w:rPr>
        <w:t xml:space="preserve">), </w:t>
      </w:r>
      <w:hyperlink r:id="rId17">
        <w:r w:rsidRPr="003135D7">
          <w:rPr>
            <w:rFonts w:ascii="Arial" w:eastAsia="Arial" w:hAnsi="Arial" w:cs="Arial"/>
          </w:rPr>
          <w:t>trésorerie nette</w:t>
        </w:r>
      </w:hyperlink>
      <w:r w:rsidRPr="003135D7">
        <w:rPr>
          <w:rFonts w:ascii="Arial" w:eastAsia="Arial" w:hAnsi="Arial" w:cs="Arial"/>
        </w:rPr>
        <w:t xml:space="preserve"> (</w:t>
      </w:r>
      <w:r w:rsidRPr="003135D7">
        <w:rPr>
          <w:rFonts w:ascii="Arial" w:eastAsia="Arial" w:hAnsi="Arial" w:cs="Arial"/>
          <w:b/>
        </w:rPr>
        <w:t>TN</w:t>
      </w:r>
      <w:r w:rsidRPr="003135D7">
        <w:rPr>
          <w:rFonts w:ascii="Arial" w:eastAsia="Arial" w:hAnsi="Arial" w:cs="Arial"/>
        </w:rPr>
        <w:t>)).</w:t>
      </w:r>
    </w:p>
    <w:p w14:paraId="4CB8ECF5" w14:textId="77777777" w:rsidR="0030748C" w:rsidRPr="003135D7" w:rsidRDefault="00820E3C">
      <w:pPr>
        <w:spacing w:before="120" w:after="120"/>
        <w:jc w:val="both"/>
        <w:rPr>
          <w:rFonts w:ascii="Arial" w:eastAsia="Arial" w:hAnsi="Arial" w:cs="Arial"/>
        </w:rPr>
      </w:pPr>
      <w:r w:rsidRPr="003135D7">
        <w:rPr>
          <w:rFonts w:ascii="Arial" w:eastAsia="Arial" w:hAnsi="Arial" w:cs="Arial"/>
        </w:rPr>
        <w:t>La lecture des bilans (</w:t>
      </w:r>
      <w:r w:rsidRPr="003135D7">
        <w:rPr>
          <w:rFonts w:ascii="Arial" w:eastAsia="Arial" w:hAnsi="Arial" w:cs="Arial"/>
          <w:b/>
        </w:rPr>
        <w:t>bilan comptable, bilan financier, bilan fonctionnel)</w:t>
      </w:r>
      <w:r w:rsidRPr="003135D7">
        <w:rPr>
          <w:rFonts w:ascii="Arial" w:eastAsia="Arial" w:hAnsi="Arial" w:cs="Arial"/>
        </w:rPr>
        <w:t xml:space="preserve"> apparaît indispensable pour apprécier la performance future d’une organisation.</w:t>
      </w:r>
    </w:p>
    <w:p w14:paraId="6D673F94" w14:textId="77777777" w:rsidR="0030748C" w:rsidRPr="003135D7" w:rsidRDefault="00820E3C">
      <w:pPr>
        <w:spacing w:after="150"/>
        <w:jc w:val="both"/>
        <w:rPr>
          <w:rFonts w:ascii="Arial" w:eastAsia="Arial" w:hAnsi="Arial" w:cs="Arial"/>
        </w:rPr>
      </w:pPr>
      <w:r w:rsidRPr="003135D7">
        <w:rPr>
          <w:rFonts w:ascii="Arial" w:eastAsia="Arial" w:hAnsi="Arial" w:cs="Arial"/>
        </w:rPr>
        <w:t>Le résultat, en tant que solde, est nécessaire pour faire des comparaisons entre entités différentes, mais il ne suffit pas pour comprendre comment se crée la performance. Les Soldes Intermédiaires de Gestion (</w:t>
      </w:r>
      <w:r w:rsidRPr="003135D7">
        <w:rPr>
          <w:rFonts w:ascii="Arial" w:eastAsia="Arial" w:hAnsi="Arial" w:cs="Arial"/>
          <w:b/>
        </w:rPr>
        <w:t>SIG</w:t>
      </w:r>
      <w:r w:rsidRPr="003135D7">
        <w:rPr>
          <w:rFonts w:ascii="Arial" w:eastAsia="Arial" w:hAnsi="Arial" w:cs="Arial"/>
        </w:rPr>
        <w:t xml:space="preserve">) permettront de déterminer si l'entreprise analysée est </w:t>
      </w:r>
      <w:r w:rsidRPr="00B520C7">
        <w:rPr>
          <w:rFonts w:ascii="Arial" w:eastAsia="Arial" w:hAnsi="Arial" w:cs="Arial"/>
        </w:rPr>
        <w:t>rentable</w:t>
      </w:r>
      <w:r w:rsidRPr="003135D7">
        <w:rPr>
          <w:rFonts w:ascii="Arial" w:eastAsia="Arial" w:hAnsi="Arial" w:cs="Arial"/>
        </w:rPr>
        <w:t xml:space="preserve"> et de comprendre quels sont les facteurs générateurs de résultat (positif ou négatif).</w:t>
      </w:r>
    </w:p>
    <w:p w14:paraId="2CFF0308" w14:textId="77777777" w:rsidR="0030748C" w:rsidRPr="003135D7" w:rsidRDefault="00820E3C">
      <w:pPr>
        <w:spacing w:after="150"/>
        <w:jc w:val="both"/>
        <w:rPr>
          <w:rFonts w:ascii="Arial" w:eastAsia="Arial" w:hAnsi="Arial" w:cs="Arial"/>
        </w:rPr>
      </w:pPr>
      <w:r w:rsidRPr="003135D7">
        <w:rPr>
          <w:rFonts w:ascii="Arial" w:eastAsia="Arial" w:hAnsi="Arial" w:cs="Arial"/>
        </w:rPr>
        <w:t>Le compte de</w:t>
      </w:r>
      <w:r w:rsidRPr="003135D7">
        <w:rPr>
          <w:rFonts w:ascii="Arial" w:eastAsia="Arial" w:hAnsi="Arial" w:cs="Arial"/>
          <w:b/>
        </w:rPr>
        <w:t xml:space="preserve"> résultat différentiel</w:t>
      </w:r>
      <w:r w:rsidRPr="003135D7">
        <w:rPr>
          <w:rFonts w:ascii="Arial" w:eastAsia="Arial" w:hAnsi="Arial" w:cs="Arial"/>
        </w:rPr>
        <w:t xml:space="preserve">, autre version du compte de résultat, représente un véritable </w:t>
      </w:r>
      <w:r w:rsidRPr="00B520C7">
        <w:rPr>
          <w:rFonts w:ascii="Arial" w:eastAsia="Arial" w:hAnsi="Arial" w:cs="Arial"/>
        </w:rPr>
        <w:t>outil de gestion analytique et prévisionnelle</w:t>
      </w:r>
      <w:r w:rsidRPr="003135D7">
        <w:rPr>
          <w:rFonts w:ascii="Arial" w:eastAsia="Arial" w:hAnsi="Arial" w:cs="Arial"/>
          <w:i/>
        </w:rPr>
        <w:t xml:space="preserve">. </w:t>
      </w:r>
      <w:r w:rsidRPr="003135D7">
        <w:rPr>
          <w:rFonts w:ascii="Arial" w:eastAsia="Arial" w:hAnsi="Arial" w:cs="Arial"/>
        </w:rPr>
        <w:t xml:space="preserve">Une variable essentielle doit être calculée à partir du </w:t>
      </w:r>
      <w:hyperlink r:id="rId18">
        <w:r w:rsidRPr="003135D7">
          <w:rPr>
            <w:rFonts w:ascii="Arial" w:eastAsia="Arial" w:hAnsi="Arial" w:cs="Arial"/>
          </w:rPr>
          <w:t>compte de résultat différentiel</w:t>
        </w:r>
      </w:hyperlink>
      <w:r w:rsidRPr="003135D7">
        <w:rPr>
          <w:rFonts w:ascii="Arial" w:eastAsia="Arial" w:hAnsi="Arial" w:cs="Arial"/>
        </w:rPr>
        <w:t xml:space="preserve"> : le </w:t>
      </w:r>
      <w:hyperlink r:id="rId19">
        <w:r w:rsidRPr="003135D7">
          <w:rPr>
            <w:rFonts w:ascii="Arial" w:eastAsia="Arial" w:hAnsi="Arial" w:cs="Arial"/>
            <w:b/>
          </w:rPr>
          <w:t>seuil de rentabilité</w:t>
        </w:r>
      </w:hyperlink>
      <w:r w:rsidRPr="003135D7">
        <w:rPr>
          <w:rFonts w:ascii="Arial" w:eastAsia="Arial" w:hAnsi="Arial" w:cs="Arial"/>
          <w:b/>
        </w:rPr>
        <w:t xml:space="preserve">. </w:t>
      </w:r>
      <w:r w:rsidRPr="003135D7">
        <w:rPr>
          <w:rFonts w:ascii="Arial" w:eastAsia="Arial" w:hAnsi="Arial" w:cs="Arial"/>
        </w:rPr>
        <w:t>Sa détermination nécessite un travail de requalification des charges (</w:t>
      </w:r>
      <w:hyperlink r:id="rId20">
        <w:r w:rsidRPr="003135D7">
          <w:rPr>
            <w:rFonts w:ascii="Arial" w:eastAsia="Arial" w:hAnsi="Arial" w:cs="Arial"/>
          </w:rPr>
          <w:t>charges variables</w:t>
        </w:r>
      </w:hyperlink>
      <w:r w:rsidRPr="003135D7">
        <w:rPr>
          <w:rFonts w:ascii="Arial" w:eastAsia="Arial" w:hAnsi="Arial" w:cs="Arial"/>
        </w:rPr>
        <w:t xml:space="preserve">, </w:t>
      </w:r>
      <w:hyperlink r:id="rId21">
        <w:r w:rsidRPr="003135D7">
          <w:rPr>
            <w:rFonts w:ascii="Arial" w:eastAsia="Arial" w:hAnsi="Arial" w:cs="Arial"/>
          </w:rPr>
          <w:t>charges fixes</w:t>
        </w:r>
      </w:hyperlink>
      <w:r w:rsidRPr="003135D7">
        <w:rPr>
          <w:rFonts w:ascii="Arial" w:eastAsia="Arial" w:hAnsi="Arial" w:cs="Arial"/>
        </w:rPr>
        <w:t xml:space="preserve">). </w:t>
      </w:r>
    </w:p>
    <w:p w14:paraId="4E2423E5" w14:textId="77777777" w:rsidR="0030748C" w:rsidRPr="003135D7" w:rsidRDefault="00820E3C">
      <w:pPr>
        <w:pBdr>
          <w:top w:val="nil"/>
          <w:left w:val="nil"/>
          <w:bottom w:val="nil"/>
          <w:right w:val="nil"/>
          <w:between w:val="nil"/>
        </w:pBdr>
        <w:jc w:val="both"/>
        <w:rPr>
          <w:rFonts w:ascii="Arial" w:eastAsia="Arial" w:hAnsi="Arial" w:cs="Arial"/>
        </w:rPr>
      </w:pPr>
      <w:r w:rsidRPr="003135D7">
        <w:rPr>
          <w:rFonts w:ascii="Arial" w:eastAsia="Arial" w:hAnsi="Arial" w:cs="Arial"/>
        </w:rPr>
        <w:t>Au-delà du respect des législations et réglementations comptables et financières, l</w:t>
      </w:r>
      <w:r w:rsidR="00840385" w:rsidRPr="003135D7">
        <w:rPr>
          <w:rFonts w:ascii="Arial" w:eastAsia="Arial" w:hAnsi="Arial" w:cs="Arial"/>
        </w:rPr>
        <w:t>e futur titulaire du BTS GTLA</w:t>
      </w:r>
      <w:r w:rsidRPr="003135D7">
        <w:rPr>
          <w:rFonts w:ascii="Arial" w:eastAsia="Arial" w:hAnsi="Arial" w:cs="Arial"/>
        </w:rPr>
        <w:t xml:space="preserve"> doit être capable d’appréhender l’efficience de l’outil de production, d’identifier les grands agglomérats comptables du résultat, comprendre</w:t>
      </w:r>
      <w:r w:rsidRPr="003135D7">
        <w:rPr>
          <w:rFonts w:ascii="Arial" w:eastAsia="Arial" w:hAnsi="Arial" w:cs="Arial"/>
          <w:b/>
        </w:rPr>
        <w:t xml:space="preserve"> la formation du résultat</w:t>
      </w:r>
      <w:r w:rsidRPr="003135D7">
        <w:rPr>
          <w:rFonts w:ascii="Arial" w:eastAsia="Arial" w:hAnsi="Arial" w:cs="Arial"/>
        </w:rPr>
        <w:t>, mener une réflexion sur la variabilité des charges et la rentabilité de l’activité.</w:t>
      </w:r>
    </w:p>
    <w:p w14:paraId="5B81E7CC" w14:textId="77777777" w:rsidR="0030748C" w:rsidRPr="003135D7" w:rsidRDefault="0030748C">
      <w:pPr>
        <w:pBdr>
          <w:top w:val="nil"/>
          <w:left w:val="nil"/>
          <w:bottom w:val="nil"/>
          <w:right w:val="nil"/>
          <w:between w:val="nil"/>
        </w:pBdr>
        <w:jc w:val="both"/>
        <w:rPr>
          <w:rFonts w:ascii="Arial" w:eastAsia="Arial" w:hAnsi="Arial" w:cs="Arial"/>
        </w:rPr>
      </w:pPr>
    </w:p>
    <w:p w14:paraId="21A6749F" w14:textId="77777777" w:rsidR="0030748C" w:rsidRPr="003135D7" w:rsidRDefault="0030748C">
      <w:pPr>
        <w:pBdr>
          <w:top w:val="nil"/>
          <w:left w:val="nil"/>
          <w:bottom w:val="nil"/>
          <w:right w:val="nil"/>
          <w:between w:val="nil"/>
        </w:pBdr>
        <w:jc w:val="both"/>
        <w:rPr>
          <w:rFonts w:ascii="Arial" w:eastAsia="Arial" w:hAnsi="Arial" w:cs="Arial"/>
        </w:rPr>
      </w:pPr>
      <w:bookmarkStart w:id="11" w:name="_17dp8vu" w:colFirst="0" w:colLast="0"/>
      <w:bookmarkEnd w:id="11"/>
    </w:p>
    <w:p w14:paraId="09D4C6BD" w14:textId="77777777" w:rsidR="0030748C" w:rsidRPr="003135D7" w:rsidRDefault="00820E3C">
      <w:pPr>
        <w:widowControl w:val="0"/>
        <w:pBdr>
          <w:top w:val="nil"/>
          <w:left w:val="nil"/>
          <w:bottom w:val="nil"/>
          <w:right w:val="nil"/>
          <w:between w:val="nil"/>
        </w:pBdr>
        <w:spacing w:line="276" w:lineRule="auto"/>
        <w:jc w:val="both"/>
        <w:rPr>
          <w:rFonts w:ascii="Arial" w:eastAsia="Arial" w:hAnsi="Arial" w:cs="Arial"/>
          <w:color w:val="000000"/>
        </w:rPr>
      </w:pPr>
      <w:r w:rsidRPr="003135D7">
        <w:rPr>
          <w:rFonts w:ascii="Arial" w:eastAsia="Arial" w:hAnsi="Arial" w:cs="Arial"/>
          <w:color w:val="000000"/>
        </w:rPr>
        <w:t xml:space="preserve"> </w:t>
      </w:r>
    </w:p>
    <w:p w14:paraId="42D9055F" w14:textId="77777777" w:rsidR="0030748C" w:rsidRPr="003135D7" w:rsidRDefault="00820E3C">
      <w:pPr>
        <w:widowControl w:val="0"/>
        <w:pBdr>
          <w:top w:val="nil"/>
          <w:left w:val="nil"/>
          <w:bottom w:val="nil"/>
          <w:right w:val="nil"/>
          <w:between w:val="nil"/>
        </w:pBdr>
        <w:spacing w:line="276" w:lineRule="auto"/>
        <w:jc w:val="left"/>
        <w:rPr>
          <w:rFonts w:ascii="Arial" w:eastAsia="Arial" w:hAnsi="Arial" w:cs="Arial"/>
          <w:color w:val="000000"/>
        </w:rPr>
        <w:sectPr w:rsidR="0030748C" w:rsidRPr="003135D7" w:rsidSect="00EB1518">
          <w:pgSz w:w="11906" w:h="16838"/>
          <w:pgMar w:top="1135" w:right="1133" w:bottom="1135" w:left="851" w:header="709" w:footer="709" w:gutter="0"/>
          <w:cols w:space="720"/>
        </w:sectPr>
      </w:pPr>
      <w:r w:rsidRPr="003135D7">
        <w:rPr>
          <w:rFonts w:ascii="Arial" w:hAnsi="Arial" w:cs="Arial"/>
        </w:rPr>
        <w:br w:type="page"/>
      </w:r>
    </w:p>
    <w:p w14:paraId="1AAFD6A5" w14:textId="77777777" w:rsidR="0030748C" w:rsidRPr="007D6B46" w:rsidRDefault="00820E3C">
      <w:pPr>
        <w:widowControl w:val="0"/>
        <w:pBdr>
          <w:top w:val="nil"/>
          <w:left w:val="nil"/>
          <w:bottom w:val="nil"/>
          <w:right w:val="nil"/>
          <w:between w:val="nil"/>
        </w:pBdr>
        <w:spacing w:line="276" w:lineRule="auto"/>
        <w:jc w:val="both"/>
        <w:rPr>
          <w:rFonts w:ascii="Arial" w:eastAsia="Arial" w:hAnsi="Arial" w:cs="Arial"/>
          <w:szCs w:val="20"/>
        </w:rPr>
      </w:pPr>
      <w:r w:rsidRPr="007D6B46">
        <w:rPr>
          <w:rFonts w:ascii="Arial" w:eastAsia="Arial" w:hAnsi="Arial" w:cs="Arial"/>
          <w:color w:val="000000"/>
          <w:szCs w:val="20"/>
        </w:rPr>
        <w:t xml:space="preserve">Le tableau suivant présente les différentes recommandations pour chaque </w:t>
      </w:r>
      <w:r w:rsidRPr="007D6B46">
        <w:rPr>
          <w:rFonts w:ascii="Arial" w:eastAsia="Arial" w:hAnsi="Arial" w:cs="Arial"/>
          <w:szCs w:val="20"/>
        </w:rPr>
        <w:t>compétence associée</w:t>
      </w:r>
      <w:r w:rsidRPr="007D6B46">
        <w:rPr>
          <w:rFonts w:ascii="Arial" w:eastAsia="Arial" w:hAnsi="Arial" w:cs="Arial"/>
          <w:color w:val="000000"/>
          <w:szCs w:val="20"/>
        </w:rPr>
        <w:t xml:space="preserve"> à </w:t>
      </w:r>
      <w:r w:rsidRPr="007D6B46">
        <w:rPr>
          <w:rFonts w:ascii="Arial" w:eastAsia="Arial" w:hAnsi="Arial" w:cs="Arial"/>
          <w:szCs w:val="20"/>
        </w:rPr>
        <w:t>l’analyse de performance financière (</w:t>
      </w:r>
      <w:r w:rsidRPr="007D6B46">
        <w:rPr>
          <w:rFonts w:ascii="Arial" w:eastAsia="Arial" w:hAnsi="Arial" w:cs="Arial"/>
          <w:b/>
          <w:szCs w:val="20"/>
        </w:rPr>
        <w:t xml:space="preserve">A3. 6). </w:t>
      </w:r>
    </w:p>
    <w:p w14:paraId="66CA3634" w14:textId="77777777" w:rsidR="0030748C" w:rsidRDefault="0030748C">
      <w:pPr>
        <w:widowControl w:val="0"/>
        <w:pBdr>
          <w:top w:val="nil"/>
          <w:left w:val="nil"/>
          <w:bottom w:val="nil"/>
          <w:right w:val="nil"/>
          <w:between w:val="nil"/>
        </w:pBdr>
        <w:spacing w:line="276" w:lineRule="auto"/>
        <w:jc w:val="both"/>
        <w:rPr>
          <w:rFonts w:ascii="Arial" w:eastAsia="Arial" w:hAnsi="Arial" w:cs="Arial"/>
          <w:color w:val="000000"/>
          <w:sz w:val="20"/>
          <w:szCs w:val="20"/>
        </w:rPr>
      </w:pPr>
    </w:p>
    <w:tbl>
      <w:tblPr>
        <w:tblStyle w:val="afc"/>
        <w:tblW w:w="1541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2"/>
        <w:gridCol w:w="1701"/>
        <w:gridCol w:w="2409"/>
        <w:gridCol w:w="9178"/>
      </w:tblGrid>
      <w:tr w:rsidR="0030748C" w14:paraId="53EEC77B" w14:textId="77777777">
        <w:trPr>
          <w:trHeight w:val="240"/>
        </w:trPr>
        <w:tc>
          <w:tcPr>
            <w:tcW w:w="2122" w:type="dxa"/>
            <w:vMerge w:val="restart"/>
            <w:shd w:val="clear" w:color="auto" w:fill="D9D9D9"/>
            <w:vAlign w:val="center"/>
          </w:tcPr>
          <w:p w14:paraId="768E66EB"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Compétences</w:t>
            </w:r>
          </w:p>
        </w:tc>
        <w:tc>
          <w:tcPr>
            <w:tcW w:w="1701" w:type="dxa"/>
            <w:vMerge w:val="restart"/>
            <w:shd w:val="clear" w:color="auto" w:fill="D9D9D9"/>
            <w:vAlign w:val="center"/>
          </w:tcPr>
          <w:p w14:paraId="500F3324"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Savoirs</w:t>
            </w:r>
          </w:p>
        </w:tc>
        <w:tc>
          <w:tcPr>
            <w:tcW w:w="2409" w:type="dxa"/>
            <w:vMerge w:val="restart"/>
            <w:shd w:val="clear" w:color="auto" w:fill="D9D9D9"/>
            <w:vAlign w:val="center"/>
          </w:tcPr>
          <w:p w14:paraId="7229C9F6"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Limites de connaissances</w:t>
            </w:r>
          </w:p>
        </w:tc>
        <w:tc>
          <w:tcPr>
            <w:tcW w:w="9178" w:type="dxa"/>
            <w:shd w:val="clear" w:color="auto" w:fill="D9D9D9"/>
            <w:vAlign w:val="center"/>
          </w:tcPr>
          <w:p w14:paraId="4835D30F" w14:textId="77777777" w:rsidR="0030748C" w:rsidRDefault="00820E3C">
            <w:pPr>
              <w:rPr>
                <w:rFonts w:ascii="Arial" w:eastAsia="Arial" w:hAnsi="Arial" w:cs="Arial"/>
                <w:color w:val="17365D"/>
                <w:sz w:val="20"/>
                <w:szCs w:val="20"/>
              </w:rPr>
            </w:pPr>
            <w:r>
              <w:rPr>
                <w:rFonts w:ascii="Arial" w:eastAsia="Arial" w:hAnsi="Arial" w:cs="Arial"/>
                <w:b/>
                <w:color w:val="17365D"/>
                <w:sz w:val="20"/>
                <w:szCs w:val="20"/>
              </w:rPr>
              <w:t>Recommandations</w:t>
            </w:r>
          </w:p>
        </w:tc>
      </w:tr>
      <w:tr w:rsidR="0030748C" w14:paraId="093F6889" w14:textId="77777777">
        <w:trPr>
          <w:trHeight w:val="240"/>
        </w:trPr>
        <w:tc>
          <w:tcPr>
            <w:tcW w:w="2122" w:type="dxa"/>
            <w:vMerge/>
            <w:shd w:val="clear" w:color="auto" w:fill="D9D9D9"/>
            <w:vAlign w:val="center"/>
          </w:tcPr>
          <w:p w14:paraId="0A679C25"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17365D"/>
                <w:sz w:val="20"/>
                <w:szCs w:val="20"/>
              </w:rPr>
            </w:pPr>
          </w:p>
        </w:tc>
        <w:tc>
          <w:tcPr>
            <w:tcW w:w="1701" w:type="dxa"/>
            <w:vMerge/>
            <w:shd w:val="clear" w:color="auto" w:fill="D9D9D9"/>
            <w:vAlign w:val="center"/>
          </w:tcPr>
          <w:p w14:paraId="43DDDE7B"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17365D"/>
                <w:sz w:val="20"/>
                <w:szCs w:val="20"/>
              </w:rPr>
            </w:pPr>
          </w:p>
        </w:tc>
        <w:tc>
          <w:tcPr>
            <w:tcW w:w="2409" w:type="dxa"/>
            <w:vMerge/>
            <w:shd w:val="clear" w:color="auto" w:fill="D9D9D9"/>
            <w:vAlign w:val="center"/>
          </w:tcPr>
          <w:p w14:paraId="31ACE083"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17365D"/>
                <w:sz w:val="20"/>
                <w:szCs w:val="20"/>
              </w:rPr>
            </w:pPr>
          </w:p>
        </w:tc>
        <w:tc>
          <w:tcPr>
            <w:tcW w:w="9178" w:type="dxa"/>
            <w:shd w:val="clear" w:color="auto" w:fill="D9D9D9"/>
            <w:vAlign w:val="center"/>
          </w:tcPr>
          <w:p w14:paraId="502DD489" w14:textId="77777777" w:rsidR="0030748C" w:rsidRDefault="00820E3C">
            <w:pPr>
              <w:rPr>
                <w:rFonts w:ascii="Arial" w:eastAsia="Arial" w:hAnsi="Arial" w:cs="Arial"/>
                <w:color w:val="17365D"/>
                <w:sz w:val="20"/>
                <w:szCs w:val="20"/>
              </w:rPr>
            </w:pPr>
            <w:r>
              <w:rPr>
                <w:rFonts w:ascii="Arial" w:eastAsia="Arial" w:hAnsi="Arial" w:cs="Arial"/>
                <w:i/>
                <w:color w:val="17365D"/>
                <w:sz w:val="20"/>
                <w:szCs w:val="20"/>
              </w:rPr>
              <w:t>En lien avec CEJM appliquée</w:t>
            </w:r>
          </w:p>
        </w:tc>
      </w:tr>
      <w:tr w:rsidR="0030748C" w14:paraId="427724BA" w14:textId="77777777">
        <w:trPr>
          <w:trHeight w:val="1420"/>
        </w:trPr>
        <w:tc>
          <w:tcPr>
            <w:tcW w:w="2122" w:type="dxa"/>
            <w:vMerge w:val="restart"/>
            <w:vAlign w:val="center"/>
          </w:tcPr>
          <w:p w14:paraId="6099FE4C" w14:textId="77777777" w:rsidR="00EA2131" w:rsidRDefault="00EA2131" w:rsidP="00EA2131">
            <w:pPr>
              <w:spacing w:before="120" w:after="60"/>
              <w:ind w:right="32"/>
              <w:rPr>
                <w:rFonts w:ascii="Arial" w:eastAsia="Arial" w:hAnsi="Arial" w:cs="Arial"/>
                <w:b/>
                <w:sz w:val="20"/>
                <w:szCs w:val="20"/>
              </w:rPr>
            </w:pPr>
          </w:p>
          <w:p w14:paraId="0EBDA219" w14:textId="77777777" w:rsidR="00EA2131" w:rsidRDefault="00EA2131" w:rsidP="00EA2131">
            <w:pPr>
              <w:spacing w:before="120" w:after="60"/>
              <w:ind w:right="32"/>
              <w:rPr>
                <w:rFonts w:ascii="Arial" w:eastAsia="Arial" w:hAnsi="Arial" w:cs="Arial"/>
                <w:b/>
                <w:sz w:val="20"/>
                <w:szCs w:val="20"/>
              </w:rPr>
            </w:pPr>
          </w:p>
          <w:p w14:paraId="1C004F8F" w14:textId="77777777" w:rsidR="00EA2131" w:rsidRDefault="00EA2131" w:rsidP="00EA2131">
            <w:pPr>
              <w:spacing w:before="120" w:after="60"/>
              <w:ind w:right="32"/>
              <w:rPr>
                <w:rFonts w:ascii="Arial" w:eastAsia="Arial" w:hAnsi="Arial" w:cs="Arial"/>
                <w:b/>
                <w:sz w:val="20"/>
                <w:szCs w:val="20"/>
              </w:rPr>
            </w:pPr>
          </w:p>
          <w:p w14:paraId="52F8D672" w14:textId="77777777" w:rsidR="00EA2131" w:rsidRDefault="00EA2131" w:rsidP="00EA2131">
            <w:pPr>
              <w:spacing w:before="120" w:after="60"/>
              <w:ind w:right="32"/>
              <w:rPr>
                <w:rFonts w:ascii="Arial" w:eastAsia="Arial" w:hAnsi="Arial" w:cs="Arial"/>
                <w:b/>
                <w:sz w:val="20"/>
                <w:szCs w:val="20"/>
              </w:rPr>
            </w:pPr>
          </w:p>
          <w:p w14:paraId="2F47C7C7" w14:textId="77777777" w:rsidR="00EA2131" w:rsidRDefault="00EA2131" w:rsidP="00EA2131">
            <w:pPr>
              <w:spacing w:before="120" w:after="60"/>
              <w:ind w:right="32"/>
              <w:rPr>
                <w:rFonts w:ascii="Arial" w:eastAsia="Arial" w:hAnsi="Arial" w:cs="Arial"/>
                <w:b/>
                <w:sz w:val="20"/>
                <w:szCs w:val="20"/>
              </w:rPr>
            </w:pPr>
          </w:p>
          <w:p w14:paraId="6FC7FA80" w14:textId="77777777" w:rsidR="00EA2131" w:rsidRDefault="00EA2131" w:rsidP="00EA2131">
            <w:pPr>
              <w:spacing w:before="120" w:after="60"/>
              <w:ind w:right="32"/>
              <w:rPr>
                <w:rFonts w:ascii="Arial" w:eastAsia="Arial" w:hAnsi="Arial" w:cs="Arial"/>
                <w:b/>
                <w:sz w:val="20"/>
                <w:szCs w:val="20"/>
              </w:rPr>
            </w:pPr>
          </w:p>
          <w:p w14:paraId="65E1FF34" w14:textId="77777777" w:rsidR="00EA2131" w:rsidRDefault="00EA2131" w:rsidP="00EA2131">
            <w:pPr>
              <w:spacing w:before="120" w:after="60"/>
              <w:ind w:right="32"/>
              <w:rPr>
                <w:rFonts w:ascii="Arial" w:eastAsia="Arial" w:hAnsi="Arial" w:cs="Arial"/>
                <w:b/>
                <w:sz w:val="20"/>
                <w:szCs w:val="20"/>
              </w:rPr>
            </w:pPr>
          </w:p>
          <w:p w14:paraId="2A084DBA" w14:textId="77777777" w:rsidR="00EA2131" w:rsidRDefault="00EA2131" w:rsidP="00EA2131">
            <w:pPr>
              <w:spacing w:before="120" w:after="60"/>
              <w:ind w:right="32"/>
              <w:rPr>
                <w:rFonts w:ascii="Arial" w:eastAsia="Arial" w:hAnsi="Arial" w:cs="Arial"/>
                <w:b/>
                <w:sz w:val="20"/>
                <w:szCs w:val="20"/>
              </w:rPr>
            </w:pPr>
          </w:p>
          <w:p w14:paraId="1B9A9843" w14:textId="77777777" w:rsidR="00EA2131" w:rsidRDefault="00EA2131" w:rsidP="00EA2131">
            <w:pPr>
              <w:spacing w:before="120" w:after="60"/>
              <w:ind w:right="32"/>
              <w:rPr>
                <w:rFonts w:ascii="Arial" w:hAnsi="Arial" w:cs="Arial"/>
                <w:sz w:val="20"/>
                <w:szCs w:val="20"/>
              </w:rPr>
            </w:pPr>
            <w:r w:rsidRPr="00520B36">
              <w:rPr>
                <w:rFonts w:ascii="Arial" w:hAnsi="Arial" w:cs="Arial"/>
                <w:b/>
                <w:sz w:val="20"/>
                <w:szCs w:val="20"/>
              </w:rPr>
              <w:t>A3.C1</w:t>
            </w:r>
            <w:r w:rsidRPr="00520B36">
              <w:rPr>
                <w:rFonts w:ascii="Arial" w:hAnsi="Arial" w:cs="Arial"/>
                <w:sz w:val="20"/>
                <w:szCs w:val="20"/>
              </w:rPr>
              <w:t xml:space="preserve"> – Produire des indicateurs quantitatifs et qualitatifs pertinents</w:t>
            </w:r>
          </w:p>
          <w:p w14:paraId="14D004F4" w14:textId="77777777" w:rsidR="00EA2131" w:rsidRDefault="00EA2131" w:rsidP="00EA2131">
            <w:pPr>
              <w:spacing w:before="120" w:after="60"/>
              <w:ind w:right="32"/>
              <w:rPr>
                <w:rFonts w:ascii="Arial" w:hAnsi="Arial" w:cs="Arial"/>
                <w:sz w:val="20"/>
                <w:szCs w:val="20"/>
              </w:rPr>
            </w:pPr>
          </w:p>
          <w:p w14:paraId="0B5ACA7A" w14:textId="77777777" w:rsidR="00EA2131" w:rsidRDefault="00EA2131" w:rsidP="00EA2131">
            <w:pPr>
              <w:spacing w:before="120" w:after="60"/>
              <w:ind w:right="32"/>
              <w:rPr>
                <w:rFonts w:ascii="Arial" w:hAnsi="Arial" w:cs="Arial"/>
                <w:sz w:val="20"/>
                <w:szCs w:val="20"/>
              </w:rPr>
            </w:pPr>
          </w:p>
          <w:p w14:paraId="351668E3" w14:textId="77777777" w:rsidR="00EA2131" w:rsidRPr="00520B36" w:rsidRDefault="00EA2131" w:rsidP="00EA2131">
            <w:pPr>
              <w:spacing w:before="120" w:after="60"/>
              <w:ind w:right="32"/>
              <w:rPr>
                <w:rFonts w:ascii="Arial" w:hAnsi="Arial" w:cs="Arial"/>
                <w:sz w:val="20"/>
                <w:szCs w:val="20"/>
              </w:rPr>
            </w:pPr>
          </w:p>
          <w:p w14:paraId="37C299A4" w14:textId="77777777" w:rsidR="00EA2131" w:rsidRPr="00520B36" w:rsidRDefault="00EA2131" w:rsidP="00EA2131">
            <w:pPr>
              <w:spacing w:before="60" w:after="60"/>
              <w:ind w:right="32"/>
              <w:rPr>
                <w:rFonts w:ascii="Arial" w:hAnsi="Arial" w:cs="Arial"/>
                <w:sz w:val="20"/>
                <w:szCs w:val="20"/>
              </w:rPr>
            </w:pPr>
          </w:p>
          <w:p w14:paraId="3F8D05DD" w14:textId="77777777" w:rsidR="00EA2131" w:rsidRPr="00520B36" w:rsidRDefault="00EA2131" w:rsidP="00EA2131">
            <w:pPr>
              <w:spacing w:before="60" w:after="60"/>
              <w:ind w:right="31"/>
              <w:rPr>
                <w:rFonts w:ascii="Arial" w:hAnsi="Arial" w:cs="Arial"/>
                <w:sz w:val="20"/>
                <w:szCs w:val="20"/>
              </w:rPr>
            </w:pPr>
            <w:r w:rsidRPr="00520B36">
              <w:rPr>
                <w:rFonts w:ascii="Arial" w:hAnsi="Arial" w:cs="Arial"/>
                <w:b/>
                <w:sz w:val="20"/>
                <w:szCs w:val="20"/>
              </w:rPr>
              <w:t>A3.C2</w:t>
            </w:r>
            <w:r w:rsidRPr="00520B36">
              <w:rPr>
                <w:rFonts w:ascii="Arial" w:hAnsi="Arial" w:cs="Arial"/>
                <w:sz w:val="20"/>
                <w:szCs w:val="20"/>
              </w:rPr>
              <w:t xml:space="preserve"> – Établir des tableaux de bord </w:t>
            </w:r>
          </w:p>
          <w:p w14:paraId="2026CE99" w14:textId="77777777" w:rsidR="00EA2131" w:rsidRDefault="00EA2131" w:rsidP="00EA2131">
            <w:pPr>
              <w:spacing w:before="60" w:after="60"/>
              <w:ind w:right="32"/>
              <w:rPr>
                <w:rFonts w:ascii="Arial" w:hAnsi="Arial" w:cs="Arial"/>
                <w:sz w:val="20"/>
                <w:szCs w:val="20"/>
              </w:rPr>
            </w:pPr>
          </w:p>
          <w:p w14:paraId="0BD078DC" w14:textId="77777777" w:rsidR="00EA2131" w:rsidRDefault="00EA2131" w:rsidP="00EA2131">
            <w:pPr>
              <w:spacing w:before="60" w:after="60"/>
              <w:ind w:right="32"/>
              <w:rPr>
                <w:rFonts w:ascii="Arial" w:hAnsi="Arial" w:cs="Arial"/>
                <w:sz w:val="20"/>
                <w:szCs w:val="20"/>
              </w:rPr>
            </w:pPr>
          </w:p>
          <w:p w14:paraId="57B94904" w14:textId="77777777" w:rsidR="00EA2131" w:rsidRDefault="00EA2131" w:rsidP="00EA2131">
            <w:pPr>
              <w:spacing w:before="60" w:after="60"/>
              <w:ind w:right="32"/>
              <w:rPr>
                <w:rFonts w:ascii="Arial" w:hAnsi="Arial" w:cs="Arial"/>
                <w:sz w:val="20"/>
                <w:szCs w:val="20"/>
              </w:rPr>
            </w:pPr>
          </w:p>
          <w:p w14:paraId="7A330806" w14:textId="77777777" w:rsidR="00EA2131" w:rsidRDefault="00EA2131" w:rsidP="00EA2131">
            <w:pPr>
              <w:spacing w:before="60" w:after="60"/>
              <w:ind w:right="32"/>
              <w:rPr>
                <w:rFonts w:ascii="Arial" w:hAnsi="Arial" w:cs="Arial"/>
                <w:sz w:val="20"/>
                <w:szCs w:val="20"/>
              </w:rPr>
            </w:pPr>
          </w:p>
          <w:p w14:paraId="12C7CBC3" w14:textId="77777777" w:rsidR="00EA2131" w:rsidRPr="00520B36" w:rsidRDefault="00EA2131" w:rsidP="00EA2131">
            <w:pPr>
              <w:spacing w:before="60" w:after="60"/>
              <w:ind w:right="32"/>
              <w:rPr>
                <w:rFonts w:ascii="Arial" w:hAnsi="Arial" w:cs="Arial"/>
                <w:sz w:val="20"/>
                <w:szCs w:val="20"/>
              </w:rPr>
            </w:pPr>
          </w:p>
          <w:p w14:paraId="15E0BBCD" w14:textId="77777777" w:rsidR="00EA2131" w:rsidRPr="00520B36" w:rsidRDefault="00EA2131" w:rsidP="00EA2131">
            <w:pPr>
              <w:spacing w:before="60" w:after="60"/>
              <w:ind w:right="32"/>
              <w:rPr>
                <w:rFonts w:ascii="Arial" w:hAnsi="Arial" w:cs="Arial"/>
                <w:sz w:val="20"/>
                <w:szCs w:val="20"/>
              </w:rPr>
            </w:pPr>
            <w:r w:rsidRPr="00520B36">
              <w:rPr>
                <w:rFonts w:ascii="Arial" w:hAnsi="Arial" w:cs="Arial"/>
                <w:b/>
                <w:sz w:val="20"/>
                <w:szCs w:val="20"/>
              </w:rPr>
              <w:t>A3.C3</w:t>
            </w:r>
            <w:r w:rsidRPr="00520B36">
              <w:rPr>
                <w:rFonts w:ascii="Arial" w:hAnsi="Arial" w:cs="Arial"/>
                <w:sz w:val="20"/>
                <w:szCs w:val="20"/>
              </w:rPr>
              <w:t xml:space="preserve"> – Analyser et interpréter les indicateurs</w:t>
            </w:r>
          </w:p>
          <w:p w14:paraId="699177A5" w14:textId="77777777" w:rsidR="00EA2131" w:rsidRDefault="00EA2131" w:rsidP="00EA2131">
            <w:pPr>
              <w:spacing w:before="60" w:after="60"/>
              <w:ind w:right="32"/>
              <w:rPr>
                <w:rFonts w:ascii="Arial" w:hAnsi="Arial" w:cs="Arial"/>
                <w:sz w:val="20"/>
                <w:szCs w:val="20"/>
              </w:rPr>
            </w:pPr>
          </w:p>
          <w:p w14:paraId="0CA7DC6C" w14:textId="77777777" w:rsidR="00EA2131" w:rsidRDefault="00EA2131" w:rsidP="00EA2131">
            <w:pPr>
              <w:spacing w:before="60" w:after="60"/>
              <w:ind w:right="32"/>
              <w:rPr>
                <w:rFonts w:ascii="Arial" w:hAnsi="Arial" w:cs="Arial"/>
                <w:sz w:val="20"/>
                <w:szCs w:val="20"/>
              </w:rPr>
            </w:pPr>
          </w:p>
          <w:p w14:paraId="1EBFC8CB" w14:textId="77777777" w:rsidR="00EA2131" w:rsidRDefault="00EA2131" w:rsidP="00EA2131">
            <w:pPr>
              <w:spacing w:before="60" w:after="60"/>
              <w:ind w:right="32"/>
              <w:rPr>
                <w:rFonts w:ascii="Arial" w:hAnsi="Arial" w:cs="Arial"/>
                <w:sz w:val="20"/>
                <w:szCs w:val="20"/>
              </w:rPr>
            </w:pPr>
          </w:p>
          <w:p w14:paraId="3E86D802" w14:textId="77777777" w:rsidR="00EA2131" w:rsidRDefault="00EA2131" w:rsidP="00EA2131">
            <w:pPr>
              <w:spacing w:before="60" w:after="60"/>
              <w:ind w:right="32"/>
              <w:rPr>
                <w:rFonts w:ascii="Arial" w:hAnsi="Arial" w:cs="Arial"/>
                <w:sz w:val="20"/>
                <w:szCs w:val="20"/>
              </w:rPr>
            </w:pPr>
          </w:p>
          <w:p w14:paraId="56198A69" w14:textId="77777777" w:rsidR="00EA2131" w:rsidRPr="00520B36" w:rsidRDefault="00EA2131" w:rsidP="00EA2131">
            <w:pPr>
              <w:spacing w:before="60" w:after="60"/>
              <w:ind w:right="32"/>
              <w:rPr>
                <w:rFonts w:ascii="Arial" w:hAnsi="Arial" w:cs="Arial"/>
                <w:sz w:val="20"/>
                <w:szCs w:val="20"/>
              </w:rPr>
            </w:pPr>
          </w:p>
          <w:p w14:paraId="2CDFB523" w14:textId="77777777" w:rsidR="00EA2131" w:rsidRPr="00520B36" w:rsidRDefault="00EA2131" w:rsidP="00EA2131">
            <w:pPr>
              <w:spacing w:before="60" w:after="60"/>
              <w:ind w:right="32"/>
              <w:rPr>
                <w:rFonts w:ascii="Arial" w:hAnsi="Arial" w:cs="Arial"/>
                <w:sz w:val="20"/>
                <w:szCs w:val="20"/>
              </w:rPr>
            </w:pPr>
            <w:r w:rsidRPr="00520B36">
              <w:rPr>
                <w:rFonts w:ascii="Arial" w:hAnsi="Arial" w:cs="Arial"/>
                <w:b/>
                <w:sz w:val="20"/>
                <w:szCs w:val="20"/>
              </w:rPr>
              <w:t>A3.C4</w:t>
            </w:r>
            <w:r w:rsidRPr="00520B36">
              <w:rPr>
                <w:rFonts w:ascii="Arial" w:hAnsi="Arial" w:cs="Arial"/>
                <w:sz w:val="20"/>
                <w:szCs w:val="20"/>
              </w:rPr>
              <w:t xml:space="preserve"> – Proposer des actions correctives </w:t>
            </w:r>
          </w:p>
          <w:p w14:paraId="1D34D523" w14:textId="77777777" w:rsidR="00EA2131" w:rsidRDefault="00EA2131" w:rsidP="00EA2131">
            <w:pPr>
              <w:spacing w:before="60" w:after="60"/>
              <w:ind w:right="31"/>
              <w:rPr>
                <w:rFonts w:ascii="Arial" w:hAnsi="Arial" w:cs="Arial"/>
                <w:sz w:val="20"/>
                <w:szCs w:val="20"/>
              </w:rPr>
            </w:pPr>
          </w:p>
          <w:p w14:paraId="0EE155E4" w14:textId="77777777" w:rsidR="00EA2131" w:rsidRDefault="00EA2131" w:rsidP="00EA2131">
            <w:pPr>
              <w:spacing w:before="60" w:after="60"/>
              <w:ind w:right="31"/>
              <w:rPr>
                <w:rFonts w:ascii="Arial" w:hAnsi="Arial" w:cs="Arial"/>
                <w:sz w:val="20"/>
                <w:szCs w:val="20"/>
              </w:rPr>
            </w:pPr>
          </w:p>
          <w:p w14:paraId="75A8CBD0" w14:textId="77777777" w:rsidR="00EA2131" w:rsidRDefault="00EA2131" w:rsidP="00EA2131">
            <w:pPr>
              <w:spacing w:before="60" w:after="60"/>
              <w:ind w:right="31"/>
              <w:rPr>
                <w:rFonts w:ascii="Arial" w:hAnsi="Arial" w:cs="Arial"/>
                <w:sz w:val="20"/>
                <w:szCs w:val="20"/>
              </w:rPr>
            </w:pPr>
          </w:p>
          <w:p w14:paraId="679FEF69" w14:textId="77777777" w:rsidR="00EA2131" w:rsidRDefault="00EA2131" w:rsidP="00EA2131">
            <w:pPr>
              <w:spacing w:before="60" w:after="60"/>
              <w:ind w:right="31"/>
              <w:rPr>
                <w:rFonts w:ascii="Arial" w:hAnsi="Arial" w:cs="Arial"/>
                <w:sz w:val="20"/>
                <w:szCs w:val="20"/>
              </w:rPr>
            </w:pPr>
          </w:p>
          <w:p w14:paraId="7DB06AEE" w14:textId="77777777" w:rsidR="00EA2131" w:rsidRPr="00520B36" w:rsidRDefault="00EA2131" w:rsidP="00EA2131">
            <w:pPr>
              <w:spacing w:before="60" w:after="60"/>
              <w:ind w:right="31"/>
              <w:rPr>
                <w:rFonts w:ascii="Arial" w:hAnsi="Arial" w:cs="Arial"/>
                <w:sz w:val="20"/>
                <w:szCs w:val="20"/>
              </w:rPr>
            </w:pPr>
          </w:p>
          <w:p w14:paraId="740319DA" w14:textId="77777777" w:rsidR="0030748C" w:rsidRDefault="00EA2131" w:rsidP="00EA2131">
            <w:pPr>
              <w:ind w:right="33"/>
              <w:rPr>
                <w:rFonts w:ascii="Arial" w:eastAsia="Arial" w:hAnsi="Arial" w:cs="Arial"/>
                <w:sz w:val="20"/>
                <w:szCs w:val="20"/>
              </w:rPr>
            </w:pPr>
            <w:r w:rsidRPr="00520B36">
              <w:rPr>
                <w:rFonts w:ascii="Arial" w:hAnsi="Arial" w:cs="Arial"/>
                <w:b/>
                <w:sz w:val="20"/>
                <w:szCs w:val="20"/>
              </w:rPr>
              <w:t>A3.C7</w:t>
            </w:r>
            <w:r w:rsidRPr="00520B36">
              <w:rPr>
                <w:rFonts w:ascii="Arial" w:hAnsi="Arial" w:cs="Arial"/>
                <w:sz w:val="20"/>
                <w:szCs w:val="20"/>
              </w:rPr>
              <w:t xml:space="preserve"> – Analyser le bilan et le compte de résultat</w:t>
            </w:r>
          </w:p>
        </w:tc>
        <w:tc>
          <w:tcPr>
            <w:tcW w:w="1701" w:type="dxa"/>
            <w:vMerge w:val="restart"/>
            <w:tcBorders>
              <w:top w:val="single" w:sz="4" w:space="0" w:color="000000"/>
              <w:left w:val="single" w:sz="4" w:space="0" w:color="000000"/>
              <w:right w:val="single" w:sz="4" w:space="0" w:color="000000"/>
            </w:tcBorders>
            <w:vAlign w:val="center"/>
          </w:tcPr>
          <w:p w14:paraId="3603C7E4" w14:textId="77777777" w:rsidR="0030748C" w:rsidRDefault="00820E3C">
            <w:pPr>
              <w:ind w:right="33"/>
              <w:rPr>
                <w:rFonts w:ascii="Arial" w:eastAsia="Arial" w:hAnsi="Arial" w:cs="Arial"/>
                <w:sz w:val="20"/>
                <w:szCs w:val="20"/>
              </w:rPr>
            </w:pPr>
            <w:r>
              <w:rPr>
                <w:rFonts w:ascii="Arial" w:eastAsia="Arial" w:hAnsi="Arial" w:cs="Arial"/>
                <w:b/>
                <w:sz w:val="20"/>
                <w:szCs w:val="20"/>
              </w:rPr>
              <w:t>A3. S9</w:t>
            </w:r>
            <w:r>
              <w:rPr>
                <w:rFonts w:ascii="Arial" w:eastAsia="Arial" w:hAnsi="Arial" w:cs="Arial"/>
                <w:sz w:val="20"/>
                <w:szCs w:val="20"/>
              </w:rPr>
              <w:t xml:space="preserve"> –</w:t>
            </w:r>
          </w:p>
          <w:p w14:paraId="4A184DDE" w14:textId="77777777" w:rsidR="0030748C" w:rsidRDefault="00820E3C">
            <w:pPr>
              <w:spacing w:before="60"/>
              <w:ind w:right="33"/>
              <w:rPr>
                <w:rFonts w:ascii="Arial" w:eastAsia="Arial" w:hAnsi="Arial" w:cs="Arial"/>
                <w:sz w:val="20"/>
                <w:szCs w:val="20"/>
              </w:rPr>
            </w:pPr>
            <w:r>
              <w:rPr>
                <w:rFonts w:ascii="Arial" w:eastAsia="Arial" w:hAnsi="Arial" w:cs="Arial"/>
                <w:sz w:val="20"/>
                <w:szCs w:val="20"/>
              </w:rPr>
              <w:t>Le bilan</w:t>
            </w:r>
          </w:p>
        </w:tc>
        <w:tc>
          <w:tcPr>
            <w:tcW w:w="2409" w:type="dxa"/>
            <w:vAlign w:val="center"/>
          </w:tcPr>
          <w:p w14:paraId="217027E6"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 bilan comptable, fonctionnel et financier</w:t>
            </w:r>
          </w:p>
        </w:tc>
        <w:tc>
          <w:tcPr>
            <w:tcW w:w="9178" w:type="dxa"/>
            <w:vMerge w:val="restart"/>
            <w:tcBorders>
              <w:top w:val="single" w:sz="4" w:space="0" w:color="000000"/>
              <w:left w:val="single" w:sz="4" w:space="0" w:color="000000"/>
              <w:right w:val="single" w:sz="4" w:space="0" w:color="000000"/>
            </w:tcBorders>
            <w:vAlign w:val="center"/>
          </w:tcPr>
          <w:p w14:paraId="66B76BC2" w14:textId="77777777" w:rsidR="0030748C" w:rsidRDefault="00820E3C">
            <w:pPr>
              <w:spacing w:before="120" w:after="60"/>
              <w:jc w:val="both"/>
              <w:rPr>
                <w:rFonts w:ascii="Arial" w:eastAsia="Arial" w:hAnsi="Arial" w:cs="Arial"/>
                <w:sz w:val="20"/>
                <w:szCs w:val="20"/>
              </w:rPr>
            </w:pPr>
            <w:r>
              <w:rPr>
                <w:rFonts w:ascii="Arial" w:eastAsia="Arial" w:hAnsi="Arial" w:cs="Arial"/>
                <w:sz w:val="20"/>
                <w:szCs w:val="20"/>
              </w:rPr>
              <w:t xml:space="preserve">L’analyse fonctionnelle du bilan doit correspondre à une analyse structurelle de l’entreprise. Cette analyse se fait à partir du bilan comptable. </w:t>
            </w:r>
          </w:p>
          <w:p w14:paraId="25ADDD13"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L’analyse de </w:t>
            </w:r>
            <w:r>
              <w:rPr>
                <w:rFonts w:ascii="Arial" w:eastAsia="Arial" w:hAnsi="Arial" w:cs="Arial"/>
                <w:b/>
                <w:sz w:val="20"/>
                <w:szCs w:val="20"/>
              </w:rPr>
              <w:t>l’équilibre financier</w:t>
            </w:r>
            <w:r>
              <w:rPr>
                <w:rFonts w:ascii="Arial" w:eastAsia="Arial" w:hAnsi="Arial" w:cs="Arial"/>
                <w:sz w:val="20"/>
                <w:szCs w:val="20"/>
              </w:rPr>
              <w:t xml:space="preserve"> doit permettre de mettre en évidence les notions de fonds de roulement, de besoin en fonds de roulement et de trésorerie nette (relation entre </w:t>
            </w:r>
            <w:r>
              <w:rPr>
                <w:rFonts w:ascii="Arial" w:eastAsia="Arial" w:hAnsi="Arial" w:cs="Arial"/>
                <w:b/>
                <w:sz w:val="20"/>
                <w:szCs w:val="20"/>
              </w:rPr>
              <w:t>FRNG, BFR, et TN</w:t>
            </w:r>
            <w:r>
              <w:rPr>
                <w:rFonts w:ascii="Arial" w:eastAsia="Arial" w:hAnsi="Arial" w:cs="Arial"/>
                <w:sz w:val="20"/>
                <w:szCs w:val="20"/>
              </w:rPr>
              <w:t xml:space="preserve">). Le niveau et l’évolution du BFR au regard des ressources dégagées par le fonds de roulement est aussi un point important à étudier. </w:t>
            </w:r>
          </w:p>
          <w:p w14:paraId="1A06F573" w14:textId="77777777" w:rsidR="0030748C" w:rsidRDefault="00820E3C">
            <w:pPr>
              <w:spacing w:before="60" w:after="60"/>
              <w:jc w:val="both"/>
              <w:rPr>
                <w:rFonts w:ascii="Arial" w:eastAsia="Arial" w:hAnsi="Arial" w:cs="Arial"/>
                <w:sz w:val="20"/>
                <w:szCs w:val="20"/>
              </w:rPr>
            </w:pPr>
            <w:r>
              <w:rPr>
                <w:rFonts w:ascii="Arial" w:eastAsia="Arial" w:hAnsi="Arial" w:cs="Arial"/>
                <w:sz w:val="20"/>
                <w:szCs w:val="20"/>
              </w:rPr>
              <w:t xml:space="preserve">L’utilisation de </w:t>
            </w:r>
            <w:r>
              <w:rPr>
                <w:rFonts w:ascii="Arial" w:eastAsia="Arial" w:hAnsi="Arial" w:cs="Arial"/>
                <w:b/>
                <w:sz w:val="20"/>
                <w:szCs w:val="20"/>
              </w:rPr>
              <w:t xml:space="preserve">ratios </w:t>
            </w:r>
            <w:r>
              <w:rPr>
                <w:rFonts w:ascii="Arial" w:eastAsia="Arial" w:hAnsi="Arial" w:cs="Arial"/>
                <w:sz w:val="20"/>
                <w:szCs w:val="20"/>
              </w:rPr>
              <w:t>relatifs au bilan fonctionnel (couverture des emplois stables, autonomie financière, endettement net, liquidité générale...), de ratios de rotation (délais de paiement des clients, délais de règlement des fournisseurs, …) permet de compléter cette appréciation et de proposer des solutions en cas de déséquilibre financier. Des comparaisons sur plusieurs exercices, et/ou à des moyennes sectorielles apportent également un complément d’analyse pertinent.</w:t>
            </w:r>
          </w:p>
          <w:p w14:paraId="18030490" w14:textId="77777777" w:rsidR="00D330A5" w:rsidRDefault="00820E3C" w:rsidP="00D330A5">
            <w:pPr>
              <w:jc w:val="both"/>
              <w:rPr>
                <w:rFonts w:ascii="Arial" w:eastAsia="Arial" w:hAnsi="Arial" w:cs="Arial"/>
                <w:sz w:val="20"/>
                <w:szCs w:val="20"/>
              </w:rPr>
            </w:pPr>
            <w:r>
              <w:rPr>
                <w:rFonts w:ascii="Arial" w:eastAsia="Arial" w:hAnsi="Arial" w:cs="Arial"/>
                <w:sz w:val="20"/>
                <w:szCs w:val="20"/>
              </w:rPr>
              <w:t>Le bilan financier doit permettre de mettre en évidence</w:t>
            </w:r>
            <w:r>
              <w:rPr>
                <w:rFonts w:ascii="Arial" w:eastAsia="Arial" w:hAnsi="Arial" w:cs="Arial"/>
                <w:b/>
                <w:sz w:val="20"/>
                <w:szCs w:val="20"/>
              </w:rPr>
              <w:t xml:space="preserve"> la solvabilité </w:t>
            </w:r>
            <w:r>
              <w:rPr>
                <w:rFonts w:ascii="Arial" w:eastAsia="Arial" w:hAnsi="Arial" w:cs="Arial"/>
                <w:sz w:val="20"/>
                <w:szCs w:val="20"/>
              </w:rPr>
              <w:t xml:space="preserve">de l’entreprise par la comparaison entre ses </w:t>
            </w:r>
            <w:r>
              <w:rPr>
                <w:rFonts w:ascii="Arial" w:eastAsia="Arial" w:hAnsi="Arial" w:cs="Arial"/>
                <w:b/>
                <w:sz w:val="20"/>
                <w:szCs w:val="20"/>
              </w:rPr>
              <w:t xml:space="preserve">liquidités et ses exigibilités </w:t>
            </w:r>
            <w:r>
              <w:rPr>
                <w:rFonts w:ascii="Arial" w:eastAsia="Arial" w:hAnsi="Arial" w:cs="Arial"/>
                <w:sz w:val="20"/>
                <w:szCs w:val="20"/>
              </w:rPr>
              <w:t>et d</w:t>
            </w:r>
            <w:r>
              <w:rPr>
                <w:rFonts w:ascii="Arial" w:eastAsia="Arial" w:hAnsi="Arial" w:cs="Arial"/>
                <w:b/>
                <w:sz w:val="20"/>
                <w:szCs w:val="20"/>
              </w:rPr>
              <w:t>’</w:t>
            </w:r>
            <w:r>
              <w:rPr>
                <w:rFonts w:ascii="Arial" w:eastAsia="Arial" w:hAnsi="Arial" w:cs="Arial"/>
                <w:sz w:val="20"/>
                <w:szCs w:val="20"/>
              </w:rPr>
              <w:t>analyser les comptes.</w:t>
            </w:r>
            <w:r w:rsidR="00D330A5">
              <w:rPr>
                <w:rFonts w:ascii="Arial" w:eastAsia="Arial" w:hAnsi="Arial" w:cs="Arial"/>
                <w:sz w:val="20"/>
                <w:szCs w:val="20"/>
              </w:rPr>
              <w:t xml:space="preserve"> </w:t>
            </w:r>
          </w:p>
          <w:p w14:paraId="46D2BC3D" w14:textId="77777777" w:rsidR="00D330A5" w:rsidRDefault="00D330A5" w:rsidP="00D330A5">
            <w:pPr>
              <w:jc w:val="both"/>
              <w:rPr>
                <w:rFonts w:ascii="Arial" w:eastAsia="Arial" w:hAnsi="Arial" w:cs="Arial"/>
                <w:sz w:val="20"/>
                <w:szCs w:val="20"/>
              </w:rPr>
            </w:pPr>
          </w:p>
          <w:p w14:paraId="1D8C4548" w14:textId="77777777" w:rsidR="00D330A5" w:rsidRDefault="00D330A5" w:rsidP="00D330A5">
            <w:pPr>
              <w:jc w:val="both"/>
              <w:rPr>
                <w:rFonts w:ascii="Arial" w:eastAsia="Arial" w:hAnsi="Arial" w:cs="Arial"/>
                <w:sz w:val="20"/>
                <w:szCs w:val="20"/>
              </w:rPr>
            </w:pPr>
            <w:r>
              <w:rPr>
                <w:rFonts w:ascii="Arial" w:eastAsia="Arial" w:hAnsi="Arial" w:cs="Arial"/>
                <w:sz w:val="20"/>
                <w:szCs w:val="20"/>
              </w:rPr>
              <w:t>L’objectif pédagogique n’est pas de concevoir les documents de synthèse mais bien d’apprécier l’articulation des grandes masses du bilan et de distinguer les principaux éléments caractérisant une structure financière dans un contexte professionnel précis afin d’évaluer l’équilibre financier.</w:t>
            </w:r>
          </w:p>
          <w:p w14:paraId="294A9BD2" w14:textId="77777777" w:rsidR="00D330A5" w:rsidRDefault="00D330A5" w:rsidP="00D330A5">
            <w:pPr>
              <w:spacing w:after="60"/>
              <w:jc w:val="both"/>
              <w:rPr>
                <w:rFonts w:ascii="Arial" w:eastAsia="Arial" w:hAnsi="Arial" w:cs="Arial"/>
                <w:sz w:val="20"/>
                <w:szCs w:val="20"/>
              </w:rPr>
            </w:pPr>
            <w:r>
              <w:rPr>
                <w:rFonts w:ascii="Arial" w:eastAsia="Arial" w:hAnsi="Arial" w:cs="Arial"/>
                <w:sz w:val="20"/>
                <w:szCs w:val="20"/>
              </w:rPr>
              <w:t>L’enseignement peut ainsi porter sur l’adéquation de la structure financière avec la stratégie suivie, le niveau d’endettement, la capacité de l’entreprise à faire face à des baisses imprévues d’activité, capacité de l’entreprise à faire face aux aléas, …</w:t>
            </w:r>
          </w:p>
          <w:p w14:paraId="2E4897C3" w14:textId="77777777" w:rsidR="0030748C" w:rsidRDefault="0030748C">
            <w:pPr>
              <w:spacing w:after="60"/>
              <w:jc w:val="both"/>
              <w:rPr>
                <w:rFonts w:ascii="Arial" w:eastAsia="Arial" w:hAnsi="Arial" w:cs="Arial"/>
                <w:sz w:val="20"/>
                <w:szCs w:val="20"/>
              </w:rPr>
            </w:pPr>
          </w:p>
          <w:p w14:paraId="31F2F0D4" w14:textId="77777777" w:rsidR="00D330A5" w:rsidRPr="00EB1518" w:rsidRDefault="00820E3C">
            <w:pPr>
              <w:spacing w:after="60"/>
              <w:jc w:val="both"/>
              <w:rPr>
                <w:rFonts w:ascii="Arial" w:eastAsia="Arial" w:hAnsi="Arial" w:cs="Arial"/>
                <w:i/>
                <w:sz w:val="20"/>
                <w:szCs w:val="20"/>
              </w:rPr>
            </w:pPr>
            <w:r w:rsidRPr="00EB1518">
              <w:rPr>
                <w:rFonts w:ascii="Arial" w:eastAsia="Arial" w:hAnsi="Arial" w:cs="Arial"/>
                <w:i/>
                <w:sz w:val="20"/>
                <w:szCs w:val="20"/>
              </w:rPr>
              <w:t>L</w:t>
            </w:r>
            <w:r w:rsidR="00D330A5" w:rsidRPr="00EB1518">
              <w:rPr>
                <w:rFonts w:ascii="Arial" w:eastAsia="Arial" w:hAnsi="Arial" w:cs="Arial"/>
                <w:i/>
                <w:sz w:val="20"/>
                <w:szCs w:val="20"/>
              </w:rPr>
              <w:t xml:space="preserve">e futur titulaire du BTS GTLA </w:t>
            </w:r>
            <w:r w:rsidRPr="00EB1518">
              <w:rPr>
                <w:rFonts w:ascii="Arial" w:eastAsia="Arial" w:hAnsi="Arial" w:cs="Arial"/>
                <w:i/>
                <w:sz w:val="20"/>
                <w:szCs w:val="20"/>
              </w:rPr>
              <w:t xml:space="preserve"> doit être capable</w:t>
            </w:r>
            <w:r w:rsidR="00D330A5" w:rsidRPr="00EB1518">
              <w:rPr>
                <w:rFonts w:ascii="Arial" w:eastAsia="Arial" w:hAnsi="Arial" w:cs="Arial"/>
                <w:i/>
                <w:sz w:val="20"/>
                <w:szCs w:val="20"/>
              </w:rPr>
              <w:t> :</w:t>
            </w:r>
          </w:p>
          <w:p w14:paraId="500DB873" w14:textId="74D4FE79" w:rsidR="00D330A5" w:rsidRPr="00EB1518" w:rsidRDefault="00820E3C" w:rsidP="00EB1518">
            <w:pPr>
              <w:pStyle w:val="Paragraphedeliste"/>
              <w:numPr>
                <w:ilvl w:val="0"/>
                <w:numId w:val="45"/>
              </w:numPr>
              <w:spacing w:after="60"/>
              <w:jc w:val="both"/>
              <w:rPr>
                <w:rFonts w:ascii="Arial" w:eastAsia="Arial" w:hAnsi="Arial" w:cs="Arial"/>
                <w:i/>
                <w:sz w:val="20"/>
                <w:szCs w:val="20"/>
              </w:rPr>
            </w:pPr>
            <w:r w:rsidRPr="00EB1518">
              <w:rPr>
                <w:rFonts w:ascii="Arial" w:eastAsia="Arial" w:hAnsi="Arial" w:cs="Arial"/>
                <w:i/>
                <w:sz w:val="20"/>
                <w:szCs w:val="20"/>
              </w:rPr>
              <w:t xml:space="preserve">d’appréhender les différentes lectures d’un bilan comptable, fonctionnel, financier pour mener une réflexion sur l’équilibre financier (origine des flux financiers, utilité), </w:t>
            </w:r>
          </w:p>
          <w:p w14:paraId="3969FFE6" w14:textId="77777777" w:rsidR="00D330A5" w:rsidRPr="00EB1518" w:rsidRDefault="00D330A5" w:rsidP="00EB1518">
            <w:pPr>
              <w:pStyle w:val="Paragraphedeliste"/>
              <w:numPr>
                <w:ilvl w:val="0"/>
                <w:numId w:val="45"/>
              </w:numPr>
              <w:spacing w:after="60"/>
              <w:jc w:val="both"/>
              <w:rPr>
                <w:rFonts w:ascii="Arial" w:eastAsia="Arial" w:hAnsi="Arial" w:cs="Arial"/>
                <w:i/>
                <w:sz w:val="20"/>
                <w:szCs w:val="20"/>
              </w:rPr>
            </w:pPr>
            <w:r w:rsidRPr="00EB1518">
              <w:rPr>
                <w:rFonts w:ascii="Arial" w:eastAsia="Arial" w:hAnsi="Arial" w:cs="Arial"/>
                <w:i/>
                <w:sz w:val="20"/>
                <w:szCs w:val="20"/>
              </w:rPr>
              <w:t>d’</w:t>
            </w:r>
            <w:r w:rsidR="00820E3C" w:rsidRPr="00EB1518">
              <w:rPr>
                <w:rFonts w:ascii="Arial" w:eastAsia="Arial" w:hAnsi="Arial" w:cs="Arial"/>
                <w:i/>
                <w:sz w:val="20"/>
                <w:szCs w:val="20"/>
              </w:rPr>
              <w:t xml:space="preserve">analyser le fonctionnement d’une organisation (cycles fonctionnels), </w:t>
            </w:r>
          </w:p>
          <w:p w14:paraId="328AF884" w14:textId="77777777" w:rsidR="00D330A5" w:rsidRPr="00EB1518" w:rsidRDefault="00D330A5" w:rsidP="00EB1518">
            <w:pPr>
              <w:pStyle w:val="Paragraphedeliste"/>
              <w:numPr>
                <w:ilvl w:val="0"/>
                <w:numId w:val="45"/>
              </w:numPr>
              <w:spacing w:after="60"/>
              <w:jc w:val="both"/>
              <w:rPr>
                <w:rFonts w:ascii="Arial" w:eastAsia="Arial" w:hAnsi="Arial" w:cs="Arial"/>
                <w:i/>
                <w:sz w:val="20"/>
                <w:szCs w:val="20"/>
              </w:rPr>
            </w:pPr>
            <w:r w:rsidRPr="00EB1518">
              <w:rPr>
                <w:rFonts w:ascii="Arial" w:eastAsia="Arial" w:hAnsi="Arial" w:cs="Arial"/>
                <w:i/>
                <w:sz w:val="20"/>
                <w:szCs w:val="20"/>
              </w:rPr>
              <w:t>d’</w:t>
            </w:r>
            <w:r w:rsidR="00820E3C" w:rsidRPr="00EB1518">
              <w:rPr>
                <w:rFonts w:ascii="Arial" w:eastAsia="Arial" w:hAnsi="Arial" w:cs="Arial"/>
                <w:i/>
                <w:sz w:val="20"/>
                <w:szCs w:val="20"/>
              </w:rPr>
              <w:t>évaluer la rentabilité et la solvabilité d’une entreprise de TPL</w:t>
            </w:r>
            <w:r w:rsidRPr="00EB1518">
              <w:rPr>
                <w:rFonts w:ascii="Arial" w:eastAsia="Arial" w:hAnsi="Arial" w:cs="Arial"/>
                <w:i/>
                <w:sz w:val="20"/>
                <w:szCs w:val="20"/>
              </w:rPr>
              <w:t>,</w:t>
            </w:r>
          </w:p>
          <w:p w14:paraId="186CB141" w14:textId="77777777" w:rsidR="00D330A5" w:rsidRPr="00EB1518" w:rsidRDefault="00D330A5" w:rsidP="00EB1518">
            <w:pPr>
              <w:pStyle w:val="Paragraphedeliste"/>
              <w:numPr>
                <w:ilvl w:val="0"/>
                <w:numId w:val="45"/>
              </w:numPr>
              <w:spacing w:after="60"/>
              <w:jc w:val="both"/>
              <w:rPr>
                <w:rFonts w:ascii="Arial" w:eastAsia="Arial" w:hAnsi="Arial" w:cs="Arial"/>
                <w:i/>
                <w:sz w:val="20"/>
                <w:szCs w:val="20"/>
              </w:rPr>
            </w:pPr>
            <w:r w:rsidRPr="00EB1518">
              <w:rPr>
                <w:rFonts w:ascii="Arial" w:eastAsia="Arial" w:hAnsi="Arial" w:cs="Arial"/>
                <w:i/>
                <w:sz w:val="20"/>
                <w:szCs w:val="20"/>
              </w:rPr>
              <w:t>d’exploiter une base documentaire comptable et financière.</w:t>
            </w:r>
          </w:p>
          <w:p w14:paraId="1CD8C12A" w14:textId="77777777" w:rsidR="0030748C" w:rsidRDefault="00820E3C">
            <w:pPr>
              <w:spacing w:after="150"/>
              <w:jc w:val="both"/>
              <w:rPr>
                <w:rFonts w:ascii="Arial" w:eastAsia="Arial" w:hAnsi="Arial" w:cs="Arial"/>
                <w:sz w:val="16"/>
                <w:szCs w:val="16"/>
              </w:rPr>
            </w:pPr>
            <w:r w:rsidRPr="00EB1518">
              <w:rPr>
                <w:rFonts w:ascii="Arial" w:eastAsia="Arial" w:hAnsi="Arial" w:cs="Arial"/>
                <w:i/>
                <w:sz w:val="20"/>
                <w:szCs w:val="20"/>
              </w:rPr>
              <w:t>Les documents de synthèse et les formules de ratios sont des données.</w:t>
            </w:r>
          </w:p>
        </w:tc>
      </w:tr>
      <w:tr w:rsidR="0030748C" w14:paraId="51FC8FB8" w14:textId="77777777">
        <w:trPr>
          <w:trHeight w:val="1240"/>
        </w:trPr>
        <w:tc>
          <w:tcPr>
            <w:tcW w:w="2122" w:type="dxa"/>
            <w:vMerge/>
            <w:vAlign w:val="center"/>
          </w:tcPr>
          <w:p w14:paraId="6FC8BD72"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16"/>
                <w:szCs w:val="16"/>
              </w:rPr>
            </w:pPr>
          </w:p>
        </w:tc>
        <w:tc>
          <w:tcPr>
            <w:tcW w:w="1701" w:type="dxa"/>
            <w:vMerge/>
            <w:tcBorders>
              <w:top w:val="single" w:sz="4" w:space="0" w:color="000000"/>
              <w:left w:val="single" w:sz="4" w:space="0" w:color="000000"/>
              <w:right w:val="single" w:sz="4" w:space="0" w:color="000000"/>
            </w:tcBorders>
            <w:vAlign w:val="center"/>
          </w:tcPr>
          <w:p w14:paraId="0318C25E"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16"/>
                <w:szCs w:val="16"/>
              </w:rPr>
            </w:pPr>
          </w:p>
        </w:tc>
        <w:tc>
          <w:tcPr>
            <w:tcW w:w="2409" w:type="dxa"/>
            <w:vAlign w:val="center"/>
          </w:tcPr>
          <w:p w14:paraId="67E53EAD"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 BFR, FRNG, la trésorerie nette et leur relation</w:t>
            </w:r>
          </w:p>
        </w:tc>
        <w:tc>
          <w:tcPr>
            <w:tcW w:w="9178" w:type="dxa"/>
            <w:vMerge/>
            <w:tcBorders>
              <w:top w:val="single" w:sz="4" w:space="0" w:color="000000"/>
              <w:left w:val="single" w:sz="4" w:space="0" w:color="000000"/>
              <w:right w:val="single" w:sz="4" w:space="0" w:color="000000"/>
            </w:tcBorders>
            <w:vAlign w:val="center"/>
          </w:tcPr>
          <w:p w14:paraId="60A26B55"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0837A0C2" w14:textId="77777777">
        <w:trPr>
          <w:trHeight w:val="2020"/>
        </w:trPr>
        <w:tc>
          <w:tcPr>
            <w:tcW w:w="2122" w:type="dxa"/>
            <w:vMerge/>
            <w:vAlign w:val="center"/>
          </w:tcPr>
          <w:p w14:paraId="612258A3"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tcBorders>
              <w:top w:val="single" w:sz="4" w:space="0" w:color="000000"/>
              <w:left w:val="single" w:sz="4" w:space="0" w:color="000000"/>
              <w:right w:val="single" w:sz="4" w:space="0" w:color="000000"/>
            </w:tcBorders>
            <w:vAlign w:val="center"/>
          </w:tcPr>
          <w:p w14:paraId="7DAF5A66"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09" w:type="dxa"/>
            <w:vAlign w:val="center"/>
          </w:tcPr>
          <w:p w14:paraId="4B2BFE8E"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ratios relatifs au bilan fonctionnel (stock, délai client, délai fournisseur)</w:t>
            </w:r>
          </w:p>
        </w:tc>
        <w:tc>
          <w:tcPr>
            <w:tcW w:w="9178" w:type="dxa"/>
            <w:vMerge/>
            <w:tcBorders>
              <w:top w:val="single" w:sz="4" w:space="0" w:color="000000"/>
              <w:left w:val="single" w:sz="4" w:space="0" w:color="000000"/>
              <w:right w:val="single" w:sz="4" w:space="0" w:color="000000"/>
            </w:tcBorders>
            <w:vAlign w:val="center"/>
          </w:tcPr>
          <w:p w14:paraId="71D15F08"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391D4F54" w14:textId="77777777">
        <w:trPr>
          <w:trHeight w:val="1500"/>
        </w:trPr>
        <w:tc>
          <w:tcPr>
            <w:tcW w:w="2122" w:type="dxa"/>
            <w:vMerge/>
            <w:vAlign w:val="center"/>
          </w:tcPr>
          <w:p w14:paraId="591EE6DA"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tcBorders>
              <w:top w:val="single" w:sz="4" w:space="0" w:color="000000"/>
              <w:left w:val="single" w:sz="4" w:space="0" w:color="000000"/>
              <w:right w:val="single" w:sz="4" w:space="0" w:color="000000"/>
            </w:tcBorders>
            <w:vAlign w:val="center"/>
          </w:tcPr>
          <w:p w14:paraId="118B11C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09" w:type="dxa"/>
            <w:vAlign w:val="center"/>
          </w:tcPr>
          <w:p w14:paraId="1F353424"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ratios de solvabilité, de profitabilité et de rentabilité</w:t>
            </w:r>
          </w:p>
        </w:tc>
        <w:tc>
          <w:tcPr>
            <w:tcW w:w="9178" w:type="dxa"/>
            <w:vMerge/>
            <w:tcBorders>
              <w:top w:val="single" w:sz="4" w:space="0" w:color="000000"/>
              <w:left w:val="single" w:sz="4" w:space="0" w:color="000000"/>
              <w:right w:val="single" w:sz="4" w:space="0" w:color="000000"/>
            </w:tcBorders>
            <w:vAlign w:val="center"/>
          </w:tcPr>
          <w:p w14:paraId="571E1BCC"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64844B5A" w14:textId="77777777">
        <w:trPr>
          <w:trHeight w:val="2400"/>
        </w:trPr>
        <w:tc>
          <w:tcPr>
            <w:tcW w:w="2122" w:type="dxa"/>
            <w:vMerge/>
            <w:vAlign w:val="center"/>
          </w:tcPr>
          <w:p w14:paraId="34792AC6"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val="restart"/>
            <w:tcBorders>
              <w:right w:val="single" w:sz="4" w:space="0" w:color="000000"/>
            </w:tcBorders>
            <w:vAlign w:val="center"/>
          </w:tcPr>
          <w:p w14:paraId="276ABEEE" w14:textId="77777777" w:rsidR="0030748C" w:rsidRDefault="00820E3C">
            <w:pPr>
              <w:ind w:right="33"/>
              <w:rPr>
                <w:rFonts w:ascii="Arial" w:eastAsia="Arial" w:hAnsi="Arial" w:cs="Arial"/>
                <w:sz w:val="20"/>
                <w:szCs w:val="20"/>
              </w:rPr>
            </w:pPr>
            <w:r>
              <w:rPr>
                <w:rFonts w:ascii="Arial" w:eastAsia="Arial" w:hAnsi="Arial" w:cs="Arial"/>
                <w:b/>
                <w:sz w:val="20"/>
                <w:szCs w:val="20"/>
              </w:rPr>
              <w:t>A3. S11</w:t>
            </w:r>
            <w:r>
              <w:rPr>
                <w:rFonts w:ascii="Arial" w:eastAsia="Arial" w:hAnsi="Arial" w:cs="Arial"/>
                <w:sz w:val="20"/>
                <w:szCs w:val="20"/>
              </w:rPr>
              <w:t xml:space="preserve"> –</w:t>
            </w:r>
          </w:p>
          <w:p w14:paraId="452B7180" w14:textId="77777777" w:rsidR="0030748C" w:rsidRDefault="00820E3C">
            <w:pPr>
              <w:spacing w:before="60"/>
              <w:ind w:right="33"/>
              <w:rPr>
                <w:rFonts w:ascii="Arial" w:eastAsia="Arial" w:hAnsi="Arial" w:cs="Arial"/>
                <w:sz w:val="20"/>
                <w:szCs w:val="20"/>
              </w:rPr>
            </w:pPr>
            <w:r>
              <w:rPr>
                <w:rFonts w:ascii="Arial" w:eastAsia="Arial" w:hAnsi="Arial" w:cs="Arial"/>
                <w:sz w:val="20"/>
                <w:szCs w:val="20"/>
              </w:rPr>
              <w:t>La valeur client</w:t>
            </w:r>
          </w:p>
        </w:tc>
        <w:tc>
          <w:tcPr>
            <w:tcW w:w="2409" w:type="dxa"/>
            <w:vAlign w:val="center"/>
          </w:tcPr>
          <w:p w14:paraId="2EAE0874"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La méthode score (approche succincte)</w:t>
            </w:r>
          </w:p>
        </w:tc>
        <w:tc>
          <w:tcPr>
            <w:tcW w:w="9178" w:type="dxa"/>
            <w:vMerge w:val="restart"/>
            <w:tcBorders>
              <w:top w:val="single" w:sz="4" w:space="0" w:color="000000"/>
              <w:left w:val="single" w:sz="4" w:space="0" w:color="000000"/>
              <w:right w:val="single" w:sz="4" w:space="0" w:color="000000"/>
            </w:tcBorders>
            <w:vAlign w:val="center"/>
          </w:tcPr>
          <w:p w14:paraId="65871285"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 xml:space="preserve">La maîtrise du processus de gestion de la trésorerie est incontournable pour assurer la pérennité de l’entreprise. La recherche et le maintien de liquidité (solvabilité à court terme) est un des objectifs fondamentaux à atteindre. </w:t>
            </w:r>
          </w:p>
          <w:p w14:paraId="09DE63FE" w14:textId="77777777" w:rsidR="0030748C" w:rsidRDefault="00820E3C">
            <w:pPr>
              <w:jc w:val="both"/>
              <w:rPr>
                <w:rFonts w:ascii="Arial" w:eastAsia="Arial" w:hAnsi="Arial" w:cs="Arial"/>
                <w:sz w:val="20"/>
                <w:szCs w:val="20"/>
              </w:rPr>
            </w:pPr>
            <w:r>
              <w:rPr>
                <w:rFonts w:ascii="Arial" w:eastAsia="Arial" w:hAnsi="Arial" w:cs="Arial"/>
                <w:sz w:val="20"/>
                <w:szCs w:val="20"/>
              </w:rPr>
              <w:t>Le coût et les conditions du crédit à court terme (différentes composantes de taux, les commissions bancaires, …) sont des éléments importants à maîtriser. Les actions à mener en amont pour prévenir et détecter les problèmes, les risques liés au cycle de trésorerie (gestion des créances, par exemple) doivent être maîtrisées dans des situations professionnelles simples.</w:t>
            </w:r>
          </w:p>
          <w:p w14:paraId="33AEBB6D" w14:textId="77777777" w:rsidR="0030748C" w:rsidRDefault="00820E3C">
            <w:pPr>
              <w:spacing w:before="60"/>
              <w:jc w:val="both"/>
              <w:rPr>
                <w:rFonts w:ascii="Arial" w:eastAsia="Arial" w:hAnsi="Arial" w:cs="Arial"/>
                <w:sz w:val="20"/>
                <w:szCs w:val="20"/>
              </w:rPr>
            </w:pPr>
            <w:r>
              <w:rPr>
                <w:rFonts w:ascii="Arial" w:eastAsia="Arial" w:hAnsi="Arial" w:cs="Arial"/>
                <w:sz w:val="20"/>
                <w:szCs w:val="20"/>
              </w:rPr>
              <w:t>À l’aide d’informations commerciales et financières, l’appréciation de la solvabilité des clients permettra de vérifier que l’entreprise cliente n’est pas confrontée à de graves difficultés de trésorerie. Le budget de trésorerie, le plan de financement ne font pas l’objet d’une étude.</w:t>
            </w:r>
          </w:p>
          <w:p w14:paraId="51590842" w14:textId="77777777" w:rsidR="003A539F" w:rsidRDefault="003A539F">
            <w:pPr>
              <w:spacing w:before="60"/>
              <w:jc w:val="both"/>
              <w:rPr>
                <w:rFonts w:ascii="Arial" w:eastAsia="Arial" w:hAnsi="Arial" w:cs="Arial"/>
                <w:sz w:val="20"/>
                <w:szCs w:val="20"/>
              </w:rPr>
            </w:pPr>
          </w:p>
          <w:p w14:paraId="5F9EA6A3" w14:textId="77777777" w:rsidR="003A539F" w:rsidRPr="00EB1518" w:rsidRDefault="003A539F">
            <w:pPr>
              <w:spacing w:before="60"/>
              <w:jc w:val="both"/>
              <w:rPr>
                <w:rFonts w:ascii="Arial" w:eastAsia="Arial" w:hAnsi="Arial" w:cs="Arial"/>
                <w:i/>
                <w:sz w:val="20"/>
                <w:szCs w:val="20"/>
              </w:rPr>
            </w:pPr>
            <w:r w:rsidRPr="00EB1518">
              <w:rPr>
                <w:rFonts w:ascii="Arial" w:eastAsia="Arial" w:hAnsi="Arial" w:cs="Arial"/>
                <w:i/>
                <w:sz w:val="20"/>
                <w:szCs w:val="20"/>
              </w:rPr>
              <w:t>Le futur titulaire du BTS GTLA doit être capable :</w:t>
            </w:r>
          </w:p>
          <w:p w14:paraId="646BB32C" w14:textId="77777777" w:rsidR="003A539F" w:rsidRPr="00EB1518" w:rsidRDefault="003A539F" w:rsidP="00EB1518">
            <w:pPr>
              <w:pStyle w:val="Paragraphedeliste"/>
              <w:numPr>
                <w:ilvl w:val="0"/>
                <w:numId w:val="45"/>
              </w:numPr>
              <w:spacing w:before="60"/>
              <w:jc w:val="both"/>
              <w:rPr>
                <w:rFonts w:ascii="Arial" w:eastAsia="Arial" w:hAnsi="Arial" w:cs="Arial"/>
                <w:i/>
                <w:sz w:val="20"/>
                <w:szCs w:val="20"/>
              </w:rPr>
            </w:pPr>
            <w:r w:rsidRPr="00EB1518">
              <w:rPr>
                <w:rFonts w:ascii="Arial" w:eastAsia="Arial" w:hAnsi="Arial" w:cs="Arial"/>
                <w:i/>
                <w:sz w:val="20"/>
                <w:szCs w:val="20"/>
              </w:rPr>
              <w:t>de comprendre le cycle de trésorerie d’une entreprise (niveaux de trésorerie satisfaisants face aux échéances),</w:t>
            </w:r>
          </w:p>
          <w:p w14:paraId="12C597C6" w14:textId="77777777" w:rsidR="003A539F" w:rsidRPr="00EB1518" w:rsidRDefault="003A539F" w:rsidP="00EB1518">
            <w:pPr>
              <w:pStyle w:val="Paragraphedeliste"/>
              <w:numPr>
                <w:ilvl w:val="0"/>
                <w:numId w:val="45"/>
              </w:numPr>
              <w:spacing w:before="60"/>
              <w:jc w:val="both"/>
              <w:rPr>
                <w:rFonts w:ascii="Arial" w:eastAsia="Arial" w:hAnsi="Arial" w:cs="Arial"/>
                <w:i/>
                <w:sz w:val="20"/>
                <w:szCs w:val="20"/>
              </w:rPr>
            </w:pPr>
            <w:r w:rsidRPr="00EB1518">
              <w:rPr>
                <w:rFonts w:ascii="Arial" w:eastAsia="Arial" w:hAnsi="Arial" w:cs="Arial"/>
                <w:i/>
                <w:sz w:val="20"/>
                <w:szCs w:val="20"/>
              </w:rPr>
              <w:t xml:space="preserve">de percevoir les risques d’une défaillance d’un client dans un contexte professionnel précis et d’exposer des propositions de solution de manière cohérente et argumentée. </w:t>
            </w:r>
          </w:p>
          <w:p w14:paraId="415C32EA" w14:textId="77777777" w:rsidR="003A539F" w:rsidRPr="00EB1518" w:rsidRDefault="003A539F" w:rsidP="003A539F">
            <w:pPr>
              <w:spacing w:before="60"/>
              <w:jc w:val="both"/>
              <w:rPr>
                <w:rFonts w:ascii="Arial" w:eastAsia="Arial" w:hAnsi="Arial" w:cs="Arial"/>
                <w:i/>
                <w:sz w:val="20"/>
                <w:szCs w:val="20"/>
              </w:rPr>
            </w:pPr>
            <w:r w:rsidRPr="00EB1518">
              <w:rPr>
                <w:rFonts w:ascii="Arial" w:eastAsia="Arial" w:hAnsi="Arial" w:cs="Arial"/>
                <w:i/>
                <w:sz w:val="20"/>
                <w:szCs w:val="20"/>
              </w:rPr>
              <w:t>L’argumentation doit rester précise et concise mais ne nécessite pas la maîtrise de la méthode d’évaluation par score.</w:t>
            </w:r>
          </w:p>
          <w:p w14:paraId="091A0664" w14:textId="77777777" w:rsidR="003A539F" w:rsidRDefault="003A539F">
            <w:pPr>
              <w:spacing w:before="60"/>
              <w:jc w:val="both"/>
              <w:rPr>
                <w:rFonts w:ascii="Arial" w:eastAsia="Arial" w:hAnsi="Arial" w:cs="Arial"/>
                <w:sz w:val="20"/>
                <w:szCs w:val="20"/>
              </w:rPr>
            </w:pPr>
          </w:p>
          <w:p w14:paraId="4673D377" w14:textId="77777777" w:rsidR="003A539F" w:rsidRDefault="003A539F">
            <w:pPr>
              <w:spacing w:before="60"/>
              <w:jc w:val="both"/>
              <w:rPr>
                <w:rFonts w:ascii="Arial" w:eastAsia="Arial" w:hAnsi="Arial" w:cs="Arial"/>
                <w:sz w:val="20"/>
                <w:szCs w:val="20"/>
              </w:rPr>
            </w:pPr>
          </w:p>
        </w:tc>
      </w:tr>
      <w:tr w:rsidR="0030748C" w14:paraId="3C345BEB" w14:textId="77777777">
        <w:trPr>
          <w:trHeight w:val="2260"/>
        </w:trPr>
        <w:tc>
          <w:tcPr>
            <w:tcW w:w="2122" w:type="dxa"/>
            <w:vMerge/>
            <w:vAlign w:val="center"/>
          </w:tcPr>
          <w:p w14:paraId="424BB4B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tcBorders>
              <w:right w:val="single" w:sz="4" w:space="0" w:color="000000"/>
            </w:tcBorders>
            <w:vAlign w:val="center"/>
          </w:tcPr>
          <w:p w14:paraId="6D6044A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09" w:type="dxa"/>
            <w:vAlign w:val="center"/>
          </w:tcPr>
          <w:p w14:paraId="21362CF5"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délais de règlement et la trésorerie (escompte, crédit à court terme)</w:t>
            </w:r>
          </w:p>
        </w:tc>
        <w:tc>
          <w:tcPr>
            <w:tcW w:w="9178" w:type="dxa"/>
            <w:vMerge/>
            <w:tcBorders>
              <w:top w:val="single" w:sz="4" w:space="0" w:color="000000"/>
              <w:left w:val="single" w:sz="4" w:space="0" w:color="000000"/>
              <w:right w:val="single" w:sz="4" w:space="0" w:color="000000"/>
            </w:tcBorders>
            <w:vAlign w:val="center"/>
          </w:tcPr>
          <w:p w14:paraId="366783B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6ECE663A" w14:textId="77777777">
        <w:trPr>
          <w:trHeight w:val="1140"/>
        </w:trPr>
        <w:tc>
          <w:tcPr>
            <w:tcW w:w="2122" w:type="dxa"/>
            <w:vMerge/>
            <w:vAlign w:val="center"/>
          </w:tcPr>
          <w:p w14:paraId="3FB723CF"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val="restart"/>
            <w:tcBorders>
              <w:right w:val="single" w:sz="4" w:space="0" w:color="000000"/>
            </w:tcBorders>
            <w:vAlign w:val="center"/>
          </w:tcPr>
          <w:p w14:paraId="6FE58314" w14:textId="77777777" w:rsidR="0030748C" w:rsidRDefault="00820E3C">
            <w:pPr>
              <w:ind w:right="33"/>
              <w:rPr>
                <w:rFonts w:ascii="Arial" w:eastAsia="Arial" w:hAnsi="Arial" w:cs="Arial"/>
                <w:sz w:val="20"/>
                <w:szCs w:val="20"/>
              </w:rPr>
            </w:pPr>
            <w:r>
              <w:rPr>
                <w:rFonts w:ascii="Arial" w:eastAsia="Arial" w:hAnsi="Arial" w:cs="Arial"/>
                <w:b/>
                <w:sz w:val="20"/>
                <w:szCs w:val="20"/>
              </w:rPr>
              <w:t xml:space="preserve">A3. S10 </w:t>
            </w:r>
            <w:r>
              <w:rPr>
                <w:rFonts w:ascii="Arial" w:eastAsia="Arial" w:hAnsi="Arial" w:cs="Arial"/>
                <w:sz w:val="20"/>
                <w:szCs w:val="20"/>
              </w:rPr>
              <w:t>–</w:t>
            </w:r>
          </w:p>
          <w:p w14:paraId="52E29006" w14:textId="77777777" w:rsidR="0030748C" w:rsidRDefault="00820E3C">
            <w:pPr>
              <w:spacing w:before="60"/>
              <w:ind w:right="33"/>
              <w:rPr>
                <w:rFonts w:ascii="Arial" w:eastAsia="Arial" w:hAnsi="Arial" w:cs="Arial"/>
                <w:sz w:val="20"/>
                <w:szCs w:val="20"/>
              </w:rPr>
            </w:pPr>
            <w:r>
              <w:rPr>
                <w:rFonts w:ascii="Arial" w:eastAsia="Arial" w:hAnsi="Arial" w:cs="Arial"/>
                <w:sz w:val="20"/>
                <w:szCs w:val="20"/>
              </w:rPr>
              <w:t>Le compte de résultat</w:t>
            </w:r>
          </w:p>
        </w:tc>
        <w:tc>
          <w:tcPr>
            <w:tcW w:w="2409" w:type="dxa"/>
            <w:vAlign w:val="center"/>
          </w:tcPr>
          <w:p w14:paraId="58BC1676"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soldes intermédiaires de gestion (SIG)</w:t>
            </w:r>
          </w:p>
        </w:tc>
        <w:tc>
          <w:tcPr>
            <w:tcW w:w="9178" w:type="dxa"/>
            <w:vMerge w:val="restart"/>
            <w:tcBorders>
              <w:left w:val="single" w:sz="4" w:space="0" w:color="000000"/>
              <w:right w:val="single" w:sz="4" w:space="0" w:color="000000"/>
            </w:tcBorders>
            <w:vAlign w:val="center"/>
          </w:tcPr>
          <w:p w14:paraId="42B6965E" w14:textId="77777777" w:rsidR="0030748C" w:rsidRDefault="00820E3C">
            <w:pPr>
              <w:pBdr>
                <w:top w:val="nil"/>
                <w:left w:val="nil"/>
                <w:bottom w:val="nil"/>
                <w:right w:val="nil"/>
                <w:between w:val="nil"/>
              </w:pBdr>
              <w:spacing w:before="60"/>
              <w:jc w:val="both"/>
              <w:rPr>
                <w:rFonts w:ascii="Arial" w:eastAsia="Arial" w:hAnsi="Arial" w:cs="Arial"/>
                <w:color w:val="000000"/>
                <w:sz w:val="20"/>
                <w:szCs w:val="20"/>
              </w:rPr>
            </w:pPr>
            <w:r>
              <w:rPr>
                <w:rFonts w:ascii="Arial" w:eastAsia="Arial" w:hAnsi="Arial" w:cs="Arial"/>
                <w:color w:val="000000"/>
                <w:sz w:val="20"/>
                <w:szCs w:val="20"/>
              </w:rPr>
              <w:t xml:space="preserve">Le compte de résultat reclassé sous la forme des </w:t>
            </w:r>
            <w:r>
              <w:rPr>
                <w:rFonts w:ascii="Arial" w:eastAsia="Arial" w:hAnsi="Arial" w:cs="Arial"/>
                <w:b/>
                <w:color w:val="000000"/>
                <w:sz w:val="20"/>
                <w:szCs w:val="20"/>
              </w:rPr>
              <w:t xml:space="preserve">SIG </w:t>
            </w:r>
            <w:r>
              <w:rPr>
                <w:rFonts w:ascii="Arial" w:eastAsia="Arial" w:hAnsi="Arial" w:cs="Arial"/>
                <w:color w:val="000000"/>
                <w:sz w:val="20"/>
                <w:szCs w:val="20"/>
              </w:rPr>
              <w:t xml:space="preserve">permettra de mener les investigations sur la compétitivité d’une activité TPL : les </w:t>
            </w:r>
            <w:r>
              <w:rPr>
                <w:rFonts w:ascii="Arial" w:eastAsia="Arial" w:hAnsi="Arial" w:cs="Arial"/>
                <w:b/>
                <w:color w:val="000000"/>
                <w:sz w:val="20"/>
                <w:szCs w:val="20"/>
              </w:rPr>
              <w:t xml:space="preserve">soldes intermédiaires de gestion </w:t>
            </w:r>
            <w:r>
              <w:rPr>
                <w:rFonts w:ascii="Arial" w:eastAsia="Arial" w:hAnsi="Arial" w:cs="Arial"/>
                <w:color w:val="000000"/>
                <w:sz w:val="20"/>
                <w:szCs w:val="20"/>
              </w:rPr>
              <w:t xml:space="preserve">doivent permettre à l’apprenant de comprendre : </w:t>
            </w:r>
            <w:r>
              <w:rPr>
                <w:rFonts w:ascii="Arial" w:eastAsia="Arial" w:hAnsi="Arial" w:cs="Arial"/>
                <w:b/>
                <w:color w:val="000000"/>
                <w:sz w:val="20"/>
                <w:szCs w:val="20"/>
              </w:rPr>
              <w:t>la répartition du résultat</w:t>
            </w:r>
            <w:r>
              <w:rPr>
                <w:rFonts w:ascii="Arial" w:eastAsia="Arial" w:hAnsi="Arial" w:cs="Arial"/>
                <w:color w:val="000000"/>
                <w:sz w:val="20"/>
                <w:szCs w:val="20"/>
              </w:rPr>
              <w:t xml:space="preserve"> en identifiant et mettant en valeur quelques indicateurs clés (valeur ajoutée, excédent brut d’exploitation ou encore résultat d’exploitation, …), et le flux potentiel de trésorerie (la </w:t>
            </w:r>
            <w:r>
              <w:rPr>
                <w:rFonts w:ascii="Arial" w:eastAsia="Arial" w:hAnsi="Arial" w:cs="Arial"/>
                <w:b/>
                <w:color w:val="000000"/>
                <w:sz w:val="20"/>
                <w:szCs w:val="20"/>
              </w:rPr>
              <w:t>capacité d’autofinancement</w:t>
            </w:r>
            <w:r>
              <w:rPr>
                <w:rFonts w:ascii="Arial" w:eastAsia="Arial" w:hAnsi="Arial" w:cs="Arial"/>
                <w:color w:val="000000"/>
                <w:sz w:val="20"/>
                <w:szCs w:val="20"/>
              </w:rPr>
              <w:t xml:space="preserve">). La réflexion peut porter sur le potentiel de développement, il convient alors de s’intéresser au profil de croissance de l’entreprise notamment l’évolution de la rentabilité. </w:t>
            </w:r>
          </w:p>
          <w:p w14:paraId="71B36465" w14:textId="77777777" w:rsidR="0030748C" w:rsidRDefault="00820E3C">
            <w:p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Le tableau des SIG</w:t>
            </w:r>
            <w:r w:rsidR="00AC1773">
              <w:rPr>
                <w:rFonts w:ascii="Arial" w:eastAsia="Arial" w:hAnsi="Arial" w:cs="Arial"/>
                <w:color w:val="000000"/>
                <w:sz w:val="20"/>
                <w:szCs w:val="20"/>
              </w:rPr>
              <w:t xml:space="preserve"> et</w:t>
            </w:r>
            <w:r>
              <w:rPr>
                <w:rFonts w:ascii="Arial" w:eastAsia="Arial" w:hAnsi="Arial" w:cs="Arial"/>
                <w:color w:val="000000"/>
                <w:sz w:val="20"/>
                <w:szCs w:val="20"/>
              </w:rPr>
              <w:t xml:space="preserve"> la CAF sont donnés.</w:t>
            </w:r>
          </w:p>
          <w:p w14:paraId="0A1F6524" w14:textId="77777777" w:rsidR="0030748C" w:rsidRDefault="00820E3C">
            <w:pPr>
              <w:spacing w:before="120"/>
              <w:jc w:val="both"/>
              <w:rPr>
                <w:rFonts w:ascii="Arial" w:eastAsia="Arial" w:hAnsi="Arial" w:cs="Arial"/>
                <w:sz w:val="20"/>
                <w:szCs w:val="20"/>
              </w:rPr>
            </w:pPr>
            <w:r>
              <w:rPr>
                <w:rFonts w:ascii="Arial" w:eastAsia="Arial" w:hAnsi="Arial" w:cs="Arial"/>
                <w:sz w:val="20"/>
                <w:szCs w:val="20"/>
              </w:rPr>
              <w:t>Les notions de seuils de rentabilité (</w:t>
            </w:r>
            <w:r>
              <w:rPr>
                <w:rFonts w:ascii="Arial" w:eastAsia="Arial" w:hAnsi="Arial" w:cs="Arial"/>
                <w:b/>
                <w:sz w:val="20"/>
                <w:szCs w:val="20"/>
              </w:rPr>
              <w:t>SR</w:t>
            </w:r>
            <w:r>
              <w:rPr>
                <w:rFonts w:ascii="Arial" w:eastAsia="Arial" w:hAnsi="Arial" w:cs="Arial"/>
                <w:sz w:val="20"/>
                <w:szCs w:val="20"/>
              </w:rPr>
              <w:t>), de risque d’exploitation (</w:t>
            </w:r>
            <w:r>
              <w:rPr>
                <w:rFonts w:ascii="Arial" w:eastAsia="Arial" w:hAnsi="Arial" w:cs="Arial"/>
                <w:b/>
                <w:sz w:val="20"/>
                <w:szCs w:val="20"/>
              </w:rPr>
              <w:t>marges de sécurité</w:t>
            </w:r>
            <w:r>
              <w:rPr>
                <w:rFonts w:ascii="Arial" w:eastAsia="Arial" w:hAnsi="Arial" w:cs="Arial"/>
                <w:sz w:val="20"/>
                <w:szCs w:val="20"/>
              </w:rPr>
              <w:t xml:space="preserve">), émergeant du compte de </w:t>
            </w:r>
            <w:r>
              <w:rPr>
                <w:rFonts w:ascii="Arial" w:eastAsia="Arial" w:hAnsi="Arial" w:cs="Arial"/>
                <w:b/>
                <w:sz w:val="20"/>
                <w:szCs w:val="20"/>
              </w:rPr>
              <w:t xml:space="preserve">résultat différentiel </w:t>
            </w:r>
            <w:r>
              <w:rPr>
                <w:rFonts w:ascii="Arial" w:eastAsia="Arial" w:hAnsi="Arial" w:cs="Arial"/>
                <w:sz w:val="20"/>
                <w:szCs w:val="20"/>
              </w:rPr>
              <w:t>seront également étudiées ainsi que les intérêts et limites de cette analyse.</w:t>
            </w:r>
          </w:p>
          <w:p w14:paraId="7177BFA9" w14:textId="77777777" w:rsidR="0030748C" w:rsidRDefault="00820E3C">
            <w:pPr>
              <w:jc w:val="both"/>
              <w:rPr>
                <w:rFonts w:ascii="Arial" w:eastAsia="Arial" w:hAnsi="Arial" w:cs="Arial"/>
                <w:color w:val="000000"/>
                <w:sz w:val="20"/>
                <w:szCs w:val="20"/>
              </w:rPr>
            </w:pPr>
            <w:r>
              <w:rPr>
                <w:rFonts w:ascii="Arial" w:eastAsia="Arial" w:hAnsi="Arial" w:cs="Arial"/>
                <w:color w:val="000000"/>
                <w:sz w:val="20"/>
                <w:szCs w:val="20"/>
              </w:rPr>
              <w:t>L’analyse marginale (coût marginal, recette marginale) doit être également abordée dans une situation professionnelle bien précise. Une approche succincte doit être privilégiée.</w:t>
            </w:r>
          </w:p>
          <w:p w14:paraId="1A00AF55" w14:textId="77777777" w:rsidR="00AC1773" w:rsidRDefault="00AC1773">
            <w:pPr>
              <w:jc w:val="both"/>
              <w:rPr>
                <w:rFonts w:ascii="Arial" w:eastAsia="Arial" w:hAnsi="Arial" w:cs="Arial"/>
                <w:color w:val="000000"/>
                <w:sz w:val="20"/>
                <w:szCs w:val="20"/>
              </w:rPr>
            </w:pPr>
          </w:p>
          <w:p w14:paraId="275309F3" w14:textId="77777777" w:rsidR="00AC1773" w:rsidRDefault="00AC1773" w:rsidP="00AC1773">
            <w:pPr>
              <w:pBdr>
                <w:top w:val="nil"/>
                <w:left w:val="nil"/>
                <w:bottom w:val="nil"/>
                <w:right w:val="nil"/>
                <w:between w:val="nil"/>
              </w:pBdr>
              <w:jc w:val="both"/>
              <w:rPr>
                <w:rFonts w:ascii="Arial" w:eastAsia="Arial" w:hAnsi="Arial" w:cs="Arial"/>
                <w:sz w:val="20"/>
                <w:szCs w:val="20"/>
              </w:rPr>
            </w:pPr>
            <w:r>
              <w:rPr>
                <w:rFonts w:ascii="Arial" w:eastAsia="Arial" w:hAnsi="Arial" w:cs="Arial"/>
                <w:sz w:val="20"/>
                <w:szCs w:val="20"/>
              </w:rPr>
              <w:t>Charges variables, semi-variables, charges fixes, marge sur coût variable, seuil de rentabilité, point mort... sont des notions qu’un apprenant de BTS doit maîtriser (identifier les charges et les produits à prendre en compte pour le calcul des coûts, appliquer les procédures d’affectations des charges aux différents niveaux de coûts, analyser l’évolution des coûts en fonction du niveau d’activité de l’entreprise…).</w:t>
            </w:r>
          </w:p>
          <w:p w14:paraId="37B1805A" w14:textId="77777777" w:rsidR="00AC1773" w:rsidRDefault="00AC1773" w:rsidP="00AC1773">
            <w:pPr>
              <w:pBdr>
                <w:top w:val="nil"/>
                <w:left w:val="nil"/>
                <w:bottom w:val="nil"/>
                <w:right w:val="nil"/>
                <w:between w:val="nil"/>
              </w:pBdr>
              <w:jc w:val="both"/>
              <w:rPr>
                <w:rFonts w:ascii="Arial" w:eastAsia="Arial" w:hAnsi="Arial" w:cs="Arial"/>
                <w:color w:val="000000"/>
                <w:sz w:val="20"/>
                <w:szCs w:val="20"/>
              </w:rPr>
            </w:pPr>
          </w:p>
          <w:p w14:paraId="2F95C4B4" w14:textId="77777777" w:rsidR="0030748C" w:rsidRDefault="00AC1773" w:rsidP="00AC1773">
            <w:pPr>
              <w:jc w:val="both"/>
              <w:rPr>
                <w:rFonts w:ascii="Arial" w:eastAsia="Arial" w:hAnsi="Arial" w:cs="Arial"/>
                <w:sz w:val="16"/>
                <w:szCs w:val="16"/>
              </w:rPr>
            </w:pPr>
            <w:r>
              <w:rPr>
                <w:rFonts w:ascii="Arial" w:eastAsia="Arial" w:hAnsi="Arial" w:cs="Arial"/>
                <w:color w:val="000000"/>
                <w:sz w:val="20"/>
                <w:szCs w:val="20"/>
              </w:rPr>
              <w:t>La fiscalité et les probabilités ne sont pas traitées.</w:t>
            </w:r>
          </w:p>
          <w:p w14:paraId="1FA7F639" w14:textId="77777777" w:rsidR="00AC1773" w:rsidRDefault="00AC1773">
            <w:pPr>
              <w:jc w:val="both"/>
              <w:rPr>
                <w:rFonts w:ascii="Arial" w:eastAsia="Arial" w:hAnsi="Arial" w:cs="Arial"/>
                <w:sz w:val="16"/>
                <w:szCs w:val="16"/>
              </w:rPr>
            </w:pPr>
          </w:p>
          <w:p w14:paraId="099DB177" w14:textId="77777777" w:rsidR="00AC1773" w:rsidRDefault="00AC1773">
            <w:pPr>
              <w:jc w:val="both"/>
              <w:rPr>
                <w:rFonts w:ascii="Arial" w:eastAsia="Arial" w:hAnsi="Arial" w:cs="Arial"/>
                <w:sz w:val="16"/>
                <w:szCs w:val="16"/>
              </w:rPr>
            </w:pPr>
          </w:p>
          <w:p w14:paraId="01ADE406" w14:textId="77777777" w:rsidR="00AC1773" w:rsidRPr="00EB1518" w:rsidRDefault="00820E3C">
            <w:pPr>
              <w:pBdr>
                <w:top w:val="nil"/>
                <w:left w:val="nil"/>
                <w:bottom w:val="nil"/>
                <w:right w:val="nil"/>
                <w:between w:val="nil"/>
              </w:pBdr>
              <w:jc w:val="both"/>
              <w:rPr>
                <w:rFonts w:ascii="Arial" w:eastAsia="Arial" w:hAnsi="Arial" w:cs="Arial"/>
                <w:i/>
                <w:sz w:val="20"/>
                <w:szCs w:val="20"/>
              </w:rPr>
            </w:pPr>
            <w:r w:rsidRPr="00EB1518">
              <w:rPr>
                <w:rFonts w:ascii="Arial" w:eastAsia="Arial" w:hAnsi="Arial" w:cs="Arial"/>
                <w:i/>
                <w:sz w:val="20"/>
                <w:szCs w:val="20"/>
              </w:rPr>
              <w:t>L</w:t>
            </w:r>
            <w:r w:rsidR="00AC1773" w:rsidRPr="00EB1518">
              <w:rPr>
                <w:rFonts w:ascii="Arial" w:eastAsia="Arial" w:hAnsi="Arial" w:cs="Arial"/>
                <w:i/>
                <w:sz w:val="20"/>
                <w:szCs w:val="20"/>
              </w:rPr>
              <w:t xml:space="preserve">e futur titulaire du BTS GTLA </w:t>
            </w:r>
            <w:r w:rsidRPr="00EB1518">
              <w:rPr>
                <w:rFonts w:ascii="Arial" w:eastAsia="Arial" w:hAnsi="Arial" w:cs="Arial"/>
                <w:i/>
                <w:sz w:val="20"/>
                <w:szCs w:val="20"/>
              </w:rPr>
              <w:t xml:space="preserve"> doit être capable</w:t>
            </w:r>
            <w:r w:rsidR="00AC1773" w:rsidRPr="00EB1518">
              <w:rPr>
                <w:rFonts w:ascii="Arial" w:eastAsia="Arial" w:hAnsi="Arial" w:cs="Arial"/>
                <w:i/>
                <w:sz w:val="20"/>
                <w:szCs w:val="20"/>
              </w:rPr>
              <w:t> :</w:t>
            </w:r>
          </w:p>
          <w:p w14:paraId="071159BA" w14:textId="77777777" w:rsidR="0030748C" w:rsidRPr="00EB1518" w:rsidRDefault="00820E3C" w:rsidP="00EB1518">
            <w:pPr>
              <w:pStyle w:val="Paragraphedeliste"/>
              <w:numPr>
                <w:ilvl w:val="0"/>
                <w:numId w:val="45"/>
              </w:numPr>
              <w:pBdr>
                <w:top w:val="nil"/>
                <w:left w:val="nil"/>
                <w:bottom w:val="nil"/>
                <w:right w:val="nil"/>
                <w:between w:val="nil"/>
              </w:pBdr>
              <w:jc w:val="both"/>
              <w:rPr>
                <w:rFonts w:ascii="Arial" w:eastAsia="Arial" w:hAnsi="Arial" w:cs="Arial"/>
                <w:i/>
                <w:sz w:val="20"/>
                <w:szCs w:val="20"/>
                <w:u w:val="single"/>
              </w:rPr>
            </w:pPr>
            <w:r w:rsidRPr="00EB1518">
              <w:rPr>
                <w:rFonts w:ascii="Arial" w:eastAsia="Arial" w:hAnsi="Arial" w:cs="Arial"/>
                <w:i/>
                <w:sz w:val="20"/>
                <w:szCs w:val="20"/>
              </w:rPr>
              <w:t>d’identifier, de comprendre et d’interpréter les données essentielles du résultat, d’interpréter les indicateurs figurant dans les soldes intermédiaires de gestion, d’analyser la formation du résultat, d’apprécier les variations temporelles par exemple et de commenter les principaux ratios</w:t>
            </w:r>
            <w:r w:rsidR="00AC1773" w:rsidRPr="00EB1518">
              <w:rPr>
                <w:rFonts w:ascii="Arial" w:eastAsia="Arial" w:hAnsi="Arial" w:cs="Arial"/>
                <w:i/>
                <w:sz w:val="20"/>
                <w:szCs w:val="20"/>
              </w:rPr>
              <w:t>.</w:t>
            </w:r>
          </w:p>
          <w:p w14:paraId="3FABFA1B" w14:textId="77777777" w:rsidR="00AC1773" w:rsidRPr="00EB1518" w:rsidRDefault="00AC1773" w:rsidP="00EB1518">
            <w:pPr>
              <w:pStyle w:val="Paragraphedeliste"/>
              <w:numPr>
                <w:ilvl w:val="0"/>
                <w:numId w:val="45"/>
              </w:numPr>
              <w:pBdr>
                <w:top w:val="nil"/>
                <w:left w:val="nil"/>
                <w:bottom w:val="nil"/>
                <w:right w:val="nil"/>
                <w:between w:val="nil"/>
              </w:pBdr>
              <w:jc w:val="both"/>
              <w:rPr>
                <w:rFonts w:ascii="Arial" w:eastAsia="Arial" w:hAnsi="Arial" w:cs="Arial"/>
                <w:i/>
                <w:sz w:val="20"/>
                <w:szCs w:val="20"/>
                <w:u w:val="single"/>
              </w:rPr>
            </w:pPr>
            <w:r w:rsidRPr="00EB1518">
              <w:rPr>
                <w:rFonts w:ascii="Arial" w:eastAsia="Arial" w:hAnsi="Arial" w:cs="Arial"/>
                <w:i/>
                <w:sz w:val="20"/>
                <w:szCs w:val="20"/>
              </w:rPr>
              <w:t>de proposer des solutions argumentées en mobilisant des</w:t>
            </w:r>
            <w:r w:rsidRPr="00EB1518">
              <w:rPr>
                <w:rFonts w:ascii="Arial" w:eastAsia="Arial" w:hAnsi="Arial" w:cs="Arial"/>
                <w:i/>
                <w:color w:val="000000"/>
                <w:sz w:val="20"/>
                <w:szCs w:val="20"/>
              </w:rPr>
              <w:t xml:space="preserve"> notions comptables, financières et les méthodologies adaptées aux situations proposées.</w:t>
            </w:r>
          </w:p>
          <w:p w14:paraId="43A6BDDB" w14:textId="77777777" w:rsidR="0030748C" w:rsidRDefault="0030748C">
            <w:pPr>
              <w:pBdr>
                <w:top w:val="nil"/>
                <w:left w:val="nil"/>
                <w:bottom w:val="nil"/>
                <w:right w:val="nil"/>
                <w:between w:val="nil"/>
              </w:pBdr>
              <w:jc w:val="both"/>
              <w:rPr>
                <w:rFonts w:ascii="Arial" w:eastAsia="Arial" w:hAnsi="Arial" w:cs="Arial"/>
                <w:color w:val="000000"/>
                <w:sz w:val="16"/>
                <w:szCs w:val="16"/>
              </w:rPr>
            </w:pPr>
          </w:p>
        </w:tc>
      </w:tr>
      <w:tr w:rsidR="0030748C" w14:paraId="79079D0E" w14:textId="77777777">
        <w:trPr>
          <w:trHeight w:val="840"/>
        </w:trPr>
        <w:tc>
          <w:tcPr>
            <w:tcW w:w="2122" w:type="dxa"/>
            <w:vMerge/>
            <w:vAlign w:val="center"/>
          </w:tcPr>
          <w:p w14:paraId="7F34BFF2"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16"/>
                <w:szCs w:val="16"/>
              </w:rPr>
            </w:pPr>
          </w:p>
        </w:tc>
        <w:tc>
          <w:tcPr>
            <w:tcW w:w="1701" w:type="dxa"/>
            <w:vMerge/>
            <w:tcBorders>
              <w:right w:val="single" w:sz="4" w:space="0" w:color="000000"/>
            </w:tcBorders>
            <w:vAlign w:val="center"/>
          </w:tcPr>
          <w:p w14:paraId="25B490F1"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16"/>
                <w:szCs w:val="16"/>
              </w:rPr>
            </w:pPr>
          </w:p>
        </w:tc>
        <w:tc>
          <w:tcPr>
            <w:tcW w:w="2409" w:type="dxa"/>
            <w:vAlign w:val="center"/>
          </w:tcPr>
          <w:p w14:paraId="1B2921EE"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La capacité d’autofinancement</w:t>
            </w:r>
          </w:p>
        </w:tc>
        <w:tc>
          <w:tcPr>
            <w:tcW w:w="9178" w:type="dxa"/>
            <w:vMerge/>
            <w:tcBorders>
              <w:left w:val="single" w:sz="4" w:space="0" w:color="000000"/>
              <w:right w:val="single" w:sz="4" w:space="0" w:color="000000"/>
            </w:tcBorders>
            <w:vAlign w:val="center"/>
          </w:tcPr>
          <w:p w14:paraId="140759AA"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6CC2E6CC" w14:textId="77777777">
        <w:trPr>
          <w:trHeight w:val="980"/>
        </w:trPr>
        <w:tc>
          <w:tcPr>
            <w:tcW w:w="2122" w:type="dxa"/>
            <w:vMerge/>
            <w:vAlign w:val="center"/>
          </w:tcPr>
          <w:p w14:paraId="34211B2C"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tcBorders>
              <w:right w:val="single" w:sz="4" w:space="0" w:color="000000"/>
            </w:tcBorders>
            <w:vAlign w:val="center"/>
          </w:tcPr>
          <w:p w14:paraId="751C2ED6"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09" w:type="dxa"/>
            <w:vAlign w:val="center"/>
          </w:tcPr>
          <w:p w14:paraId="553DCF5D"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Les charges fixes, les charges variables.</w:t>
            </w:r>
          </w:p>
        </w:tc>
        <w:tc>
          <w:tcPr>
            <w:tcW w:w="9178" w:type="dxa"/>
            <w:vMerge/>
            <w:tcBorders>
              <w:left w:val="single" w:sz="4" w:space="0" w:color="000000"/>
              <w:right w:val="single" w:sz="4" w:space="0" w:color="000000"/>
            </w:tcBorders>
            <w:vAlign w:val="center"/>
          </w:tcPr>
          <w:p w14:paraId="3F48F3EF"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243AF229" w14:textId="77777777">
        <w:trPr>
          <w:trHeight w:val="1320"/>
        </w:trPr>
        <w:tc>
          <w:tcPr>
            <w:tcW w:w="2122" w:type="dxa"/>
            <w:vMerge/>
            <w:vAlign w:val="center"/>
          </w:tcPr>
          <w:p w14:paraId="0C1D0B2F"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tcBorders>
              <w:right w:val="single" w:sz="4" w:space="0" w:color="000000"/>
            </w:tcBorders>
            <w:vAlign w:val="center"/>
          </w:tcPr>
          <w:p w14:paraId="5142D347"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09" w:type="dxa"/>
            <w:vAlign w:val="center"/>
          </w:tcPr>
          <w:p w14:paraId="0BB03665"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Le compte de résultat différentiel</w:t>
            </w:r>
          </w:p>
        </w:tc>
        <w:tc>
          <w:tcPr>
            <w:tcW w:w="9178" w:type="dxa"/>
            <w:vMerge/>
            <w:tcBorders>
              <w:left w:val="single" w:sz="4" w:space="0" w:color="000000"/>
              <w:right w:val="single" w:sz="4" w:space="0" w:color="000000"/>
            </w:tcBorders>
            <w:vAlign w:val="center"/>
          </w:tcPr>
          <w:p w14:paraId="02236DE1"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5FB871B8" w14:textId="77777777">
        <w:trPr>
          <w:trHeight w:val="1320"/>
        </w:trPr>
        <w:tc>
          <w:tcPr>
            <w:tcW w:w="2122" w:type="dxa"/>
            <w:vMerge/>
            <w:vAlign w:val="center"/>
          </w:tcPr>
          <w:p w14:paraId="0468C2D3"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tcBorders>
              <w:right w:val="single" w:sz="4" w:space="0" w:color="000000"/>
            </w:tcBorders>
            <w:vAlign w:val="center"/>
          </w:tcPr>
          <w:p w14:paraId="4206DE69"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09" w:type="dxa"/>
            <w:vAlign w:val="center"/>
          </w:tcPr>
          <w:p w14:paraId="1C8F401B" w14:textId="77777777" w:rsidR="0030748C" w:rsidRDefault="00820E3C">
            <w:pPr>
              <w:widowControl w:val="0"/>
              <w:rPr>
                <w:rFonts w:ascii="Arial" w:eastAsia="Arial" w:hAnsi="Arial" w:cs="Arial"/>
                <w:sz w:val="20"/>
                <w:szCs w:val="20"/>
              </w:rPr>
            </w:pPr>
            <w:r>
              <w:rPr>
                <w:rFonts w:ascii="Arial" w:eastAsia="Arial" w:hAnsi="Arial" w:cs="Arial"/>
                <w:sz w:val="20"/>
                <w:szCs w:val="20"/>
              </w:rPr>
              <w:t>Le seuil de rentabilité</w:t>
            </w:r>
          </w:p>
        </w:tc>
        <w:tc>
          <w:tcPr>
            <w:tcW w:w="9178" w:type="dxa"/>
            <w:vMerge/>
            <w:tcBorders>
              <w:left w:val="single" w:sz="4" w:space="0" w:color="000000"/>
              <w:right w:val="single" w:sz="4" w:space="0" w:color="000000"/>
            </w:tcBorders>
            <w:vAlign w:val="center"/>
          </w:tcPr>
          <w:p w14:paraId="3E9B1D1B"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944028" w14:paraId="330E94B8" w14:textId="77777777" w:rsidTr="0007168E">
        <w:trPr>
          <w:trHeight w:val="2270"/>
        </w:trPr>
        <w:tc>
          <w:tcPr>
            <w:tcW w:w="2122" w:type="dxa"/>
            <w:vMerge/>
            <w:vAlign w:val="center"/>
          </w:tcPr>
          <w:p w14:paraId="41EF82AD" w14:textId="77777777" w:rsidR="00944028" w:rsidRDefault="00944028">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val="restart"/>
            <w:tcBorders>
              <w:right w:val="single" w:sz="4" w:space="0" w:color="000000"/>
            </w:tcBorders>
          </w:tcPr>
          <w:p w14:paraId="1C74F0BB" w14:textId="77777777" w:rsidR="00944028" w:rsidRDefault="00944028">
            <w:pPr>
              <w:spacing w:before="120"/>
              <w:ind w:right="33"/>
              <w:rPr>
                <w:rFonts w:ascii="Arial" w:eastAsia="Arial" w:hAnsi="Arial" w:cs="Arial"/>
                <w:sz w:val="20"/>
                <w:szCs w:val="20"/>
              </w:rPr>
            </w:pPr>
            <w:r>
              <w:rPr>
                <w:rFonts w:ascii="Arial" w:eastAsia="Arial" w:hAnsi="Arial" w:cs="Arial"/>
                <w:b/>
                <w:sz w:val="20"/>
                <w:szCs w:val="20"/>
              </w:rPr>
              <w:t>A3. S3</w:t>
            </w:r>
            <w:r>
              <w:rPr>
                <w:rFonts w:ascii="Arial" w:eastAsia="Arial" w:hAnsi="Arial" w:cs="Arial"/>
                <w:sz w:val="20"/>
                <w:szCs w:val="20"/>
              </w:rPr>
              <w:t xml:space="preserve"> –</w:t>
            </w:r>
          </w:p>
          <w:p w14:paraId="4D43ED28" w14:textId="77777777" w:rsidR="00944028" w:rsidRDefault="00944028">
            <w:pPr>
              <w:spacing w:before="60" w:after="120"/>
              <w:ind w:right="33"/>
              <w:rPr>
                <w:rFonts w:ascii="Arial" w:eastAsia="Arial" w:hAnsi="Arial" w:cs="Arial"/>
                <w:sz w:val="20"/>
                <w:szCs w:val="20"/>
              </w:rPr>
            </w:pPr>
            <w:r>
              <w:rPr>
                <w:rFonts w:ascii="Arial" w:eastAsia="Arial" w:hAnsi="Arial" w:cs="Arial"/>
                <w:sz w:val="20"/>
                <w:szCs w:val="20"/>
              </w:rPr>
              <w:t>La gestion des stocks</w:t>
            </w:r>
          </w:p>
        </w:tc>
        <w:tc>
          <w:tcPr>
            <w:tcW w:w="2409" w:type="dxa"/>
            <w:vAlign w:val="center"/>
          </w:tcPr>
          <w:p w14:paraId="41EDEC5A" w14:textId="77777777" w:rsidR="00944028" w:rsidRDefault="00944028">
            <w:pPr>
              <w:widowControl w:val="0"/>
              <w:tabs>
                <w:tab w:val="left" w:pos="226"/>
              </w:tabs>
              <w:rPr>
                <w:rFonts w:ascii="Arial" w:eastAsia="Arial" w:hAnsi="Arial" w:cs="Arial"/>
                <w:sz w:val="20"/>
                <w:szCs w:val="20"/>
              </w:rPr>
            </w:pPr>
            <w:r>
              <w:rPr>
                <w:rFonts w:ascii="Arial" w:eastAsia="Arial" w:hAnsi="Arial" w:cs="Arial"/>
                <w:sz w:val="20"/>
                <w:szCs w:val="20"/>
              </w:rPr>
              <w:t>Les différentes méthodes de gestion des stocks (coût de possession du stock, coût de passation des commandes)</w:t>
            </w:r>
          </w:p>
          <w:p w14:paraId="5F9103D9" w14:textId="77777777" w:rsidR="00944028" w:rsidRDefault="00944028" w:rsidP="0007168E">
            <w:pPr>
              <w:widowControl w:val="0"/>
              <w:tabs>
                <w:tab w:val="left" w:pos="226"/>
              </w:tabs>
              <w:rPr>
                <w:rFonts w:ascii="Arial" w:eastAsia="Arial" w:hAnsi="Arial" w:cs="Arial"/>
                <w:sz w:val="20"/>
                <w:szCs w:val="20"/>
              </w:rPr>
            </w:pPr>
          </w:p>
        </w:tc>
        <w:tc>
          <w:tcPr>
            <w:tcW w:w="9178" w:type="dxa"/>
            <w:vMerge w:val="restart"/>
            <w:tcBorders>
              <w:top w:val="single" w:sz="4" w:space="0" w:color="000000"/>
              <w:left w:val="single" w:sz="4" w:space="0" w:color="000000"/>
              <w:right w:val="single" w:sz="4" w:space="0" w:color="000000"/>
            </w:tcBorders>
            <w:vAlign w:val="center"/>
          </w:tcPr>
          <w:p w14:paraId="594D7CCA" w14:textId="77777777" w:rsidR="00944028" w:rsidRDefault="00944028" w:rsidP="00001650">
            <w:pPr>
              <w:shd w:val="clear" w:color="auto" w:fill="FFFFFF"/>
              <w:jc w:val="both"/>
              <w:rPr>
                <w:rFonts w:ascii="Arial" w:eastAsia="Arial" w:hAnsi="Arial" w:cs="Arial"/>
                <w:sz w:val="20"/>
                <w:szCs w:val="20"/>
              </w:rPr>
            </w:pPr>
            <w:r>
              <w:rPr>
                <w:rFonts w:ascii="Arial" w:eastAsia="Arial" w:hAnsi="Arial" w:cs="Arial"/>
                <w:sz w:val="20"/>
                <w:szCs w:val="20"/>
              </w:rPr>
              <w:t>Les méthodes classiques de valorisation des stocks (FIFO, CUMP après chaque période) doivent être étudiées. La gestion des stocks n’inclut pas les probabilités.</w:t>
            </w:r>
          </w:p>
          <w:p w14:paraId="0CB92CE0" w14:textId="77777777" w:rsidR="00944028" w:rsidRDefault="00944028" w:rsidP="00001650">
            <w:pPr>
              <w:shd w:val="clear" w:color="auto" w:fill="FFFFFF"/>
              <w:jc w:val="both"/>
              <w:rPr>
                <w:rFonts w:ascii="Arial" w:eastAsia="Arial" w:hAnsi="Arial" w:cs="Arial"/>
                <w:sz w:val="20"/>
                <w:szCs w:val="20"/>
              </w:rPr>
            </w:pPr>
          </w:p>
          <w:p w14:paraId="36FB3889" w14:textId="77777777" w:rsidR="00944028" w:rsidRPr="00EB1518" w:rsidRDefault="00944028" w:rsidP="00EB1518">
            <w:pPr>
              <w:jc w:val="both"/>
              <w:rPr>
                <w:rFonts w:ascii="Arial" w:eastAsia="Arial" w:hAnsi="Arial" w:cs="Arial"/>
                <w:i/>
                <w:sz w:val="20"/>
                <w:szCs w:val="20"/>
              </w:rPr>
            </w:pPr>
            <w:r w:rsidRPr="00EB1518">
              <w:rPr>
                <w:rFonts w:ascii="Arial" w:eastAsia="Arial" w:hAnsi="Arial" w:cs="Arial"/>
                <w:i/>
                <w:sz w:val="20"/>
                <w:szCs w:val="20"/>
              </w:rPr>
              <w:t>Le futur titulaire du BTS GTLA doit être capable :</w:t>
            </w:r>
          </w:p>
          <w:p w14:paraId="5EB4AB39" w14:textId="77777777" w:rsidR="00944028" w:rsidRPr="00EB1518" w:rsidRDefault="00944028" w:rsidP="00EB1518">
            <w:pPr>
              <w:jc w:val="both"/>
              <w:rPr>
                <w:rFonts w:ascii="Arial" w:eastAsia="Arial" w:hAnsi="Arial" w:cs="Arial"/>
                <w:i/>
                <w:sz w:val="20"/>
                <w:szCs w:val="20"/>
              </w:rPr>
            </w:pPr>
            <w:r w:rsidRPr="00EB1518">
              <w:rPr>
                <w:rFonts w:ascii="Arial" w:eastAsia="Arial" w:hAnsi="Arial" w:cs="Arial"/>
                <w:i/>
                <w:sz w:val="20"/>
                <w:szCs w:val="20"/>
              </w:rPr>
              <w:t>- de gérer et d’optimiser les approvisionnements et les stocks (principes, valorisation, notions de stocks critique, de stock de sécurité, stocks d’alerte,</w:t>
            </w:r>
            <w:r>
              <w:rPr>
                <w:rFonts w:ascii="Arial" w:eastAsia="Arial" w:hAnsi="Arial" w:cs="Arial"/>
                <w:i/>
                <w:sz w:val="20"/>
                <w:szCs w:val="20"/>
              </w:rPr>
              <w:t xml:space="preserve"> </w:t>
            </w:r>
            <w:r w:rsidRPr="00EB1518">
              <w:rPr>
                <w:rFonts w:ascii="Arial" w:eastAsia="Arial" w:hAnsi="Arial" w:cs="Arial"/>
                <w:i/>
                <w:sz w:val="20"/>
                <w:szCs w:val="20"/>
              </w:rPr>
              <w:t xml:space="preserve">…), </w:t>
            </w:r>
          </w:p>
          <w:p w14:paraId="5419802C" w14:textId="77777777" w:rsidR="00944028" w:rsidRPr="00EB1518" w:rsidRDefault="00944028" w:rsidP="00EB1518">
            <w:pPr>
              <w:jc w:val="both"/>
              <w:rPr>
                <w:rFonts w:ascii="Arial" w:eastAsia="Arial" w:hAnsi="Arial" w:cs="Arial"/>
                <w:i/>
                <w:sz w:val="20"/>
                <w:szCs w:val="20"/>
              </w:rPr>
            </w:pPr>
            <w:r w:rsidRPr="00EB1518">
              <w:rPr>
                <w:rFonts w:ascii="Arial" w:eastAsia="Arial" w:hAnsi="Arial" w:cs="Arial"/>
                <w:i/>
                <w:sz w:val="20"/>
                <w:szCs w:val="20"/>
              </w:rPr>
              <w:t>- d’analyser des situations professionnelles auxquelles l’entreprise est confrontée, et de formuler des propositions de solutions de manière cohérente et argumentée.</w:t>
            </w:r>
          </w:p>
          <w:p w14:paraId="71570959" w14:textId="77777777" w:rsidR="00944028" w:rsidRDefault="00944028">
            <w:pPr>
              <w:shd w:val="clear" w:color="auto" w:fill="FFFFFF"/>
              <w:spacing w:before="120"/>
              <w:jc w:val="both"/>
              <w:rPr>
                <w:rFonts w:ascii="Arial" w:eastAsia="Arial" w:hAnsi="Arial" w:cs="Arial"/>
                <w:color w:val="FF0000"/>
              </w:rPr>
            </w:pPr>
          </w:p>
        </w:tc>
      </w:tr>
      <w:tr w:rsidR="0030748C" w14:paraId="1FDEC65A" w14:textId="77777777">
        <w:trPr>
          <w:trHeight w:val="880"/>
        </w:trPr>
        <w:tc>
          <w:tcPr>
            <w:tcW w:w="2122" w:type="dxa"/>
            <w:vMerge/>
            <w:vAlign w:val="center"/>
          </w:tcPr>
          <w:p w14:paraId="516C1436"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1701" w:type="dxa"/>
            <w:vMerge/>
            <w:tcBorders>
              <w:right w:val="single" w:sz="4" w:space="0" w:color="000000"/>
            </w:tcBorders>
          </w:tcPr>
          <w:p w14:paraId="3A502C64"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09" w:type="dxa"/>
            <w:vAlign w:val="center"/>
          </w:tcPr>
          <w:p w14:paraId="30C3CAD3" w14:textId="77777777" w:rsidR="0030748C" w:rsidRDefault="00820E3C">
            <w:pPr>
              <w:widowControl w:val="0"/>
              <w:tabs>
                <w:tab w:val="left" w:pos="226"/>
              </w:tabs>
              <w:rPr>
                <w:rFonts w:ascii="Arial" w:eastAsia="Arial" w:hAnsi="Arial" w:cs="Arial"/>
                <w:sz w:val="20"/>
                <w:szCs w:val="20"/>
              </w:rPr>
            </w:pPr>
            <w:r>
              <w:rPr>
                <w:rFonts w:ascii="Arial" w:eastAsia="Arial" w:hAnsi="Arial" w:cs="Arial"/>
                <w:sz w:val="20"/>
                <w:szCs w:val="20"/>
              </w:rPr>
              <w:t>La valorisation des stocks (Méthodes FIFO, CUMP)</w:t>
            </w:r>
          </w:p>
        </w:tc>
        <w:tc>
          <w:tcPr>
            <w:tcW w:w="9178" w:type="dxa"/>
            <w:vMerge/>
            <w:tcBorders>
              <w:top w:val="single" w:sz="4" w:space="0" w:color="000000"/>
              <w:left w:val="single" w:sz="4" w:space="0" w:color="000000"/>
              <w:right w:val="single" w:sz="4" w:space="0" w:color="000000"/>
            </w:tcBorders>
            <w:vAlign w:val="center"/>
          </w:tcPr>
          <w:p w14:paraId="6248D9F7"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bl>
    <w:p w14:paraId="406C3A92" w14:textId="77777777" w:rsidR="0030748C" w:rsidRDefault="0030748C">
      <w:pPr>
        <w:rPr>
          <w:rFonts w:ascii="Arial" w:eastAsia="Arial" w:hAnsi="Arial" w:cs="Arial"/>
          <w:sz w:val="20"/>
          <w:szCs w:val="20"/>
        </w:rPr>
      </w:pPr>
    </w:p>
    <w:p w14:paraId="130FBEA5" w14:textId="77777777" w:rsidR="0030748C" w:rsidRDefault="0030748C">
      <w:pPr>
        <w:widowControl w:val="0"/>
        <w:pBdr>
          <w:top w:val="nil"/>
          <w:left w:val="nil"/>
          <w:bottom w:val="nil"/>
          <w:right w:val="nil"/>
          <w:between w:val="nil"/>
        </w:pBdr>
        <w:spacing w:line="276" w:lineRule="auto"/>
        <w:rPr>
          <w:rFonts w:ascii="Arial" w:eastAsia="Arial" w:hAnsi="Arial" w:cs="Arial"/>
          <w:sz w:val="20"/>
          <w:szCs w:val="20"/>
        </w:rPr>
      </w:pPr>
    </w:p>
    <w:p w14:paraId="5E117DFB" w14:textId="77777777" w:rsidR="0030748C" w:rsidRDefault="00820E3C">
      <w:pPr>
        <w:widowControl w:val="0"/>
        <w:pBdr>
          <w:top w:val="nil"/>
          <w:left w:val="nil"/>
          <w:bottom w:val="nil"/>
          <w:right w:val="nil"/>
          <w:between w:val="nil"/>
        </w:pBdr>
        <w:spacing w:line="276" w:lineRule="auto"/>
        <w:jc w:val="left"/>
        <w:rPr>
          <w:rFonts w:ascii="Arial" w:eastAsia="Arial" w:hAnsi="Arial" w:cs="Arial"/>
          <w:sz w:val="20"/>
          <w:szCs w:val="20"/>
        </w:rPr>
        <w:sectPr w:rsidR="0030748C" w:rsidSect="00EB1518">
          <w:pgSz w:w="16838" w:h="11906" w:orient="landscape"/>
          <w:pgMar w:top="1133" w:right="1135" w:bottom="851" w:left="1135" w:header="709" w:footer="709" w:gutter="0"/>
          <w:cols w:space="720"/>
          <w:docGrid w:linePitch="299"/>
        </w:sectPr>
      </w:pPr>
      <w:r>
        <w:br w:type="page"/>
      </w:r>
    </w:p>
    <w:p w14:paraId="601AEF4E" w14:textId="77777777" w:rsidR="0030748C" w:rsidRPr="007D6B46" w:rsidRDefault="00820E3C">
      <w:pPr>
        <w:jc w:val="left"/>
        <w:rPr>
          <w:rFonts w:ascii="Arial" w:eastAsia="Arial" w:hAnsi="Arial" w:cs="Arial"/>
          <w:color w:val="548DD4"/>
          <w:sz w:val="24"/>
        </w:rPr>
      </w:pPr>
      <w:r w:rsidRPr="007D6B46">
        <w:rPr>
          <w:rFonts w:ascii="Arial" w:eastAsia="Arial" w:hAnsi="Arial" w:cs="Arial"/>
          <w:b/>
          <w:color w:val="548DD4"/>
          <w:sz w:val="24"/>
        </w:rPr>
        <w:t>Organisation de l’enseignement</w:t>
      </w:r>
    </w:p>
    <w:p w14:paraId="045B7D79" w14:textId="77777777" w:rsidR="0030748C" w:rsidRPr="007D6B46" w:rsidRDefault="0030748C">
      <w:pPr>
        <w:jc w:val="left"/>
        <w:rPr>
          <w:rFonts w:ascii="Arial" w:eastAsia="Arial" w:hAnsi="Arial" w:cs="Arial"/>
          <w:color w:val="548DD4"/>
          <w:sz w:val="24"/>
        </w:rPr>
      </w:pPr>
    </w:p>
    <w:p w14:paraId="44E94148" w14:textId="77777777" w:rsidR="0030748C" w:rsidRPr="007D6B46" w:rsidRDefault="00820E3C">
      <w:pPr>
        <w:pBdr>
          <w:top w:val="nil"/>
          <w:left w:val="nil"/>
          <w:bottom w:val="nil"/>
          <w:right w:val="nil"/>
          <w:between w:val="nil"/>
        </w:pBdr>
        <w:spacing w:after="120"/>
        <w:jc w:val="both"/>
        <w:rPr>
          <w:color w:val="000000"/>
          <w:szCs w:val="20"/>
        </w:rPr>
      </w:pPr>
      <w:r w:rsidRPr="007D6B46">
        <w:rPr>
          <w:rFonts w:ascii="Arial" w:eastAsia="Arial" w:hAnsi="Arial" w:cs="Arial"/>
          <w:color w:val="000000"/>
          <w:szCs w:val="20"/>
        </w:rPr>
        <w:t>L’enseignement du pôle d’activités n° 3 « Analyse de la performance d’une activité de transport et de prestations logistiques » est réparti sur les deux années. Le découpage horaire est le suivant :</w:t>
      </w:r>
    </w:p>
    <w:p w14:paraId="437A3515" w14:textId="77777777" w:rsidR="0030748C" w:rsidRPr="007D6B46" w:rsidRDefault="00820E3C">
      <w:pPr>
        <w:keepNext/>
        <w:numPr>
          <w:ilvl w:val="0"/>
          <w:numId w:val="18"/>
        </w:numPr>
        <w:spacing w:before="120"/>
        <w:jc w:val="both"/>
        <w:rPr>
          <w:szCs w:val="20"/>
        </w:rPr>
      </w:pPr>
      <w:r w:rsidRPr="007D6B46">
        <w:rPr>
          <w:rFonts w:ascii="Arial" w:eastAsia="Arial" w:hAnsi="Arial" w:cs="Arial"/>
          <w:szCs w:val="20"/>
        </w:rPr>
        <w:t>5 heures hebdomadaires dont 2 h en ½ division en 1</w:t>
      </w:r>
      <w:r w:rsidRPr="007D6B46">
        <w:rPr>
          <w:rFonts w:ascii="Arial" w:eastAsia="Arial" w:hAnsi="Arial" w:cs="Arial"/>
          <w:szCs w:val="20"/>
          <w:vertAlign w:val="superscript"/>
        </w:rPr>
        <w:t>ère</w:t>
      </w:r>
      <w:r w:rsidRPr="007D6B46">
        <w:rPr>
          <w:rFonts w:ascii="Arial" w:eastAsia="Arial" w:hAnsi="Arial" w:cs="Arial"/>
          <w:szCs w:val="20"/>
        </w:rPr>
        <w:t xml:space="preserve"> année ;</w:t>
      </w:r>
    </w:p>
    <w:p w14:paraId="42533CDF" w14:textId="77777777" w:rsidR="0030748C" w:rsidRPr="007D6B46" w:rsidRDefault="00820E3C">
      <w:pPr>
        <w:keepNext/>
        <w:numPr>
          <w:ilvl w:val="0"/>
          <w:numId w:val="18"/>
        </w:numPr>
        <w:spacing w:before="120"/>
        <w:jc w:val="both"/>
        <w:rPr>
          <w:szCs w:val="20"/>
        </w:rPr>
      </w:pPr>
      <w:r w:rsidRPr="007D6B46">
        <w:rPr>
          <w:rFonts w:ascii="Arial" w:eastAsia="Arial" w:hAnsi="Arial" w:cs="Arial"/>
          <w:szCs w:val="20"/>
        </w:rPr>
        <w:t>5 heures hebdomadaires dont 2 h en ½ division en 2</w:t>
      </w:r>
      <w:r w:rsidRPr="007D6B46">
        <w:rPr>
          <w:rFonts w:ascii="Arial" w:eastAsia="Arial" w:hAnsi="Arial" w:cs="Arial"/>
          <w:szCs w:val="20"/>
          <w:vertAlign w:val="superscript"/>
        </w:rPr>
        <w:t>ème</w:t>
      </w:r>
      <w:r w:rsidRPr="007D6B46">
        <w:rPr>
          <w:rFonts w:ascii="Arial" w:eastAsia="Arial" w:hAnsi="Arial" w:cs="Arial"/>
          <w:szCs w:val="20"/>
        </w:rPr>
        <w:t xml:space="preserve"> année.</w:t>
      </w:r>
    </w:p>
    <w:p w14:paraId="0E53137A" w14:textId="77777777" w:rsidR="00EA2131" w:rsidRPr="007D6B46" w:rsidRDefault="00EA2131">
      <w:pPr>
        <w:pBdr>
          <w:top w:val="nil"/>
          <w:left w:val="nil"/>
          <w:bottom w:val="nil"/>
          <w:right w:val="nil"/>
          <w:between w:val="nil"/>
        </w:pBdr>
        <w:jc w:val="both"/>
        <w:rPr>
          <w:rFonts w:ascii="Arial" w:eastAsia="Arial" w:hAnsi="Arial" w:cs="Arial"/>
          <w:color w:val="000000"/>
          <w:szCs w:val="20"/>
        </w:rPr>
      </w:pPr>
    </w:p>
    <w:p w14:paraId="241EE858" w14:textId="77777777" w:rsidR="0030748C" w:rsidRPr="007D6B46" w:rsidRDefault="00820E3C">
      <w:pPr>
        <w:pBdr>
          <w:top w:val="nil"/>
          <w:left w:val="nil"/>
          <w:bottom w:val="nil"/>
          <w:right w:val="nil"/>
          <w:between w:val="nil"/>
        </w:pBdr>
        <w:jc w:val="both"/>
        <w:rPr>
          <w:rFonts w:ascii="Arial" w:eastAsia="Arial" w:hAnsi="Arial" w:cs="Arial"/>
          <w:szCs w:val="20"/>
        </w:rPr>
      </w:pPr>
      <w:r w:rsidRPr="007D6B46">
        <w:rPr>
          <w:rFonts w:ascii="Arial" w:eastAsia="Arial" w:hAnsi="Arial" w:cs="Arial"/>
          <w:szCs w:val="20"/>
        </w:rPr>
        <w:t xml:space="preserve">Le professeur pourra choisir de structurer sa progression en prenant appui sur les activités voire un regroupement d’activités permettant ainsi d’aborder les différentes composantes de manière simultanée. </w:t>
      </w:r>
    </w:p>
    <w:p w14:paraId="50C43436" w14:textId="77777777" w:rsidR="00001650" w:rsidRPr="007D6B46" w:rsidRDefault="00001650">
      <w:pPr>
        <w:pBdr>
          <w:top w:val="nil"/>
          <w:left w:val="nil"/>
          <w:bottom w:val="nil"/>
          <w:right w:val="nil"/>
          <w:between w:val="nil"/>
        </w:pBdr>
        <w:jc w:val="both"/>
        <w:rPr>
          <w:rFonts w:ascii="Arial" w:eastAsia="Arial" w:hAnsi="Arial" w:cs="Arial"/>
          <w:color w:val="000000"/>
          <w:szCs w:val="20"/>
        </w:rPr>
      </w:pPr>
    </w:p>
    <w:p w14:paraId="1213D6F5" w14:textId="77777777" w:rsidR="0030748C" w:rsidRPr="007D6B46" w:rsidRDefault="00820E3C" w:rsidP="00EB1518">
      <w:pPr>
        <w:pBdr>
          <w:top w:val="nil"/>
          <w:left w:val="nil"/>
          <w:bottom w:val="nil"/>
          <w:right w:val="nil"/>
          <w:between w:val="nil"/>
        </w:pBdr>
        <w:jc w:val="left"/>
        <w:rPr>
          <w:color w:val="202222"/>
          <w:sz w:val="24"/>
        </w:rPr>
      </w:pPr>
      <w:r w:rsidRPr="007D6B46">
        <w:rPr>
          <w:rFonts w:ascii="Arial" w:eastAsia="Arial" w:hAnsi="Arial" w:cs="Arial"/>
          <w:color w:val="000000"/>
          <w:szCs w:val="20"/>
        </w:rPr>
        <w:t>L’enseignement du pôle d’activités n° 3 s’inscrit en lien avec</w:t>
      </w:r>
      <w:r w:rsidRPr="007D6B46">
        <w:rPr>
          <w:rFonts w:ascii="Arial" w:eastAsia="Arial" w:hAnsi="Arial" w:cs="Arial"/>
          <w:szCs w:val="20"/>
        </w:rPr>
        <w:t xml:space="preserve"> la</w:t>
      </w:r>
      <w:r w:rsidRPr="007D6B46">
        <w:rPr>
          <w:rFonts w:ascii="Arial" w:eastAsia="Arial" w:hAnsi="Arial" w:cs="Arial"/>
          <w:color w:val="000000"/>
          <w:szCs w:val="20"/>
        </w:rPr>
        <w:t xml:space="preserve"> CEJM appliquée.</w:t>
      </w:r>
    </w:p>
    <w:p w14:paraId="1E2A3897" w14:textId="77777777" w:rsidR="0030748C" w:rsidRPr="007D6B46" w:rsidRDefault="0030748C">
      <w:pPr>
        <w:pBdr>
          <w:top w:val="nil"/>
          <w:left w:val="nil"/>
          <w:bottom w:val="nil"/>
          <w:right w:val="nil"/>
          <w:between w:val="nil"/>
        </w:pBdr>
        <w:rPr>
          <w:rFonts w:ascii="Arial" w:eastAsia="Arial" w:hAnsi="Arial" w:cs="Arial"/>
          <w:color w:val="000000"/>
          <w:szCs w:val="20"/>
        </w:rPr>
      </w:pPr>
    </w:p>
    <w:p w14:paraId="54C9CC8D" w14:textId="77777777" w:rsidR="0030748C" w:rsidRPr="007D6B46" w:rsidRDefault="00820E3C">
      <w:pPr>
        <w:jc w:val="left"/>
        <w:rPr>
          <w:rFonts w:ascii="Arial" w:eastAsia="Arial" w:hAnsi="Arial" w:cs="Arial"/>
          <w:color w:val="548DD4"/>
          <w:sz w:val="24"/>
        </w:rPr>
      </w:pPr>
      <w:r w:rsidRPr="007D6B46">
        <w:rPr>
          <w:rFonts w:ascii="Arial" w:eastAsia="Arial" w:hAnsi="Arial" w:cs="Arial"/>
          <w:b/>
          <w:color w:val="548DD4"/>
          <w:sz w:val="24"/>
        </w:rPr>
        <w:t>Évaluation</w:t>
      </w:r>
      <w:r w:rsidR="002F2C87">
        <w:rPr>
          <w:rFonts w:ascii="Arial" w:eastAsia="Arial" w:hAnsi="Arial" w:cs="Arial"/>
          <w:b/>
          <w:color w:val="548DD4"/>
          <w:sz w:val="24"/>
        </w:rPr>
        <w:t xml:space="preserve"> du pôle 3</w:t>
      </w:r>
    </w:p>
    <w:p w14:paraId="5CB912F0" w14:textId="77777777" w:rsidR="0030748C" w:rsidRPr="007D6B46" w:rsidRDefault="0030748C">
      <w:pPr>
        <w:jc w:val="left"/>
        <w:rPr>
          <w:rFonts w:ascii="Arial" w:eastAsia="Arial" w:hAnsi="Arial" w:cs="Arial"/>
          <w:color w:val="548DD4"/>
          <w:sz w:val="24"/>
        </w:rPr>
      </w:pPr>
    </w:p>
    <w:p w14:paraId="43187999" w14:textId="77777777" w:rsidR="0030748C" w:rsidRPr="007D6B46" w:rsidRDefault="00820E3C">
      <w:pPr>
        <w:jc w:val="both"/>
        <w:rPr>
          <w:rFonts w:ascii="Arial" w:eastAsia="Arial" w:hAnsi="Arial" w:cs="Arial"/>
          <w:szCs w:val="20"/>
        </w:rPr>
      </w:pPr>
      <w:r w:rsidRPr="007D6B46">
        <w:rPr>
          <w:rFonts w:ascii="Arial" w:eastAsia="Arial" w:hAnsi="Arial" w:cs="Arial"/>
          <w:szCs w:val="20"/>
        </w:rPr>
        <w:t>La sous-épreuve E52 permet d’évaluer les compétences acquises par le candidat en relation avec le pôle d’activités n° 3 « Analyse de la performance d’une activité de transport et de prestations logistiques ».</w:t>
      </w:r>
    </w:p>
    <w:p w14:paraId="1CFDB874" w14:textId="77777777" w:rsidR="0030748C" w:rsidRPr="007D6B46" w:rsidRDefault="00820E3C">
      <w:pPr>
        <w:spacing w:before="120"/>
        <w:jc w:val="both"/>
        <w:rPr>
          <w:rFonts w:ascii="Arial" w:eastAsia="Arial" w:hAnsi="Arial" w:cs="Arial"/>
          <w:szCs w:val="20"/>
        </w:rPr>
      </w:pPr>
      <w:r w:rsidRPr="007D6B46">
        <w:rPr>
          <w:rFonts w:ascii="Arial" w:eastAsia="Arial" w:hAnsi="Arial" w:cs="Arial"/>
          <w:szCs w:val="20"/>
        </w:rPr>
        <w:t>L’évaluation est une épreuve écrite d’une durée de 3 heures qui consiste en l’étude de cas portant sur une ou plusieurs situations caractéristiques de la profession. Celle-ci prend appui sur des documents destinés à situer le contexte et nécessaires au traitement des différentes questions.</w:t>
      </w:r>
    </w:p>
    <w:p w14:paraId="4C99F3C3" w14:textId="77777777" w:rsidR="0030748C" w:rsidRPr="007D6B46" w:rsidRDefault="00820E3C" w:rsidP="00EB1518">
      <w:pPr>
        <w:spacing w:before="120"/>
        <w:jc w:val="left"/>
        <w:rPr>
          <w:rFonts w:ascii="Arial" w:eastAsia="Arial" w:hAnsi="Arial" w:cs="Arial"/>
          <w:szCs w:val="20"/>
        </w:rPr>
      </w:pPr>
      <w:r w:rsidRPr="007D6B46">
        <w:rPr>
          <w:rFonts w:ascii="Arial" w:eastAsia="Arial" w:hAnsi="Arial" w:cs="Arial"/>
          <w:szCs w:val="20"/>
        </w:rPr>
        <w:t>Les critères d’évaluation de la sous-épreuve E52 sont les suivants :</w:t>
      </w:r>
    </w:p>
    <w:p w14:paraId="49294D77" w14:textId="77777777" w:rsidR="0030748C" w:rsidRPr="007D6B46" w:rsidRDefault="00820E3C">
      <w:pPr>
        <w:numPr>
          <w:ilvl w:val="0"/>
          <w:numId w:val="44"/>
        </w:numPr>
        <w:pBdr>
          <w:top w:val="nil"/>
          <w:left w:val="nil"/>
          <w:bottom w:val="nil"/>
          <w:right w:val="nil"/>
          <w:between w:val="nil"/>
        </w:pBdr>
        <w:spacing w:before="120"/>
        <w:ind w:left="709"/>
        <w:jc w:val="left"/>
        <w:rPr>
          <w:color w:val="000000"/>
          <w:szCs w:val="20"/>
        </w:rPr>
      </w:pPr>
      <w:r w:rsidRPr="007D6B46">
        <w:rPr>
          <w:rFonts w:ascii="Arial" w:eastAsia="Arial" w:hAnsi="Arial" w:cs="Arial"/>
          <w:color w:val="000000"/>
          <w:szCs w:val="20"/>
        </w:rPr>
        <w:t>La pertinence des indicateurs proposés </w:t>
      </w:r>
    </w:p>
    <w:p w14:paraId="508DAEF6" w14:textId="77777777" w:rsidR="0030748C" w:rsidRPr="007D6B46" w:rsidRDefault="00820E3C">
      <w:pPr>
        <w:numPr>
          <w:ilvl w:val="0"/>
          <w:numId w:val="44"/>
        </w:numPr>
        <w:pBdr>
          <w:top w:val="nil"/>
          <w:left w:val="nil"/>
          <w:bottom w:val="nil"/>
          <w:right w:val="nil"/>
          <w:between w:val="nil"/>
        </w:pBdr>
        <w:ind w:left="709"/>
        <w:jc w:val="left"/>
        <w:rPr>
          <w:color w:val="000000"/>
          <w:szCs w:val="20"/>
        </w:rPr>
      </w:pPr>
      <w:r w:rsidRPr="007D6B46">
        <w:rPr>
          <w:rFonts w:ascii="Arial" w:eastAsia="Arial" w:hAnsi="Arial" w:cs="Arial"/>
          <w:color w:val="000000"/>
          <w:szCs w:val="20"/>
        </w:rPr>
        <w:t>La rigueur des calculs </w:t>
      </w:r>
    </w:p>
    <w:p w14:paraId="667E0050" w14:textId="77777777" w:rsidR="0030748C" w:rsidRPr="007D6B46" w:rsidRDefault="00820E3C">
      <w:pPr>
        <w:numPr>
          <w:ilvl w:val="0"/>
          <w:numId w:val="44"/>
        </w:numPr>
        <w:pBdr>
          <w:top w:val="nil"/>
          <w:left w:val="nil"/>
          <w:bottom w:val="nil"/>
          <w:right w:val="nil"/>
          <w:between w:val="nil"/>
        </w:pBdr>
        <w:ind w:left="709"/>
        <w:jc w:val="left"/>
        <w:rPr>
          <w:color w:val="000000"/>
          <w:szCs w:val="20"/>
        </w:rPr>
      </w:pPr>
      <w:r w:rsidRPr="007D6B46">
        <w:rPr>
          <w:rFonts w:ascii="Arial" w:eastAsia="Arial" w:hAnsi="Arial" w:cs="Arial"/>
          <w:color w:val="000000"/>
          <w:szCs w:val="20"/>
        </w:rPr>
        <w:t>La qualité de l’analyse des résultats et des pistes d’améliorations proposées </w:t>
      </w:r>
    </w:p>
    <w:p w14:paraId="0ADEDAF4" w14:textId="77777777" w:rsidR="0030748C" w:rsidRPr="007D6B46" w:rsidRDefault="00820E3C">
      <w:pPr>
        <w:numPr>
          <w:ilvl w:val="0"/>
          <w:numId w:val="44"/>
        </w:numPr>
        <w:pBdr>
          <w:top w:val="nil"/>
          <w:left w:val="nil"/>
          <w:bottom w:val="nil"/>
          <w:right w:val="nil"/>
          <w:between w:val="nil"/>
        </w:pBdr>
        <w:ind w:left="709"/>
        <w:jc w:val="left"/>
        <w:rPr>
          <w:color w:val="000000"/>
          <w:szCs w:val="20"/>
        </w:rPr>
      </w:pPr>
      <w:r w:rsidRPr="007D6B46">
        <w:rPr>
          <w:rFonts w:ascii="Arial" w:eastAsia="Arial" w:hAnsi="Arial" w:cs="Arial"/>
          <w:color w:val="000000"/>
          <w:szCs w:val="20"/>
        </w:rPr>
        <w:t>La pertinence de l’argumentation </w:t>
      </w:r>
    </w:p>
    <w:p w14:paraId="2282669C" w14:textId="77777777" w:rsidR="0030748C" w:rsidRPr="007D6B46" w:rsidRDefault="00820E3C">
      <w:pPr>
        <w:numPr>
          <w:ilvl w:val="0"/>
          <w:numId w:val="44"/>
        </w:numPr>
        <w:pBdr>
          <w:top w:val="nil"/>
          <w:left w:val="nil"/>
          <w:bottom w:val="nil"/>
          <w:right w:val="nil"/>
          <w:between w:val="nil"/>
        </w:pBdr>
        <w:ind w:left="709"/>
        <w:jc w:val="left"/>
        <w:rPr>
          <w:color w:val="000000"/>
          <w:szCs w:val="20"/>
        </w:rPr>
      </w:pPr>
      <w:r w:rsidRPr="007D6B46">
        <w:rPr>
          <w:rFonts w:ascii="Arial" w:eastAsia="Arial" w:hAnsi="Arial" w:cs="Arial"/>
          <w:color w:val="000000"/>
          <w:szCs w:val="20"/>
        </w:rPr>
        <w:t>Le respect des réglementations </w:t>
      </w:r>
    </w:p>
    <w:p w14:paraId="7FA72956" w14:textId="77777777" w:rsidR="0030748C" w:rsidRPr="007D6B46" w:rsidRDefault="00820E3C">
      <w:pPr>
        <w:numPr>
          <w:ilvl w:val="0"/>
          <w:numId w:val="44"/>
        </w:numPr>
        <w:pBdr>
          <w:top w:val="nil"/>
          <w:left w:val="nil"/>
          <w:bottom w:val="nil"/>
          <w:right w:val="nil"/>
          <w:between w:val="nil"/>
        </w:pBdr>
        <w:ind w:left="709"/>
        <w:jc w:val="left"/>
        <w:rPr>
          <w:color w:val="000000"/>
          <w:szCs w:val="20"/>
        </w:rPr>
      </w:pPr>
      <w:r w:rsidRPr="007D6B46">
        <w:rPr>
          <w:rFonts w:ascii="Arial" w:eastAsia="Arial" w:hAnsi="Arial" w:cs="Arial"/>
          <w:color w:val="000000"/>
          <w:szCs w:val="20"/>
        </w:rPr>
        <w:t>La prise en compte des contraintes sociales et environnementales </w:t>
      </w:r>
    </w:p>
    <w:p w14:paraId="4AE9D110" w14:textId="77777777" w:rsidR="0030748C" w:rsidRPr="007D6B46" w:rsidRDefault="00820E3C">
      <w:pPr>
        <w:numPr>
          <w:ilvl w:val="0"/>
          <w:numId w:val="44"/>
        </w:numPr>
        <w:pBdr>
          <w:top w:val="nil"/>
          <w:left w:val="nil"/>
          <w:bottom w:val="nil"/>
          <w:right w:val="nil"/>
          <w:between w:val="nil"/>
        </w:pBdr>
        <w:spacing w:after="120"/>
        <w:ind w:left="709"/>
        <w:jc w:val="left"/>
        <w:rPr>
          <w:color w:val="000000"/>
          <w:szCs w:val="20"/>
        </w:rPr>
      </w:pPr>
      <w:r w:rsidRPr="007D6B46">
        <w:rPr>
          <w:rFonts w:ascii="Arial" w:eastAsia="Arial" w:hAnsi="Arial" w:cs="Arial"/>
          <w:color w:val="000000"/>
          <w:szCs w:val="20"/>
        </w:rPr>
        <w:t>La cohérence du raisonnement</w:t>
      </w:r>
    </w:p>
    <w:p w14:paraId="0706205E" w14:textId="77777777" w:rsidR="0030748C" w:rsidRPr="007D6B46" w:rsidRDefault="0030748C">
      <w:pPr>
        <w:jc w:val="both"/>
        <w:rPr>
          <w:rFonts w:ascii="Arial" w:eastAsia="Arial" w:hAnsi="Arial" w:cs="Arial"/>
          <w:szCs w:val="20"/>
        </w:rPr>
      </w:pPr>
    </w:p>
    <w:p w14:paraId="1114698D" w14:textId="77777777" w:rsidR="0030748C" w:rsidRDefault="00820E3C">
      <w:pPr>
        <w:rPr>
          <w:rFonts w:ascii="Arial" w:eastAsia="Arial" w:hAnsi="Arial" w:cs="Arial"/>
          <w:sz w:val="20"/>
          <w:szCs w:val="20"/>
        </w:rPr>
      </w:pPr>
      <w:bookmarkStart w:id="12" w:name="_3rdcrjn" w:colFirst="0" w:colLast="0"/>
      <w:bookmarkEnd w:id="12"/>
      <w:r>
        <w:br w:type="page"/>
      </w:r>
    </w:p>
    <w:p w14:paraId="572210ED" w14:textId="77777777" w:rsidR="0030748C" w:rsidRPr="007D6B46" w:rsidRDefault="009539E2" w:rsidP="00EB1518">
      <w:pPr>
        <w:spacing w:line="276" w:lineRule="auto"/>
        <w:jc w:val="left"/>
        <w:rPr>
          <w:rFonts w:ascii="Arial" w:eastAsia="Arial" w:hAnsi="Arial" w:cs="Arial"/>
          <w:color w:val="000000"/>
          <w:sz w:val="28"/>
        </w:rPr>
      </w:pPr>
      <w:r w:rsidRPr="007D6B46">
        <w:rPr>
          <w:rFonts w:ascii="Arial" w:eastAsia="Arial" w:hAnsi="Arial" w:cs="Arial"/>
          <w:b/>
          <w:color w:val="4F81BD"/>
          <w:sz w:val="28"/>
        </w:rPr>
        <w:t>Le p</w:t>
      </w:r>
      <w:r w:rsidR="00820E3C" w:rsidRPr="007D6B46">
        <w:rPr>
          <w:rFonts w:ascii="Arial" w:eastAsia="Arial" w:hAnsi="Arial" w:cs="Arial"/>
          <w:b/>
          <w:color w:val="4F81BD"/>
          <w:sz w:val="28"/>
        </w:rPr>
        <w:t>ôle d’activités n° 4 : Pérennisation et développement de l’activité de transport et de prestations logistiques</w:t>
      </w:r>
    </w:p>
    <w:p w14:paraId="50F0319C" w14:textId="77777777" w:rsidR="0030748C" w:rsidRPr="007D6B46" w:rsidRDefault="0030748C">
      <w:pPr>
        <w:ind w:left="720"/>
        <w:rPr>
          <w:rFonts w:ascii="Arial" w:eastAsia="Arial" w:hAnsi="Arial" w:cs="Arial"/>
          <w:color w:val="4F81BD"/>
          <w:sz w:val="28"/>
        </w:rPr>
      </w:pPr>
    </w:p>
    <w:p w14:paraId="29ABFB86" w14:textId="77777777" w:rsidR="00001650" w:rsidRPr="00B520C7" w:rsidRDefault="00001650">
      <w:pPr>
        <w:jc w:val="left"/>
        <w:rPr>
          <w:rFonts w:ascii="Arial" w:eastAsia="Arial" w:hAnsi="Arial" w:cs="Arial"/>
          <w:color w:val="548DD4"/>
          <w:sz w:val="24"/>
        </w:rPr>
      </w:pPr>
      <w:r w:rsidRPr="00B520C7">
        <w:rPr>
          <w:rFonts w:ascii="Arial" w:eastAsia="Arial" w:hAnsi="Arial" w:cs="Arial"/>
          <w:b/>
          <w:color w:val="548DD4"/>
          <w:sz w:val="24"/>
        </w:rPr>
        <w:t>Introduction au</w:t>
      </w:r>
      <w:r w:rsidR="009539E2" w:rsidRPr="00B520C7">
        <w:rPr>
          <w:rFonts w:ascii="Arial" w:eastAsia="Arial" w:hAnsi="Arial" w:cs="Arial"/>
          <w:b/>
          <w:color w:val="548DD4"/>
          <w:sz w:val="24"/>
        </w:rPr>
        <w:t>x activités du</w:t>
      </w:r>
      <w:r w:rsidRPr="00B520C7">
        <w:rPr>
          <w:rFonts w:ascii="Arial" w:eastAsia="Arial" w:hAnsi="Arial" w:cs="Arial"/>
          <w:b/>
          <w:color w:val="548DD4"/>
          <w:sz w:val="24"/>
        </w:rPr>
        <w:t xml:space="preserve"> pôle 4</w:t>
      </w:r>
    </w:p>
    <w:p w14:paraId="45DD12F4" w14:textId="77777777" w:rsidR="0030748C" w:rsidRPr="00B520C7" w:rsidRDefault="0030748C">
      <w:pPr>
        <w:ind w:right="139"/>
        <w:rPr>
          <w:rFonts w:ascii="Arial" w:eastAsia="Arial" w:hAnsi="Arial" w:cs="Arial"/>
        </w:rPr>
      </w:pPr>
    </w:p>
    <w:p w14:paraId="4D2CFB39" w14:textId="77777777" w:rsidR="0030748C" w:rsidRPr="007D6B46" w:rsidRDefault="00820E3C" w:rsidP="002F2C87">
      <w:pPr>
        <w:ind w:right="-1"/>
        <w:jc w:val="both"/>
        <w:rPr>
          <w:rFonts w:ascii="Arial" w:eastAsia="Arial" w:hAnsi="Arial" w:cs="Arial"/>
          <w:szCs w:val="20"/>
        </w:rPr>
      </w:pPr>
      <w:r w:rsidRPr="007D6B46">
        <w:rPr>
          <w:rFonts w:ascii="Arial" w:eastAsia="Arial" w:hAnsi="Arial" w:cs="Arial"/>
          <w:szCs w:val="20"/>
        </w:rPr>
        <w:t xml:space="preserve">La logique de découpage du référentiel en 4 pôles d’activités est basée sur une </w:t>
      </w:r>
      <w:r w:rsidR="00001650" w:rsidRPr="007D6B46">
        <w:rPr>
          <w:rFonts w:ascii="Arial" w:eastAsia="Arial" w:hAnsi="Arial" w:cs="Arial"/>
          <w:szCs w:val="20"/>
        </w:rPr>
        <w:t>progressivité</w:t>
      </w:r>
      <w:r w:rsidRPr="007D6B46">
        <w:rPr>
          <w:rFonts w:ascii="Arial" w:eastAsia="Arial" w:hAnsi="Arial" w:cs="Arial"/>
          <w:szCs w:val="20"/>
        </w:rPr>
        <w:t xml:space="preserve"> des différentes fonctions qui peuvent être exercées dans une entreprise de transport et/ou de prestations logistiques par un titulaire du BTS GTLA. </w:t>
      </w:r>
    </w:p>
    <w:p w14:paraId="51AE98B7" w14:textId="77777777" w:rsidR="0030748C" w:rsidRPr="007D6B46" w:rsidRDefault="00820E3C" w:rsidP="002F2C87">
      <w:pPr>
        <w:spacing w:after="120"/>
        <w:ind w:right="-1"/>
        <w:jc w:val="both"/>
        <w:rPr>
          <w:rFonts w:ascii="Arial" w:eastAsia="Arial" w:hAnsi="Arial" w:cs="Arial"/>
          <w:szCs w:val="20"/>
        </w:rPr>
      </w:pPr>
      <w:r w:rsidRPr="007D6B46">
        <w:rPr>
          <w:rFonts w:ascii="Arial" w:eastAsia="Arial" w:hAnsi="Arial" w:cs="Arial"/>
          <w:szCs w:val="20"/>
        </w:rPr>
        <w:t>Le</w:t>
      </w:r>
      <w:r w:rsidR="00001650" w:rsidRPr="007D6B46">
        <w:rPr>
          <w:rFonts w:ascii="Arial" w:eastAsia="Arial" w:hAnsi="Arial" w:cs="Arial"/>
          <w:szCs w:val="20"/>
        </w:rPr>
        <w:t xml:space="preserve"> futur titulaire du BTS </w:t>
      </w:r>
      <w:r w:rsidRPr="007D6B46">
        <w:rPr>
          <w:rFonts w:ascii="Arial" w:eastAsia="Arial" w:hAnsi="Arial" w:cs="Arial"/>
          <w:szCs w:val="20"/>
        </w:rPr>
        <w:t>GTLA</w:t>
      </w:r>
      <w:r w:rsidR="00001650" w:rsidRPr="007D6B46">
        <w:rPr>
          <w:rFonts w:ascii="Arial" w:eastAsia="Arial" w:hAnsi="Arial" w:cs="Arial"/>
          <w:szCs w:val="20"/>
        </w:rPr>
        <w:t>, dans le cadre d’un projet,</w:t>
      </w:r>
      <w:r w:rsidRPr="007D6B46">
        <w:rPr>
          <w:rFonts w:ascii="Arial" w:eastAsia="Arial" w:hAnsi="Arial" w:cs="Arial"/>
          <w:szCs w:val="20"/>
        </w:rPr>
        <w:t xml:space="preserve"> mobilise ses connaissances du secteur professionnel ainsi que des activités opérationnelles et tactiques développées dans </w:t>
      </w:r>
      <w:r w:rsidR="00001650" w:rsidRPr="007D6B46">
        <w:rPr>
          <w:rFonts w:ascii="Arial" w:eastAsia="Arial" w:hAnsi="Arial" w:cs="Arial"/>
          <w:szCs w:val="20"/>
        </w:rPr>
        <w:t xml:space="preserve">l’ensemble de la </w:t>
      </w:r>
      <w:r w:rsidR="0007168E" w:rsidRPr="007D6B46">
        <w:rPr>
          <w:rFonts w:ascii="Arial" w:eastAsia="Arial" w:hAnsi="Arial" w:cs="Arial"/>
          <w:szCs w:val="20"/>
        </w:rPr>
        <w:t>formation</w:t>
      </w:r>
      <w:r w:rsidR="00001650" w:rsidRPr="007D6B46">
        <w:rPr>
          <w:rFonts w:ascii="Arial" w:eastAsia="Arial" w:hAnsi="Arial" w:cs="Arial"/>
          <w:szCs w:val="20"/>
        </w:rPr>
        <w:t xml:space="preserve">, et cela afin : </w:t>
      </w:r>
    </w:p>
    <w:p w14:paraId="32258A9C" w14:textId="77777777" w:rsidR="0030748C" w:rsidRPr="007D6B46" w:rsidRDefault="00820E3C" w:rsidP="002F2C87">
      <w:pPr>
        <w:ind w:left="850" w:right="-1" w:hanging="130"/>
        <w:jc w:val="both"/>
        <w:rPr>
          <w:rFonts w:ascii="Arial" w:eastAsia="Arial" w:hAnsi="Arial" w:cs="Arial"/>
          <w:szCs w:val="20"/>
        </w:rPr>
      </w:pPr>
      <w:r w:rsidRPr="007D6B46">
        <w:rPr>
          <w:rFonts w:ascii="Arial" w:eastAsia="Arial" w:hAnsi="Arial" w:cs="Arial"/>
          <w:szCs w:val="20"/>
        </w:rPr>
        <w:t>-</w:t>
      </w:r>
      <w:r w:rsidR="00001650" w:rsidRPr="007D6B46">
        <w:rPr>
          <w:rFonts w:ascii="Arial" w:eastAsia="Arial" w:hAnsi="Arial" w:cs="Arial"/>
          <w:szCs w:val="20"/>
        </w:rPr>
        <w:t xml:space="preserve"> d’</w:t>
      </w:r>
      <w:r w:rsidRPr="007D6B46">
        <w:rPr>
          <w:rFonts w:ascii="Arial" w:eastAsia="Arial" w:hAnsi="Arial" w:cs="Arial"/>
          <w:szCs w:val="20"/>
        </w:rPr>
        <w:t xml:space="preserve">identifier un besoin de pérennisation ou une opportunité de développement de l’activité de transport et de prestations logistiques, </w:t>
      </w:r>
    </w:p>
    <w:p w14:paraId="65434C40" w14:textId="2A3353B5" w:rsidR="0030748C" w:rsidRPr="007D6B46" w:rsidRDefault="00820E3C" w:rsidP="002F2C87">
      <w:pPr>
        <w:spacing w:after="120"/>
        <w:ind w:left="850" w:right="-1" w:hanging="130"/>
        <w:jc w:val="both"/>
        <w:rPr>
          <w:rFonts w:ascii="Arial" w:eastAsia="Arial" w:hAnsi="Arial" w:cs="Arial"/>
          <w:szCs w:val="20"/>
        </w:rPr>
      </w:pPr>
      <w:r w:rsidRPr="007D6B46">
        <w:rPr>
          <w:rFonts w:ascii="Arial" w:eastAsia="Arial" w:hAnsi="Arial" w:cs="Arial"/>
          <w:szCs w:val="20"/>
        </w:rPr>
        <w:t xml:space="preserve">- </w:t>
      </w:r>
      <w:r w:rsidR="00001650" w:rsidRPr="007D6B46">
        <w:rPr>
          <w:rFonts w:ascii="Arial" w:eastAsia="Arial" w:hAnsi="Arial" w:cs="Arial"/>
          <w:szCs w:val="20"/>
        </w:rPr>
        <w:t xml:space="preserve">de </w:t>
      </w:r>
      <w:r w:rsidRPr="007D6B46">
        <w:rPr>
          <w:rFonts w:ascii="Arial" w:eastAsia="Arial" w:hAnsi="Arial" w:cs="Arial"/>
          <w:szCs w:val="20"/>
        </w:rPr>
        <w:t>proposer une solution adaptée</w:t>
      </w:r>
      <w:r w:rsidR="002F2C87">
        <w:rPr>
          <w:rFonts w:ascii="Arial" w:eastAsia="Arial" w:hAnsi="Arial" w:cs="Arial"/>
          <w:szCs w:val="20"/>
        </w:rPr>
        <w:t>.</w:t>
      </w:r>
    </w:p>
    <w:p w14:paraId="61D11B53" w14:textId="77777777" w:rsidR="0030748C" w:rsidRPr="007D6B46" w:rsidRDefault="0030748C" w:rsidP="002F2C87">
      <w:pPr>
        <w:ind w:right="-1"/>
        <w:jc w:val="both"/>
        <w:rPr>
          <w:rFonts w:ascii="Arial" w:eastAsia="Arial" w:hAnsi="Arial" w:cs="Arial"/>
          <w:szCs w:val="20"/>
        </w:rPr>
      </w:pPr>
    </w:p>
    <w:p w14:paraId="2E122475" w14:textId="77777777" w:rsidR="0030748C" w:rsidRPr="007D6B46" w:rsidRDefault="00820E3C" w:rsidP="002F2C87">
      <w:pPr>
        <w:spacing w:after="120"/>
        <w:ind w:right="-1"/>
        <w:jc w:val="both"/>
        <w:rPr>
          <w:rFonts w:ascii="Arial" w:eastAsia="Arial" w:hAnsi="Arial" w:cs="Arial"/>
          <w:szCs w:val="20"/>
        </w:rPr>
      </w:pPr>
      <w:r w:rsidRPr="007D6B46">
        <w:rPr>
          <w:rFonts w:ascii="Arial" w:eastAsia="Arial" w:hAnsi="Arial" w:cs="Arial"/>
          <w:szCs w:val="20"/>
        </w:rPr>
        <w:t xml:space="preserve">Le projet mené par </w:t>
      </w:r>
      <w:r w:rsidR="00001650" w:rsidRPr="007D6B46">
        <w:rPr>
          <w:rFonts w:ascii="Arial" w:eastAsia="Arial" w:hAnsi="Arial" w:cs="Arial"/>
          <w:szCs w:val="20"/>
        </w:rPr>
        <w:t xml:space="preserve">le futur titulaire du BTS GTLA </w:t>
      </w:r>
      <w:r w:rsidRPr="007D6B46">
        <w:rPr>
          <w:rFonts w:ascii="Arial" w:eastAsia="Arial" w:hAnsi="Arial" w:cs="Arial"/>
          <w:szCs w:val="20"/>
        </w:rPr>
        <w:t>prend appui sur des situations liées au transport de marchandises et à des prestations logistiques :</w:t>
      </w:r>
    </w:p>
    <w:p w14:paraId="090D6629" w14:textId="77777777" w:rsidR="0030748C" w:rsidRPr="007D6B46" w:rsidRDefault="00820E3C" w:rsidP="002F2C87">
      <w:pPr>
        <w:ind w:right="-1" w:firstLine="720"/>
        <w:jc w:val="both"/>
        <w:rPr>
          <w:rFonts w:ascii="Arial" w:eastAsia="Arial" w:hAnsi="Arial" w:cs="Arial"/>
          <w:szCs w:val="20"/>
        </w:rPr>
      </w:pPr>
      <w:r w:rsidRPr="007D6B46">
        <w:rPr>
          <w:rFonts w:ascii="Arial" w:eastAsia="Arial" w:hAnsi="Arial" w:cs="Arial"/>
          <w:szCs w:val="20"/>
        </w:rPr>
        <w:t>- vécues dans les organisations où il a effectué son stage ou son alternance,</w:t>
      </w:r>
    </w:p>
    <w:p w14:paraId="6214FB93" w14:textId="77777777" w:rsidR="0030748C" w:rsidRPr="007D6B46" w:rsidRDefault="00820E3C" w:rsidP="002F2C87">
      <w:pPr>
        <w:ind w:right="-1" w:firstLine="720"/>
        <w:jc w:val="both"/>
        <w:rPr>
          <w:rFonts w:ascii="Arial" w:eastAsia="Arial" w:hAnsi="Arial" w:cs="Arial"/>
          <w:szCs w:val="20"/>
        </w:rPr>
      </w:pPr>
      <w:r w:rsidRPr="007D6B46">
        <w:rPr>
          <w:rFonts w:ascii="Arial" w:eastAsia="Arial" w:hAnsi="Arial" w:cs="Arial"/>
          <w:szCs w:val="20"/>
        </w:rPr>
        <w:t>- rencontrées lors de son expérience professionnelle,</w:t>
      </w:r>
    </w:p>
    <w:p w14:paraId="5A041795" w14:textId="77777777" w:rsidR="0030748C" w:rsidRPr="007D6B46" w:rsidRDefault="00820E3C" w:rsidP="002F2C87">
      <w:pPr>
        <w:ind w:right="-1" w:firstLine="720"/>
        <w:jc w:val="both"/>
        <w:rPr>
          <w:rFonts w:ascii="Arial" w:eastAsia="Arial" w:hAnsi="Arial" w:cs="Arial"/>
          <w:szCs w:val="20"/>
        </w:rPr>
      </w:pPr>
      <w:r w:rsidRPr="007D6B46">
        <w:rPr>
          <w:rFonts w:ascii="Arial" w:eastAsia="Arial" w:hAnsi="Arial" w:cs="Arial"/>
          <w:szCs w:val="20"/>
        </w:rPr>
        <w:t>- apportées via son réseau personnel,</w:t>
      </w:r>
    </w:p>
    <w:p w14:paraId="6A099F85" w14:textId="0E1F01E0" w:rsidR="0030748C" w:rsidRPr="007D6B46" w:rsidRDefault="00820E3C" w:rsidP="00B520C7">
      <w:pPr>
        <w:ind w:left="851" w:right="-1" w:hanging="131"/>
        <w:jc w:val="left"/>
        <w:rPr>
          <w:rFonts w:ascii="Arial" w:eastAsia="Arial" w:hAnsi="Arial" w:cs="Arial"/>
          <w:szCs w:val="20"/>
        </w:rPr>
      </w:pPr>
      <w:r w:rsidRPr="007D6B46">
        <w:rPr>
          <w:rFonts w:ascii="Arial" w:eastAsia="Arial" w:hAnsi="Arial" w:cs="Arial"/>
          <w:szCs w:val="20"/>
        </w:rPr>
        <w:t>-</w:t>
      </w:r>
      <w:r w:rsidR="002F2C87">
        <w:rPr>
          <w:rFonts w:ascii="Arial" w:eastAsia="Arial" w:hAnsi="Arial" w:cs="Arial"/>
          <w:szCs w:val="20"/>
        </w:rPr>
        <w:t xml:space="preserve"> </w:t>
      </w:r>
      <w:r w:rsidRPr="007D6B46">
        <w:rPr>
          <w:rFonts w:ascii="Arial" w:eastAsia="Arial" w:hAnsi="Arial" w:cs="Arial"/>
          <w:szCs w:val="20"/>
        </w:rPr>
        <w:t>proposées par les équipes pédagogiques, en coopération avec des organisations partenaires.</w:t>
      </w:r>
    </w:p>
    <w:p w14:paraId="0E399CD8" w14:textId="77777777" w:rsidR="0030748C" w:rsidRPr="007D6B46" w:rsidRDefault="0030748C" w:rsidP="002F2C87">
      <w:pPr>
        <w:ind w:right="-1"/>
        <w:jc w:val="both"/>
        <w:rPr>
          <w:rFonts w:ascii="Arial" w:eastAsia="Arial" w:hAnsi="Arial" w:cs="Arial"/>
          <w:szCs w:val="20"/>
        </w:rPr>
      </w:pPr>
    </w:p>
    <w:p w14:paraId="2E56233C" w14:textId="77777777" w:rsidR="0030748C" w:rsidRPr="007D6B46" w:rsidRDefault="00106030" w:rsidP="002F2C87">
      <w:pPr>
        <w:ind w:right="-1"/>
        <w:jc w:val="both"/>
        <w:rPr>
          <w:rFonts w:ascii="Arial" w:eastAsia="Arial" w:hAnsi="Arial" w:cs="Arial"/>
          <w:szCs w:val="20"/>
        </w:rPr>
      </w:pPr>
      <w:r w:rsidRPr="007D6B46">
        <w:rPr>
          <w:rFonts w:ascii="Arial" w:eastAsia="Arial" w:hAnsi="Arial" w:cs="Arial"/>
          <w:szCs w:val="20"/>
        </w:rPr>
        <w:t xml:space="preserve">En revanche, même si ce projet est ancré dans la réalité d’une organisation de transport et logistique, sa </w:t>
      </w:r>
      <w:r w:rsidR="00820E3C" w:rsidRPr="007D6B46">
        <w:rPr>
          <w:rFonts w:ascii="Arial" w:eastAsia="Arial" w:hAnsi="Arial" w:cs="Arial"/>
          <w:szCs w:val="20"/>
        </w:rPr>
        <w:t>réalisation effective n’est pas obligatoire.</w:t>
      </w:r>
    </w:p>
    <w:p w14:paraId="39928D70" w14:textId="77777777" w:rsidR="0030748C" w:rsidRPr="007D6B46" w:rsidRDefault="0030748C" w:rsidP="002F2C87">
      <w:pPr>
        <w:ind w:right="-1"/>
        <w:jc w:val="both"/>
        <w:rPr>
          <w:rFonts w:ascii="Arial" w:eastAsia="Arial" w:hAnsi="Arial" w:cs="Arial"/>
          <w:szCs w:val="20"/>
        </w:rPr>
      </w:pPr>
    </w:p>
    <w:p w14:paraId="4648D6F5" w14:textId="77777777" w:rsidR="0030748C" w:rsidRPr="007D6B46" w:rsidRDefault="00820E3C" w:rsidP="002F2C87">
      <w:pPr>
        <w:spacing w:after="120"/>
        <w:ind w:right="-1"/>
        <w:jc w:val="both"/>
        <w:rPr>
          <w:rFonts w:ascii="Arial" w:eastAsia="Arial" w:hAnsi="Arial" w:cs="Arial"/>
          <w:szCs w:val="20"/>
        </w:rPr>
      </w:pPr>
      <w:r w:rsidRPr="007D6B46">
        <w:rPr>
          <w:rFonts w:ascii="Arial" w:eastAsia="Arial" w:hAnsi="Arial" w:cs="Arial"/>
          <w:szCs w:val="20"/>
        </w:rPr>
        <w:t xml:space="preserve">Les activités et tâches concernant ce pôle sont présentées dans le référentiel selon une logique d’axes de progrès : </w:t>
      </w:r>
    </w:p>
    <w:p w14:paraId="736B439A" w14:textId="77777777" w:rsidR="0030748C" w:rsidRPr="007D6B46" w:rsidRDefault="00820E3C" w:rsidP="002F2C87">
      <w:pPr>
        <w:ind w:right="-1" w:firstLine="708"/>
        <w:jc w:val="both"/>
        <w:rPr>
          <w:rFonts w:ascii="Arial" w:eastAsia="Arial" w:hAnsi="Arial" w:cs="Arial"/>
          <w:szCs w:val="20"/>
        </w:rPr>
      </w:pPr>
      <w:r w:rsidRPr="007D6B46">
        <w:rPr>
          <w:rFonts w:ascii="Arial" w:eastAsia="Arial" w:hAnsi="Arial" w:cs="Arial"/>
          <w:szCs w:val="20"/>
        </w:rPr>
        <w:t>- l’optimisation de l’organisation de transport et de prestations logistiques,</w:t>
      </w:r>
    </w:p>
    <w:p w14:paraId="750D5989" w14:textId="77777777" w:rsidR="0030748C" w:rsidRPr="007D6B46" w:rsidRDefault="00820E3C" w:rsidP="002F2C87">
      <w:pPr>
        <w:ind w:right="-1" w:firstLine="708"/>
        <w:jc w:val="both"/>
        <w:rPr>
          <w:rFonts w:ascii="Arial" w:eastAsia="Arial" w:hAnsi="Arial" w:cs="Arial"/>
          <w:szCs w:val="20"/>
        </w:rPr>
      </w:pPr>
      <w:r w:rsidRPr="007D6B46">
        <w:rPr>
          <w:rFonts w:ascii="Arial" w:eastAsia="Arial" w:hAnsi="Arial" w:cs="Arial"/>
          <w:szCs w:val="20"/>
        </w:rPr>
        <w:t>- le développement de l’activité commerciale,</w:t>
      </w:r>
    </w:p>
    <w:p w14:paraId="1C30E0DF" w14:textId="77777777" w:rsidR="0030748C" w:rsidRPr="007D6B46" w:rsidRDefault="00820E3C" w:rsidP="002F2C87">
      <w:pPr>
        <w:ind w:right="-1" w:firstLine="708"/>
        <w:jc w:val="both"/>
        <w:rPr>
          <w:rFonts w:ascii="Arial" w:eastAsia="Arial" w:hAnsi="Arial" w:cs="Arial"/>
          <w:szCs w:val="20"/>
        </w:rPr>
      </w:pPr>
      <w:r w:rsidRPr="007D6B46">
        <w:rPr>
          <w:rFonts w:ascii="Arial" w:eastAsia="Arial" w:hAnsi="Arial" w:cs="Arial"/>
          <w:szCs w:val="20"/>
        </w:rPr>
        <w:t>- le développement du potentiel humain,</w:t>
      </w:r>
    </w:p>
    <w:p w14:paraId="1A2F877B" w14:textId="77777777" w:rsidR="0030748C" w:rsidRPr="007D6B46" w:rsidRDefault="00820E3C" w:rsidP="002F2C87">
      <w:pPr>
        <w:ind w:right="-1" w:firstLine="708"/>
        <w:jc w:val="both"/>
        <w:rPr>
          <w:rFonts w:ascii="Arial" w:eastAsia="Arial" w:hAnsi="Arial" w:cs="Arial"/>
          <w:szCs w:val="20"/>
        </w:rPr>
      </w:pPr>
      <w:r w:rsidRPr="007D6B46">
        <w:rPr>
          <w:rFonts w:ascii="Arial" w:eastAsia="Arial" w:hAnsi="Arial" w:cs="Arial"/>
          <w:szCs w:val="20"/>
        </w:rPr>
        <w:t>- le développement de la responsabilité sociétale,</w:t>
      </w:r>
    </w:p>
    <w:p w14:paraId="2C6D4390" w14:textId="77777777" w:rsidR="0030748C" w:rsidRPr="007D6B46" w:rsidRDefault="00820E3C" w:rsidP="002F2C87">
      <w:pPr>
        <w:ind w:right="-1" w:firstLine="708"/>
        <w:jc w:val="both"/>
        <w:rPr>
          <w:rFonts w:ascii="Arial" w:eastAsia="Arial" w:hAnsi="Arial" w:cs="Arial"/>
          <w:szCs w:val="20"/>
        </w:rPr>
      </w:pPr>
      <w:r w:rsidRPr="007D6B46">
        <w:rPr>
          <w:rFonts w:ascii="Arial" w:eastAsia="Arial" w:hAnsi="Arial" w:cs="Arial"/>
          <w:szCs w:val="20"/>
        </w:rPr>
        <w:t>- l’évaluation financière des actions menées et leur(s) financement(s).</w:t>
      </w:r>
    </w:p>
    <w:p w14:paraId="76C5C8E5" w14:textId="77777777" w:rsidR="0030748C" w:rsidRPr="007D6B46" w:rsidRDefault="0030748C" w:rsidP="002F2C87">
      <w:pPr>
        <w:ind w:right="-1"/>
        <w:jc w:val="both"/>
        <w:rPr>
          <w:rFonts w:ascii="Arial" w:eastAsia="Arial" w:hAnsi="Arial" w:cs="Arial"/>
          <w:szCs w:val="20"/>
        </w:rPr>
      </w:pPr>
    </w:p>
    <w:p w14:paraId="1CB8F460" w14:textId="77777777" w:rsidR="0030748C" w:rsidRPr="007D6B46" w:rsidRDefault="00820E3C" w:rsidP="002F2C87">
      <w:pPr>
        <w:ind w:right="-1"/>
        <w:jc w:val="both"/>
        <w:rPr>
          <w:rFonts w:ascii="Arial" w:eastAsia="Arial" w:hAnsi="Arial" w:cs="Arial"/>
          <w:szCs w:val="20"/>
        </w:rPr>
      </w:pPr>
      <w:r w:rsidRPr="007D6B46">
        <w:rPr>
          <w:rFonts w:ascii="Arial" w:eastAsia="Arial" w:hAnsi="Arial" w:cs="Arial"/>
          <w:szCs w:val="20"/>
        </w:rPr>
        <w:t>Ce pôle d‘activités nécessite de maîtriser des</w:t>
      </w:r>
      <w:r w:rsidR="00001650" w:rsidRPr="007D6B46">
        <w:rPr>
          <w:rFonts w:ascii="Arial" w:eastAsia="Arial" w:hAnsi="Arial" w:cs="Arial"/>
          <w:szCs w:val="20"/>
        </w:rPr>
        <w:t xml:space="preserve"> connaissances </w:t>
      </w:r>
      <w:r w:rsidRPr="007D6B46">
        <w:rPr>
          <w:rFonts w:ascii="Arial" w:eastAsia="Arial" w:hAnsi="Arial" w:cs="Arial"/>
          <w:szCs w:val="20"/>
        </w:rPr>
        <w:t xml:space="preserve">variées en économie, en droit, en management ainsi qu’en sciences de gestion. Il intègre les dimensions sociétales et environnementales. </w:t>
      </w:r>
    </w:p>
    <w:p w14:paraId="7E83D206" w14:textId="77777777" w:rsidR="00001650" w:rsidRPr="007D6B46" w:rsidRDefault="00001650" w:rsidP="002F2C87">
      <w:pPr>
        <w:ind w:right="-1"/>
        <w:jc w:val="both"/>
        <w:rPr>
          <w:rFonts w:ascii="Arial" w:eastAsia="Arial" w:hAnsi="Arial" w:cs="Arial"/>
          <w:szCs w:val="20"/>
        </w:rPr>
      </w:pPr>
    </w:p>
    <w:p w14:paraId="221D3781" w14:textId="77777777" w:rsidR="0030748C" w:rsidRPr="007D6B46" w:rsidRDefault="00820E3C" w:rsidP="002F2C87">
      <w:pPr>
        <w:spacing w:after="120"/>
        <w:ind w:right="-1"/>
        <w:jc w:val="both"/>
        <w:rPr>
          <w:rFonts w:ascii="Arial" w:eastAsia="Arial" w:hAnsi="Arial" w:cs="Arial"/>
          <w:szCs w:val="20"/>
        </w:rPr>
      </w:pPr>
      <w:r w:rsidRPr="007D6B46">
        <w:rPr>
          <w:rFonts w:ascii="Arial" w:eastAsia="Arial" w:hAnsi="Arial" w:cs="Arial"/>
          <w:szCs w:val="20"/>
        </w:rPr>
        <w:t xml:space="preserve">Pour la mise en œuvre de ce pôle d’activités, il est </w:t>
      </w:r>
      <w:r w:rsidR="00001650" w:rsidRPr="007D6B46">
        <w:rPr>
          <w:rFonts w:ascii="Arial" w:eastAsia="Arial" w:hAnsi="Arial" w:cs="Arial"/>
          <w:szCs w:val="20"/>
        </w:rPr>
        <w:t>nécessaire</w:t>
      </w:r>
      <w:r w:rsidRPr="007D6B46">
        <w:rPr>
          <w:rFonts w:ascii="Arial" w:eastAsia="Arial" w:hAnsi="Arial" w:cs="Arial"/>
          <w:szCs w:val="20"/>
        </w:rPr>
        <w:t xml:space="preserve"> de s’appuyer </w:t>
      </w:r>
      <w:r w:rsidR="00001650" w:rsidRPr="007D6B46">
        <w:rPr>
          <w:rFonts w:ascii="Arial" w:eastAsia="Arial" w:hAnsi="Arial" w:cs="Arial"/>
          <w:szCs w:val="20"/>
        </w:rPr>
        <w:t xml:space="preserve">en particulier </w:t>
      </w:r>
      <w:r w:rsidRPr="007D6B46">
        <w:rPr>
          <w:rFonts w:ascii="Arial" w:eastAsia="Arial" w:hAnsi="Arial" w:cs="Arial"/>
          <w:szCs w:val="20"/>
        </w:rPr>
        <w:t xml:space="preserve">sur : </w:t>
      </w:r>
    </w:p>
    <w:p w14:paraId="55E70523" w14:textId="77777777" w:rsidR="0030748C" w:rsidRPr="007D6B46" w:rsidRDefault="00820E3C" w:rsidP="002F2C87">
      <w:pPr>
        <w:tabs>
          <w:tab w:val="left" w:pos="851"/>
        </w:tabs>
        <w:ind w:left="708" w:right="-1"/>
        <w:jc w:val="both"/>
        <w:rPr>
          <w:rFonts w:ascii="Arial" w:eastAsia="Arial" w:hAnsi="Arial" w:cs="Arial"/>
          <w:szCs w:val="20"/>
        </w:rPr>
      </w:pPr>
      <w:r w:rsidRPr="007D6B46">
        <w:rPr>
          <w:rFonts w:ascii="Arial" w:eastAsia="Arial" w:hAnsi="Arial" w:cs="Arial"/>
          <w:szCs w:val="20"/>
        </w:rPr>
        <w:t>- les compétences A4.C1 à A4.C6 et la mobilisation des savoirs associés à ce pôle,</w:t>
      </w:r>
    </w:p>
    <w:p w14:paraId="1ABCEF2D" w14:textId="77777777" w:rsidR="0030748C" w:rsidRPr="007D6B46" w:rsidRDefault="00820E3C" w:rsidP="002F2C87">
      <w:pPr>
        <w:tabs>
          <w:tab w:val="left" w:pos="709"/>
        </w:tabs>
        <w:ind w:right="-1"/>
        <w:jc w:val="both"/>
        <w:rPr>
          <w:rFonts w:ascii="Arial" w:eastAsia="Arial" w:hAnsi="Arial" w:cs="Arial"/>
          <w:szCs w:val="20"/>
        </w:rPr>
      </w:pPr>
      <w:r w:rsidRPr="007D6B46">
        <w:rPr>
          <w:rFonts w:ascii="Arial" w:eastAsia="Arial" w:hAnsi="Arial" w:cs="Arial"/>
          <w:szCs w:val="20"/>
        </w:rPr>
        <w:tab/>
        <w:t>- des compétences et des savoirs développés dans les autres pôles,</w:t>
      </w:r>
    </w:p>
    <w:p w14:paraId="5D30548F" w14:textId="77777777" w:rsidR="0030748C" w:rsidRPr="007D6B46" w:rsidRDefault="00820E3C" w:rsidP="002F2C87">
      <w:pPr>
        <w:spacing w:after="120"/>
        <w:ind w:right="-1"/>
        <w:jc w:val="both"/>
        <w:rPr>
          <w:rFonts w:ascii="Arial" w:eastAsia="Arial" w:hAnsi="Arial" w:cs="Arial"/>
          <w:szCs w:val="20"/>
        </w:rPr>
      </w:pPr>
      <w:r w:rsidRPr="007D6B46">
        <w:rPr>
          <w:rFonts w:ascii="Arial" w:eastAsia="Arial" w:hAnsi="Arial" w:cs="Arial"/>
          <w:szCs w:val="20"/>
        </w:rPr>
        <w:tab/>
        <w:t>- les thèmes développés en CEJM appliquée.</w:t>
      </w:r>
    </w:p>
    <w:p w14:paraId="2228C92B" w14:textId="77777777" w:rsidR="0030748C" w:rsidRPr="007D6B46" w:rsidRDefault="0030748C" w:rsidP="002F2C87">
      <w:pPr>
        <w:ind w:right="-1"/>
        <w:jc w:val="both"/>
        <w:rPr>
          <w:rFonts w:ascii="Arial" w:eastAsia="Arial" w:hAnsi="Arial" w:cs="Arial"/>
          <w:szCs w:val="20"/>
        </w:rPr>
      </w:pPr>
    </w:p>
    <w:p w14:paraId="11BA3A96" w14:textId="77777777" w:rsidR="0030748C" w:rsidRPr="007D6B46" w:rsidRDefault="00820E3C" w:rsidP="002F2C87">
      <w:pPr>
        <w:ind w:right="-1"/>
        <w:jc w:val="both"/>
        <w:rPr>
          <w:rFonts w:ascii="Arial" w:eastAsia="Arial" w:hAnsi="Arial" w:cs="Arial"/>
          <w:szCs w:val="20"/>
        </w:rPr>
      </w:pPr>
      <w:r w:rsidRPr="007D6B46">
        <w:rPr>
          <w:rFonts w:ascii="Arial" w:eastAsia="Arial" w:hAnsi="Arial" w:cs="Arial"/>
          <w:szCs w:val="20"/>
        </w:rPr>
        <w:t xml:space="preserve">L’objectif de ce pôle est d’initier </w:t>
      </w:r>
      <w:r w:rsidR="00001650" w:rsidRPr="007D6B46">
        <w:rPr>
          <w:rFonts w:ascii="Arial" w:eastAsia="Arial" w:hAnsi="Arial" w:cs="Arial"/>
          <w:szCs w:val="20"/>
        </w:rPr>
        <w:t>le futur titulaire du BTS GTLA</w:t>
      </w:r>
      <w:r w:rsidRPr="007D6B46">
        <w:rPr>
          <w:rFonts w:ascii="Arial" w:eastAsia="Arial" w:hAnsi="Arial" w:cs="Arial"/>
          <w:szCs w:val="20"/>
        </w:rPr>
        <w:t xml:space="preserve"> à la gestion de projet appliquée à la pérennisation et au développement de l’activité de transport de marchandises et de prestations logistiques.</w:t>
      </w:r>
    </w:p>
    <w:p w14:paraId="3066364E" w14:textId="77777777" w:rsidR="0030748C" w:rsidRPr="007D6B46" w:rsidRDefault="0030748C" w:rsidP="002F2C87">
      <w:pPr>
        <w:ind w:right="-1"/>
        <w:jc w:val="both"/>
        <w:rPr>
          <w:rFonts w:ascii="Arial" w:eastAsia="Arial" w:hAnsi="Arial" w:cs="Arial"/>
          <w:szCs w:val="20"/>
        </w:rPr>
      </w:pPr>
    </w:p>
    <w:p w14:paraId="5C3E0F72" w14:textId="77777777" w:rsidR="0030748C" w:rsidRPr="007D6B46" w:rsidRDefault="00820E3C" w:rsidP="002F2C87">
      <w:pPr>
        <w:ind w:right="-1"/>
        <w:jc w:val="both"/>
        <w:rPr>
          <w:rFonts w:ascii="Arial" w:eastAsia="Arial" w:hAnsi="Arial" w:cs="Arial"/>
          <w:szCs w:val="20"/>
        </w:rPr>
      </w:pPr>
      <w:r w:rsidRPr="007D6B46">
        <w:rPr>
          <w:rFonts w:ascii="Arial" w:eastAsia="Arial" w:hAnsi="Arial" w:cs="Arial"/>
          <w:szCs w:val="20"/>
        </w:rPr>
        <w:t xml:space="preserve">Le projet est entendu au sens de la norme ISO21500-2012 intitulée « Lignes directrices sur le management de projet ». Ainsi, le projet est un « ensemble unique de processus, constitués d’activités coordonnées et maîtrisées, ayant des dates de début et de fin et entreprises pour atteindre les objectifs du projet. La réalisation des objectifs du projet requiert la fourniture de livrables conformes à des exigences spécifiques ». </w:t>
      </w:r>
    </w:p>
    <w:p w14:paraId="53E382B2" w14:textId="77777777" w:rsidR="0030748C" w:rsidRPr="007D6B46" w:rsidRDefault="00820E3C" w:rsidP="002F2C87">
      <w:pPr>
        <w:ind w:right="-1"/>
        <w:jc w:val="both"/>
        <w:rPr>
          <w:rFonts w:ascii="Arial" w:eastAsia="Arial" w:hAnsi="Arial" w:cs="Arial"/>
          <w:szCs w:val="20"/>
        </w:rPr>
      </w:pPr>
      <w:r w:rsidRPr="007D6B46">
        <w:rPr>
          <w:rFonts w:ascii="Arial" w:eastAsia="Arial" w:hAnsi="Arial" w:cs="Arial"/>
          <w:szCs w:val="20"/>
        </w:rPr>
        <w:t xml:space="preserve">Ainsi, le projet s’inscrit dans la création et l’innovation (caractère unique), il est temporaire (un début et une fin), il nécessite de la méthode (activités coordonnées et maîtrisées), il répond à un cahier des charges et une spécification des besoins et est soumis à des contraintes de qualité, de délais et de coût. </w:t>
      </w:r>
    </w:p>
    <w:p w14:paraId="5A19D149" w14:textId="77777777" w:rsidR="0030748C" w:rsidRPr="007D6B46" w:rsidRDefault="00820E3C" w:rsidP="002F2C87">
      <w:pPr>
        <w:ind w:right="-1"/>
        <w:jc w:val="both"/>
        <w:rPr>
          <w:rFonts w:ascii="Arial" w:eastAsia="Arial" w:hAnsi="Arial" w:cs="Arial"/>
          <w:szCs w:val="20"/>
        </w:rPr>
      </w:pPr>
      <w:r w:rsidRPr="007D6B46">
        <w:rPr>
          <w:rFonts w:ascii="Arial" w:eastAsia="Arial" w:hAnsi="Arial" w:cs="Arial"/>
          <w:szCs w:val="20"/>
        </w:rPr>
        <w:t>On peut également prendre appui sur la norme NF X50-115 plus récente (décembre 2017).</w:t>
      </w:r>
    </w:p>
    <w:p w14:paraId="2B7EC991" w14:textId="77777777" w:rsidR="009539E2" w:rsidRPr="007D6B46" w:rsidRDefault="009539E2" w:rsidP="002F2C87">
      <w:pPr>
        <w:ind w:right="-1"/>
        <w:jc w:val="both"/>
        <w:rPr>
          <w:rFonts w:ascii="Arial" w:eastAsia="Arial" w:hAnsi="Arial" w:cs="Arial"/>
          <w:szCs w:val="20"/>
        </w:rPr>
      </w:pPr>
    </w:p>
    <w:p w14:paraId="3A0796AB" w14:textId="77777777" w:rsidR="0030748C" w:rsidRPr="007D6B46" w:rsidRDefault="00820E3C" w:rsidP="002F2C87">
      <w:pPr>
        <w:ind w:right="-1"/>
        <w:jc w:val="both"/>
        <w:rPr>
          <w:rFonts w:ascii="Arial" w:eastAsia="Arial" w:hAnsi="Arial" w:cs="Arial"/>
          <w:szCs w:val="20"/>
        </w:rPr>
      </w:pPr>
      <w:r w:rsidRPr="007D6B46">
        <w:rPr>
          <w:rFonts w:ascii="Arial" w:eastAsia="Arial" w:hAnsi="Arial" w:cs="Arial"/>
          <w:szCs w:val="20"/>
        </w:rPr>
        <w:t>Le projet à mener a un caractère professionnel réalisé de préférence en équipe pour une organisation réelle, il traite de problèmes concrets à définir et qui peuvent avoir plusieurs solutions.</w:t>
      </w:r>
    </w:p>
    <w:p w14:paraId="502BF38A" w14:textId="77777777" w:rsidR="008718BB" w:rsidRPr="007D6B46" w:rsidRDefault="008718BB" w:rsidP="002F2C87">
      <w:pPr>
        <w:ind w:right="-1"/>
        <w:jc w:val="both"/>
        <w:rPr>
          <w:rFonts w:ascii="Arial" w:eastAsia="Arial" w:hAnsi="Arial" w:cs="Arial"/>
          <w:szCs w:val="20"/>
        </w:rPr>
      </w:pPr>
    </w:p>
    <w:p w14:paraId="412AD1AB" w14:textId="77777777" w:rsidR="0030748C" w:rsidRPr="007D6B46" w:rsidRDefault="00820E3C" w:rsidP="002F2C87">
      <w:pPr>
        <w:ind w:right="-1"/>
        <w:jc w:val="both"/>
        <w:rPr>
          <w:rFonts w:ascii="Arial" w:eastAsia="Arial" w:hAnsi="Arial" w:cs="Arial"/>
          <w:szCs w:val="20"/>
        </w:rPr>
      </w:pPr>
      <w:r w:rsidRPr="007D6B46">
        <w:rPr>
          <w:rFonts w:ascii="Arial" w:eastAsia="Arial" w:hAnsi="Arial" w:cs="Arial"/>
          <w:szCs w:val="20"/>
        </w:rPr>
        <w:t xml:space="preserve">Le projet a pour vocation de couvrir au moins deux activités </w:t>
      </w:r>
      <w:r w:rsidR="00EA2131" w:rsidRPr="007D6B46">
        <w:rPr>
          <w:rFonts w:ascii="Arial" w:eastAsia="Arial" w:hAnsi="Arial" w:cs="Arial"/>
          <w:szCs w:val="20"/>
        </w:rPr>
        <w:t xml:space="preserve">du pôle 4 </w:t>
      </w:r>
      <w:r w:rsidRPr="007D6B46">
        <w:rPr>
          <w:rFonts w:ascii="Arial" w:eastAsia="Arial" w:hAnsi="Arial" w:cs="Arial"/>
          <w:szCs w:val="20"/>
        </w:rPr>
        <w:t>dont obligatoirement l’activité A4.5 « financement d’un projet ».</w:t>
      </w:r>
    </w:p>
    <w:p w14:paraId="22BA737A" w14:textId="77777777" w:rsidR="0030748C" w:rsidRPr="007D6B46" w:rsidRDefault="0030748C" w:rsidP="002F2C87">
      <w:pPr>
        <w:ind w:right="-1"/>
        <w:jc w:val="both"/>
        <w:rPr>
          <w:rFonts w:ascii="Arial" w:eastAsia="Arial" w:hAnsi="Arial" w:cs="Arial"/>
          <w:szCs w:val="20"/>
        </w:rPr>
      </w:pPr>
    </w:p>
    <w:p w14:paraId="65ECC771" w14:textId="77777777" w:rsidR="0030748C" w:rsidRPr="007D6B46" w:rsidRDefault="00820E3C" w:rsidP="002F2C87">
      <w:pPr>
        <w:ind w:right="-1"/>
        <w:jc w:val="both"/>
        <w:rPr>
          <w:rFonts w:ascii="Arial" w:eastAsia="Arial" w:hAnsi="Arial" w:cs="Arial"/>
          <w:szCs w:val="20"/>
        </w:rPr>
      </w:pPr>
      <w:r w:rsidRPr="007D6B46">
        <w:rPr>
          <w:rFonts w:ascii="Arial" w:eastAsia="Arial" w:hAnsi="Arial" w:cs="Arial"/>
          <w:szCs w:val="20"/>
        </w:rPr>
        <w:t>L’enseignement est partagé par des professeurs en charge d’enseignements professionnels et des professeurs en charge de l’enseignement de CEJM appliquée. Ce double accompagnement doit garantir une approche globale du projet.</w:t>
      </w:r>
    </w:p>
    <w:p w14:paraId="47AC15C3" w14:textId="77777777" w:rsidR="0030748C" w:rsidRPr="007D6B46" w:rsidRDefault="0030748C" w:rsidP="002F2C87">
      <w:pPr>
        <w:tabs>
          <w:tab w:val="left" w:pos="709"/>
        </w:tabs>
        <w:ind w:right="-1"/>
        <w:jc w:val="both"/>
        <w:rPr>
          <w:rFonts w:ascii="Arial" w:eastAsia="Arial" w:hAnsi="Arial" w:cs="Arial"/>
          <w:szCs w:val="20"/>
        </w:rPr>
      </w:pPr>
    </w:p>
    <w:p w14:paraId="2FCBC045" w14:textId="77777777" w:rsidR="0030748C" w:rsidRPr="007D6B46" w:rsidRDefault="00820E3C" w:rsidP="002F2C87">
      <w:pPr>
        <w:ind w:right="-1"/>
        <w:jc w:val="both"/>
        <w:rPr>
          <w:rFonts w:ascii="Arial" w:eastAsia="Arial" w:hAnsi="Arial" w:cs="Arial"/>
          <w:szCs w:val="20"/>
        </w:rPr>
      </w:pPr>
      <w:r w:rsidRPr="007D6B46">
        <w:rPr>
          <w:rFonts w:ascii="Arial" w:eastAsia="Arial" w:hAnsi="Arial" w:cs="Arial"/>
          <w:szCs w:val="20"/>
        </w:rPr>
        <w:t>Ces compétences sont évaluées directement dans l’épreuve E6 : «</w:t>
      </w:r>
      <w:r w:rsidR="0007168E">
        <w:rPr>
          <w:rFonts w:ascii="Arial" w:eastAsia="Arial" w:hAnsi="Arial" w:cs="Arial"/>
          <w:szCs w:val="20"/>
        </w:rPr>
        <w:t> </w:t>
      </w:r>
      <w:r w:rsidRPr="007D6B46">
        <w:rPr>
          <w:rFonts w:ascii="Arial" w:eastAsia="Arial" w:hAnsi="Arial" w:cs="Arial"/>
          <w:szCs w:val="20"/>
        </w:rPr>
        <w:t>Pérennisation et développement de l’activité de transport et de prestations logistiques</w:t>
      </w:r>
      <w:r w:rsidR="0007168E">
        <w:rPr>
          <w:rFonts w:ascii="Arial" w:eastAsia="Arial" w:hAnsi="Arial" w:cs="Arial"/>
          <w:szCs w:val="20"/>
        </w:rPr>
        <w:t> </w:t>
      </w:r>
      <w:r w:rsidRPr="007D6B46">
        <w:rPr>
          <w:rFonts w:ascii="Arial" w:eastAsia="Arial" w:hAnsi="Arial" w:cs="Arial"/>
          <w:szCs w:val="20"/>
        </w:rPr>
        <w:t>».</w:t>
      </w:r>
    </w:p>
    <w:p w14:paraId="369BD628" w14:textId="77777777" w:rsidR="0030748C" w:rsidRPr="007D6B46" w:rsidRDefault="0030748C" w:rsidP="002F2C87">
      <w:pPr>
        <w:ind w:right="-1"/>
        <w:jc w:val="both"/>
        <w:rPr>
          <w:rFonts w:ascii="Arial" w:eastAsia="Arial" w:hAnsi="Arial" w:cs="Arial"/>
          <w:szCs w:val="20"/>
        </w:rPr>
      </w:pPr>
    </w:p>
    <w:p w14:paraId="13739420" w14:textId="77777777" w:rsidR="0030748C" w:rsidRPr="007D6B46" w:rsidRDefault="0030748C" w:rsidP="002F2C87">
      <w:pPr>
        <w:ind w:right="-1"/>
        <w:rPr>
          <w:rFonts w:ascii="Arial" w:eastAsia="Arial" w:hAnsi="Arial" w:cs="Arial"/>
          <w:szCs w:val="20"/>
        </w:rPr>
      </w:pPr>
    </w:p>
    <w:p w14:paraId="54065010" w14:textId="77777777" w:rsidR="0030748C" w:rsidRPr="007D6B46" w:rsidRDefault="00820E3C" w:rsidP="002F2C87">
      <w:pPr>
        <w:ind w:right="-1"/>
        <w:jc w:val="left"/>
        <w:rPr>
          <w:rFonts w:ascii="Arial" w:eastAsia="Arial" w:hAnsi="Arial" w:cs="Arial"/>
          <w:color w:val="548DD4"/>
          <w:sz w:val="24"/>
        </w:rPr>
      </w:pPr>
      <w:r w:rsidRPr="007D6B46">
        <w:rPr>
          <w:rFonts w:ascii="Arial" w:eastAsia="Arial" w:hAnsi="Arial" w:cs="Arial"/>
          <w:b/>
          <w:color w:val="548DD4"/>
          <w:sz w:val="24"/>
        </w:rPr>
        <w:t>Recommandations</w:t>
      </w:r>
      <w:r w:rsidR="00106030" w:rsidRPr="007D6B46">
        <w:rPr>
          <w:rFonts w:ascii="Arial" w:eastAsia="Arial" w:hAnsi="Arial" w:cs="Arial"/>
          <w:b/>
          <w:color w:val="548DD4"/>
          <w:sz w:val="24"/>
        </w:rPr>
        <w:t xml:space="preserve"> pour la mise en œuvre du pôle 4 </w:t>
      </w:r>
    </w:p>
    <w:p w14:paraId="113A57BF" w14:textId="77777777" w:rsidR="0030748C" w:rsidRPr="007D6B46" w:rsidRDefault="0030748C" w:rsidP="002F2C87">
      <w:pPr>
        <w:ind w:right="-1"/>
        <w:jc w:val="both"/>
        <w:rPr>
          <w:rFonts w:ascii="Arial" w:eastAsia="Arial" w:hAnsi="Arial" w:cs="Arial"/>
          <w:szCs w:val="20"/>
        </w:rPr>
      </w:pPr>
    </w:p>
    <w:p w14:paraId="0644FD60" w14:textId="77777777" w:rsidR="0030748C" w:rsidRPr="007D6B46" w:rsidRDefault="00820E3C" w:rsidP="002F2C87">
      <w:pPr>
        <w:ind w:right="-1"/>
        <w:jc w:val="both"/>
        <w:rPr>
          <w:rFonts w:ascii="Arial" w:eastAsia="Arial" w:hAnsi="Arial" w:cs="Arial"/>
          <w:szCs w:val="20"/>
        </w:rPr>
      </w:pPr>
      <w:r w:rsidRPr="007D6B46">
        <w:rPr>
          <w:rFonts w:ascii="Arial" w:eastAsia="Arial" w:hAnsi="Arial" w:cs="Arial"/>
          <w:szCs w:val="20"/>
        </w:rPr>
        <w:t>Afin de faciliter la mise en place de cet enseignement, les équipes sont invitées à se rapprocher au plus tôt de leurs partenaires professionnels. Une présentation de cette nouveauté du référentiel et l’identification avec eux de quelques thématiques supports potentiels de projets pour des équipes d’étudiants permettra d’initier l’activité en lien avec l’actualité du secteur et des organisations de transport et prestations logistiques.</w:t>
      </w:r>
    </w:p>
    <w:p w14:paraId="1FB90E30" w14:textId="77777777" w:rsidR="0030748C" w:rsidRPr="007D6B46" w:rsidRDefault="0030748C" w:rsidP="002F2C87">
      <w:pPr>
        <w:ind w:right="-1"/>
        <w:jc w:val="both"/>
        <w:rPr>
          <w:rFonts w:ascii="Arial" w:eastAsia="Arial" w:hAnsi="Arial" w:cs="Arial"/>
          <w:szCs w:val="20"/>
        </w:rPr>
      </w:pPr>
    </w:p>
    <w:p w14:paraId="196217C3" w14:textId="77777777" w:rsidR="0030748C" w:rsidRPr="007D6B46" w:rsidRDefault="00820E3C" w:rsidP="002F2C87">
      <w:pPr>
        <w:ind w:right="-1"/>
        <w:jc w:val="both"/>
        <w:rPr>
          <w:rFonts w:ascii="Arial" w:eastAsia="Arial" w:hAnsi="Arial" w:cs="Arial"/>
          <w:szCs w:val="20"/>
        </w:rPr>
      </w:pPr>
      <w:r w:rsidRPr="007D6B46">
        <w:rPr>
          <w:rFonts w:ascii="Arial" w:eastAsia="Arial" w:hAnsi="Arial" w:cs="Arial"/>
          <w:szCs w:val="20"/>
        </w:rPr>
        <w:t>Compétences et savoirs s’acquièrent par l’action de définition et d’élaboration du projet.</w:t>
      </w:r>
      <w:r w:rsidR="008718BB" w:rsidRPr="007D6B46">
        <w:rPr>
          <w:rFonts w:ascii="Arial" w:eastAsia="Arial" w:hAnsi="Arial" w:cs="Arial"/>
          <w:szCs w:val="20"/>
        </w:rPr>
        <w:t xml:space="preserve"> Les savoirs sont mobilisés en fonction des besoins du projet choisi par les apprenants. </w:t>
      </w:r>
    </w:p>
    <w:p w14:paraId="633662E3" w14:textId="77777777" w:rsidR="0030748C" w:rsidRPr="007D6B46" w:rsidRDefault="0030748C" w:rsidP="002F2C87">
      <w:pPr>
        <w:ind w:right="-1"/>
        <w:jc w:val="both"/>
        <w:rPr>
          <w:rFonts w:ascii="Arial" w:eastAsia="Arial" w:hAnsi="Arial" w:cs="Arial"/>
          <w:szCs w:val="20"/>
        </w:rPr>
      </w:pPr>
    </w:p>
    <w:p w14:paraId="387C9082" w14:textId="77777777" w:rsidR="0030748C" w:rsidRPr="007D6B46" w:rsidRDefault="00820E3C" w:rsidP="002F2C87">
      <w:pPr>
        <w:ind w:right="-1"/>
        <w:jc w:val="both"/>
        <w:rPr>
          <w:rFonts w:ascii="Arial" w:eastAsia="Arial" w:hAnsi="Arial" w:cs="Arial"/>
          <w:color w:val="00B0F0"/>
          <w:szCs w:val="20"/>
        </w:rPr>
      </w:pPr>
      <w:r w:rsidRPr="007D6B46">
        <w:rPr>
          <w:rFonts w:ascii="Arial" w:eastAsia="Arial" w:hAnsi="Arial" w:cs="Arial"/>
          <w:szCs w:val="20"/>
        </w:rPr>
        <w:t xml:space="preserve">Au sein de l’équipe projet, l’apprenant est amené à coordonner les échanges et à en organiser les modalités compte tenu de caractéristiques interculturelles, en veillant à véhiculer une image positive de l’organisation. Il alimente le système d’information associé au projet, l’exploite pour produire et diffuser de l’information mais aussi pour organiser le travail collaboratif. </w:t>
      </w:r>
    </w:p>
    <w:p w14:paraId="1DC0903D" w14:textId="77777777" w:rsidR="0030748C" w:rsidRPr="007D6B46" w:rsidRDefault="0030748C" w:rsidP="002F2C87">
      <w:pPr>
        <w:ind w:right="-1"/>
        <w:jc w:val="both"/>
        <w:rPr>
          <w:rFonts w:ascii="Arial" w:eastAsia="Arial" w:hAnsi="Arial" w:cs="Arial"/>
          <w:color w:val="00B0F0"/>
          <w:szCs w:val="20"/>
        </w:rPr>
      </w:pPr>
    </w:p>
    <w:p w14:paraId="7F6A32CC" w14:textId="77777777" w:rsidR="0030748C" w:rsidRPr="007D6B46" w:rsidRDefault="0030748C" w:rsidP="002F2C87">
      <w:pPr>
        <w:tabs>
          <w:tab w:val="left" w:pos="2630"/>
          <w:tab w:val="center" w:pos="5269"/>
        </w:tabs>
        <w:ind w:right="-1"/>
        <w:jc w:val="left"/>
        <w:rPr>
          <w:rFonts w:ascii="Arial" w:eastAsia="Arial" w:hAnsi="Arial" w:cs="Arial"/>
          <w:sz w:val="28"/>
          <w:szCs w:val="24"/>
        </w:rPr>
      </w:pPr>
    </w:p>
    <w:p w14:paraId="282BB69E" w14:textId="77777777" w:rsidR="0030748C" w:rsidRPr="007D6B46" w:rsidRDefault="0030748C">
      <w:pPr>
        <w:rPr>
          <w:rFonts w:ascii="Arial" w:eastAsia="Arial" w:hAnsi="Arial" w:cs="Arial"/>
          <w:sz w:val="28"/>
          <w:szCs w:val="24"/>
        </w:rPr>
      </w:pPr>
    </w:p>
    <w:p w14:paraId="3009A4A4" w14:textId="77777777" w:rsidR="0030748C" w:rsidRPr="007D6B46" w:rsidRDefault="0030748C">
      <w:pPr>
        <w:rPr>
          <w:rFonts w:ascii="Arial" w:eastAsia="Arial" w:hAnsi="Arial" w:cs="Arial"/>
          <w:sz w:val="28"/>
          <w:szCs w:val="24"/>
        </w:rPr>
      </w:pPr>
    </w:p>
    <w:p w14:paraId="7CFDE7DD" w14:textId="77777777" w:rsidR="0030748C" w:rsidRDefault="00820E3C">
      <w:pPr>
        <w:widowControl w:val="0"/>
        <w:pBdr>
          <w:top w:val="nil"/>
          <w:left w:val="nil"/>
          <w:bottom w:val="nil"/>
          <w:right w:val="nil"/>
          <w:between w:val="nil"/>
        </w:pBdr>
        <w:spacing w:line="276" w:lineRule="auto"/>
        <w:jc w:val="left"/>
        <w:rPr>
          <w:rFonts w:ascii="Arial" w:eastAsia="Arial" w:hAnsi="Arial" w:cs="Arial"/>
          <w:sz w:val="24"/>
          <w:szCs w:val="24"/>
        </w:rPr>
        <w:sectPr w:rsidR="0030748C" w:rsidSect="00EB1518">
          <w:pgSz w:w="11906" w:h="16838"/>
          <w:pgMar w:top="1135" w:right="1133" w:bottom="1135" w:left="851" w:header="709" w:footer="709" w:gutter="0"/>
          <w:cols w:space="720"/>
        </w:sectPr>
      </w:pPr>
      <w:r>
        <w:br w:type="page"/>
      </w:r>
    </w:p>
    <w:p w14:paraId="33B503A5" w14:textId="77777777" w:rsidR="0030748C" w:rsidRDefault="0030748C">
      <w:pPr>
        <w:spacing w:line="276" w:lineRule="auto"/>
        <w:rPr>
          <w:rFonts w:ascii="Arial" w:eastAsia="Arial" w:hAnsi="Arial" w:cs="Arial"/>
        </w:rPr>
      </w:pPr>
    </w:p>
    <w:tbl>
      <w:tblPr>
        <w:tblStyle w:val="afd"/>
        <w:tblW w:w="1442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96"/>
        <w:gridCol w:w="2436"/>
        <w:gridCol w:w="3925"/>
        <w:gridCol w:w="5669"/>
      </w:tblGrid>
      <w:tr w:rsidR="0030748C" w14:paraId="565C1565" w14:textId="77777777">
        <w:tc>
          <w:tcPr>
            <w:tcW w:w="2396" w:type="dxa"/>
            <w:shd w:val="clear" w:color="auto" w:fill="D9D9D9"/>
          </w:tcPr>
          <w:p w14:paraId="42599C3F" w14:textId="77777777" w:rsidR="0030748C" w:rsidRDefault="00820E3C">
            <w:pPr>
              <w:rPr>
                <w:rFonts w:ascii="Arial" w:eastAsia="Arial" w:hAnsi="Arial" w:cs="Arial"/>
                <w:color w:val="17365D"/>
              </w:rPr>
            </w:pPr>
            <w:r>
              <w:rPr>
                <w:rFonts w:ascii="Arial" w:eastAsia="Arial" w:hAnsi="Arial" w:cs="Arial"/>
                <w:b/>
                <w:color w:val="17365D"/>
              </w:rPr>
              <w:t>Compétences</w:t>
            </w:r>
          </w:p>
        </w:tc>
        <w:tc>
          <w:tcPr>
            <w:tcW w:w="2436" w:type="dxa"/>
            <w:shd w:val="clear" w:color="auto" w:fill="D9D9D9"/>
          </w:tcPr>
          <w:p w14:paraId="02CBE56C" w14:textId="77777777" w:rsidR="0030748C" w:rsidRDefault="00820E3C">
            <w:pPr>
              <w:rPr>
                <w:rFonts w:ascii="Arial" w:eastAsia="Arial" w:hAnsi="Arial" w:cs="Arial"/>
                <w:color w:val="17365D"/>
              </w:rPr>
            </w:pPr>
            <w:r>
              <w:rPr>
                <w:rFonts w:ascii="Arial" w:eastAsia="Arial" w:hAnsi="Arial" w:cs="Arial"/>
                <w:b/>
                <w:color w:val="17365D"/>
              </w:rPr>
              <w:t>Savoirs</w:t>
            </w:r>
          </w:p>
        </w:tc>
        <w:tc>
          <w:tcPr>
            <w:tcW w:w="3925" w:type="dxa"/>
            <w:shd w:val="clear" w:color="auto" w:fill="D9D9D9"/>
          </w:tcPr>
          <w:p w14:paraId="632D0D1D" w14:textId="77777777" w:rsidR="0030748C" w:rsidRDefault="00820E3C">
            <w:pPr>
              <w:rPr>
                <w:rFonts w:ascii="Arial" w:eastAsia="Arial" w:hAnsi="Arial" w:cs="Arial"/>
                <w:color w:val="17365D"/>
              </w:rPr>
            </w:pPr>
            <w:r>
              <w:rPr>
                <w:rFonts w:ascii="Arial" w:eastAsia="Arial" w:hAnsi="Arial" w:cs="Arial"/>
                <w:b/>
                <w:color w:val="17365D"/>
              </w:rPr>
              <w:t>Limites de connaissances</w:t>
            </w:r>
          </w:p>
        </w:tc>
        <w:tc>
          <w:tcPr>
            <w:tcW w:w="5669" w:type="dxa"/>
            <w:shd w:val="clear" w:color="auto" w:fill="D9D9D9"/>
          </w:tcPr>
          <w:p w14:paraId="525D0A2C" w14:textId="77777777" w:rsidR="0030748C" w:rsidRDefault="00820E3C">
            <w:pPr>
              <w:rPr>
                <w:rFonts w:ascii="Arial" w:eastAsia="Arial" w:hAnsi="Arial" w:cs="Arial"/>
                <w:color w:val="17365D"/>
              </w:rPr>
            </w:pPr>
            <w:r>
              <w:rPr>
                <w:rFonts w:ascii="Arial" w:eastAsia="Arial" w:hAnsi="Arial" w:cs="Arial"/>
                <w:b/>
                <w:color w:val="17365D"/>
              </w:rPr>
              <w:t>Recommandations</w:t>
            </w:r>
          </w:p>
        </w:tc>
      </w:tr>
      <w:tr w:rsidR="0030748C" w14:paraId="2B0037A7" w14:textId="77777777">
        <w:trPr>
          <w:trHeight w:val="900"/>
        </w:trPr>
        <w:tc>
          <w:tcPr>
            <w:tcW w:w="2396" w:type="dxa"/>
            <w:vMerge w:val="restart"/>
            <w:vAlign w:val="center"/>
          </w:tcPr>
          <w:p w14:paraId="25ADB49C" w14:textId="77777777" w:rsidR="0030748C" w:rsidRDefault="00820E3C">
            <w:pPr>
              <w:ind w:right="34"/>
              <w:jc w:val="left"/>
              <w:rPr>
                <w:rFonts w:ascii="Arial" w:eastAsia="Arial" w:hAnsi="Arial" w:cs="Arial"/>
                <w:sz w:val="20"/>
                <w:szCs w:val="20"/>
              </w:rPr>
            </w:pPr>
            <w:r>
              <w:rPr>
                <w:rFonts w:ascii="Arial" w:eastAsia="Arial" w:hAnsi="Arial" w:cs="Arial"/>
                <w:b/>
                <w:sz w:val="20"/>
                <w:szCs w:val="20"/>
              </w:rPr>
              <w:t xml:space="preserve">A4.C1 - </w:t>
            </w:r>
            <w:r>
              <w:rPr>
                <w:rFonts w:ascii="Arial" w:eastAsia="Arial" w:hAnsi="Arial" w:cs="Arial"/>
                <w:sz w:val="20"/>
                <w:szCs w:val="20"/>
              </w:rPr>
              <w:t xml:space="preserve">Identifier un besoin de pérennisation ou une opportunité de développement de l’activité de transport et prestations logistiques </w:t>
            </w:r>
          </w:p>
        </w:tc>
        <w:tc>
          <w:tcPr>
            <w:tcW w:w="2436" w:type="dxa"/>
            <w:vAlign w:val="center"/>
          </w:tcPr>
          <w:p w14:paraId="13F69440" w14:textId="77777777" w:rsidR="0030748C" w:rsidRDefault="00820E3C">
            <w:pPr>
              <w:widowControl w:val="0"/>
              <w:tabs>
                <w:tab w:val="left" w:pos="226"/>
              </w:tabs>
              <w:ind w:right="33"/>
              <w:jc w:val="left"/>
              <w:rPr>
                <w:rFonts w:ascii="Arial" w:eastAsia="Arial" w:hAnsi="Arial" w:cs="Arial"/>
                <w:sz w:val="20"/>
                <w:szCs w:val="20"/>
              </w:rPr>
            </w:pPr>
            <w:r>
              <w:rPr>
                <w:rFonts w:ascii="Arial" w:eastAsia="Arial" w:hAnsi="Arial" w:cs="Arial"/>
                <w:b/>
                <w:sz w:val="20"/>
                <w:szCs w:val="20"/>
              </w:rPr>
              <w:t xml:space="preserve">A4.S1 - </w:t>
            </w:r>
            <w:r>
              <w:rPr>
                <w:rFonts w:ascii="Arial" w:eastAsia="Arial" w:hAnsi="Arial" w:cs="Arial"/>
                <w:sz w:val="20"/>
                <w:szCs w:val="20"/>
              </w:rPr>
              <w:t>Les méthodes et les outils de gestion de projet</w:t>
            </w:r>
          </w:p>
        </w:tc>
        <w:tc>
          <w:tcPr>
            <w:tcW w:w="3925" w:type="dxa"/>
            <w:vAlign w:val="center"/>
          </w:tcPr>
          <w:p w14:paraId="75A20AFA" w14:textId="77777777" w:rsidR="0030748C" w:rsidRDefault="00820E3C">
            <w:pPr>
              <w:widowControl w:val="0"/>
              <w:tabs>
                <w:tab w:val="left" w:pos="226"/>
              </w:tabs>
              <w:ind w:right="820"/>
              <w:jc w:val="left"/>
              <w:rPr>
                <w:rFonts w:ascii="Arial" w:eastAsia="Arial" w:hAnsi="Arial" w:cs="Arial"/>
                <w:sz w:val="20"/>
                <w:szCs w:val="20"/>
              </w:rPr>
            </w:pPr>
            <w:r>
              <w:rPr>
                <w:rFonts w:ascii="Arial" w:eastAsia="Arial" w:hAnsi="Arial" w:cs="Arial"/>
                <w:sz w:val="20"/>
                <w:szCs w:val="20"/>
              </w:rPr>
              <w:t>Les caractéristiques d’un projet</w:t>
            </w:r>
          </w:p>
          <w:p w14:paraId="648C0DB5" w14:textId="77777777" w:rsidR="0030748C" w:rsidRDefault="00820E3C">
            <w:pPr>
              <w:widowControl w:val="0"/>
              <w:tabs>
                <w:tab w:val="left" w:pos="226"/>
              </w:tabs>
              <w:ind w:right="820"/>
              <w:jc w:val="left"/>
              <w:rPr>
                <w:rFonts w:ascii="Arial" w:eastAsia="Arial" w:hAnsi="Arial" w:cs="Arial"/>
                <w:sz w:val="20"/>
                <w:szCs w:val="20"/>
              </w:rPr>
            </w:pPr>
            <w:r>
              <w:rPr>
                <w:rFonts w:ascii="Arial" w:eastAsia="Arial" w:hAnsi="Arial" w:cs="Arial"/>
                <w:sz w:val="20"/>
                <w:szCs w:val="20"/>
              </w:rPr>
              <w:t>La constitution d’une équipe projet</w:t>
            </w:r>
          </w:p>
        </w:tc>
        <w:tc>
          <w:tcPr>
            <w:tcW w:w="5669" w:type="dxa"/>
            <w:vMerge w:val="restart"/>
            <w:vAlign w:val="center"/>
          </w:tcPr>
          <w:p w14:paraId="6BF6C061" w14:textId="77777777" w:rsidR="008718BB" w:rsidRDefault="00820E3C">
            <w:pPr>
              <w:jc w:val="both"/>
              <w:rPr>
                <w:rFonts w:ascii="Arial" w:eastAsia="Arial" w:hAnsi="Arial" w:cs="Arial"/>
                <w:sz w:val="20"/>
                <w:szCs w:val="20"/>
              </w:rPr>
            </w:pPr>
            <w:r>
              <w:rPr>
                <w:rFonts w:ascii="Arial" w:eastAsia="Arial" w:hAnsi="Arial" w:cs="Arial"/>
                <w:sz w:val="20"/>
                <w:szCs w:val="20"/>
              </w:rPr>
              <w:t>Dans un premier temps, il s’agit de mettre en avant la nécessité de mener en amont une réflexion approfondie sur la nature du projet, ses caractéristiques, ses contours</w:t>
            </w:r>
            <w:r w:rsidR="008718BB">
              <w:rPr>
                <w:rFonts w:ascii="Arial" w:eastAsia="Arial" w:hAnsi="Arial" w:cs="Arial"/>
                <w:sz w:val="20"/>
                <w:szCs w:val="20"/>
              </w:rPr>
              <w:t>.</w:t>
            </w:r>
          </w:p>
          <w:p w14:paraId="36651A40" w14:textId="77777777" w:rsidR="0030748C" w:rsidRDefault="0030748C">
            <w:pPr>
              <w:jc w:val="both"/>
              <w:rPr>
                <w:rFonts w:ascii="Arial" w:eastAsia="Arial" w:hAnsi="Arial" w:cs="Arial"/>
                <w:sz w:val="20"/>
                <w:szCs w:val="20"/>
              </w:rPr>
            </w:pPr>
          </w:p>
          <w:p w14:paraId="5FACDDB1" w14:textId="77777777" w:rsidR="0030748C" w:rsidRDefault="00820E3C">
            <w:pPr>
              <w:jc w:val="both"/>
              <w:rPr>
                <w:rFonts w:ascii="Arial" w:eastAsia="Arial" w:hAnsi="Arial" w:cs="Arial"/>
                <w:sz w:val="20"/>
                <w:szCs w:val="20"/>
              </w:rPr>
            </w:pPr>
            <w:r>
              <w:rPr>
                <w:rFonts w:ascii="Arial" w:eastAsia="Arial" w:hAnsi="Arial" w:cs="Arial"/>
                <w:sz w:val="20"/>
                <w:szCs w:val="20"/>
              </w:rPr>
              <w:t xml:space="preserve">De cette phase de cadrage, devra émerger entre autre, les compétences nécessaires pour mener à bien un projet. </w:t>
            </w:r>
          </w:p>
          <w:p w14:paraId="05C1C458" w14:textId="77777777" w:rsidR="008718BB" w:rsidRDefault="008718BB">
            <w:pPr>
              <w:jc w:val="both"/>
              <w:rPr>
                <w:rFonts w:ascii="Arial" w:eastAsia="Arial" w:hAnsi="Arial" w:cs="Arial"/>
                <w:sz w:val="20"/>
                <w:szCs w:val="20"/>
              </w:rPr>
            </w:pPr>
          </w:p>
          <w:p w14:paraId="75960CCD" w14:textId="77777777" w:rsidR="0030748C" w:rsidRDefault="00820E3C">
            <w:pPr>
              <w:jc w:val="both"/>
              <w:rPr>
                <w:rFonts w:ascii="Arial" w:eastAsia="Arial" w:hAnsi="Arial" w:cs="Arial"/>
                <w:sz w:val="20"/>
                <w:szCs w:val="20"/>
              </w:rPr>
            </w:pPr>
            <w:r>
              <w:rPr>
                <w:rFonts w:ascii="Arial" w:eastAsia="Arial" w:hAnsi="Arial" w:cs="Arial"/>
                <w:sz w:val="20"/>
                <w:szCs w:val="20"/>
              </w:rPr>
              <w:t>Cela permettra notamment :</w:t>
            </w:r>
          </w:p>
          <w:p w14:paraId="18761474" w14:textId="77777777" w:rsidR="0030748C" w:rsidRDefault="00820E3C">
            <w:pPr>
              <w:ind w:left="1308" w:hanging="567"/>
              <w:jc w:val="both"/>
              <w:rPr>
                <w:rFonts w:ascii="Arial" w:eastAsia="Arial" w:hAnsi="Arial" w:cs="Arial"/>
                <w:sz w:val="20"/>
                <w:szCs w:val="20"/>
              </w:rPr>
            </w:pPr>
            <w:r>
              <w:rPr>
                <w:rFonts w:ascii="Arial" w:eastAsia="Arial" w:hAnsi="Arial" w:cs="Arial"/>
                <w:sz w:val="20"/>
                <w:szCs w:val="20"/>
              </w:rPr>
              <w:t>- d’aider à la constitution de l’équipe de projet,</w:t>
            </w:r>
          </w:p>
          <w:p w14:paraId="04FB62E9" w14:textId="77777777" w:rsidR="0030748C" w:rsidRDefault="00820E3C">
            <w:pPr>
              <w:ind w:left="882" w:hanging="140"/>
              <w:jc w:val="both"/>
              <w:rPr>
                <w:rFonts w:ascii="Arial" w:eastAsia="Arial" w:hAnsi="Arial" w:cs="Arial"/>
                <w:sz w:val="20"/>
                <w:szCs w:val="20"/>
              </w:rPr>
            </w:pPr>
            <w:r>
              <w:rPr>
                <w:rFonts w:ascii="Arial" w:eastAsia="Arial" w:hAnsi="Arial" w:cs="Arial"/>
                <w:sz w:val="20"/>
                <w:szCs w:val="20"/>
              </w:rPr>
              <w:t>- de définir les besoins en termes de compétences et savoirs à acquérir,</w:t>
            </w:r>
          </w:p>
          <w:p w14:paraId="3B0E4409" w14:textId="77777777" w:rsidR="0030748C" w:rsidRDefault="00820E3C">
            <w:pPr>
              <w:ind w:left="882" w:hanging="140"/>
              <w:jc w:val="both"/>
              <w:rPr>
                <w:rFonts w:ascii="Arial" w:eastAsia="Arial" w:hAnsi="Arial" w:cs="Arial"/>
                <w:sz w:val="20"/>
                <w:szCs w:val="20"/>
              </w:rPr>
            </w:pPr>
            <w:r>
              <w:rPr>
                <w:rFonts w:ascii="Arial" w:eastAsia="Arial" w:hAnsi="Arial" w:cs="Arial"/>
                <w:sz w:val="20"/>
                <w:szCs w:val="20"/>
              </w:rPr>
              <w:t>- de définir les outils de travail collaboratif à utiliser.</w:t>
            </w:r>
          </w:p>
          <w:p w14:paraId="2B4A44D5" w14:textId="77777777" w:rsidR="0030748C" w:rsidRDefault="0030748C">
            <w:pPr>
              <w:jc w:val="both"/>
              <w:rPr>
                <w:rFonts w:ascii="Arial" w:eastAsia="Arial" w:hAnsi="Arial" w:cs="Arial"/>
                <w:sz w:val="20"/>
                <w:szCs w:val="20"/>
              </w:rPr>
            </w:pPr>
          </w:p>
          <w:p w14:paraId="5B3F5C72" w14:textId="17A59A16" w:rsidR="0030748C" w:rsidRDefault="008718BB">
            <w:pPr>
              <w:jc w:val="both"/>
              <w:rPr>
                <w:rFonts w:ascii="Arial" w:eastAsia="Arial" w:hAnsi="Arial" w:cs="Arial"/>
                <w:sz w:val="20"/>
                <w:szCs w:val="20"/>
              </w:rPr>
            </w:pPr>
            <w:r>
              <w:rPr>
                <w:rFonts w:ascii="Arial" w:eastAsia="Arial" w:hAnsi="Arial" w:cs="Arial"/>
                <w:sz w:val="20"/>
                <w:szCs w:val="20"/>
              </w:rPr>
              <w:t xml:space="preserve">Il </w:t>
            </w:r>
            <w:r w:rsidR="00820E3C">
              <w:rPr>
                <w:rFonts w:ascii="Arial" w:eastAsia="Arial" w:hAnsi="Arial" w:cs="Arial"/>
                <w:sz w:val="20"/>
                <w:szCs w:val="20"/>
              </w:rPr>
              <w:t>est difficile de lister et de borner l</w:t>
            </w:r>
            <w:r>
              <w:rPr>
                <w:rFonts w:ascii="Arial" w:eastAsia="Arial" w:hAnsi="Arial" w:cs="Arial"/>
                <w:sz w:val="20"/>
                <w:szCs w:val="20"/>
              </w:rPr>
              <w:t xml:space="preserve">’ensemble des </w:t>
            </w:r>
            <w:r w:rsidR="00820E3C">
              <w:rPr>
                <w:rFonts w:ascii="Arial" w:eastAsia="Arial" w:hAnsi="Arial" w:cs="Arial"/>
                <w:sz w:val="20"/>
                <w:szCs w:val="20"/>
              </w:rPr>
              <w:t>savoirs</w:t>
            </w:r>
            <w:r>
              <w:rPr>
                <w:rFonts w:ascii="Arial" w:eastAsia="Arial" w:hAnsi="Arial" w:cs="Arial"/>
                <w:sz w:val="20"/>
                <w:szCs w:val="20"/>
              </w:rPr>
              <w:t xml:space="preserve"> à mobiliser</w:t>
            </w:r>
            <w:r w:rsidR="00820E3C">
              <w:rPr>
                <w:rFonts w:ascii="Arial" w:eastAsia="Arial" w:hAnsi="Arial" w:cs="Arial"/>
                <w:sz w:val="20"/>
                <w:szCs w:val="20"/>
              </w:rPr>
              <w:t>. En effet, ces savoirs dépendront fortement de la nature et de la complexité du projet.</w:t>
            </w:r>
          </w:p>
          <w:p w14:paraId="28CA5CAE" w14:textId="77777777" w:rsidR="0030748C" w:rsidRDefault="00820E3C">
            <w:pPr>
              <w:jc w:val="both"/>
              <w:rPr>
                <w:rFonts w:ascii="Arial" w:eastAsia="Arial" w:hAnsi="Arial" w:cs="Arial"/>
                <w:sz w:val="20"/>
                <w:szCs w:val="20"/>
              </w:rPr>
            </w:pPr>
            <w:r>
              <w:rPr>
                <w:rFonts w:ascii="Arial" w:eastAsia="Arial" w:hAnsi="Arial" w:cs="Arial"/>
                <w:sz w:val="20"/>
                <w:szCs w:val="20"/>
              </w:rPr>
              <w:t>Les compétences et les savoirs listés ne sont à aborder que s’ils sont en lien avec le projet mené. De même, d’autres savoirs plus spécifiques peuvent être nécessaires et seront donc à développer au cas par cas.</w:t>
            </w:r>
          </w:p>
          <w:p w14:paraId="59049018" w14:textId="77777777" w:rsidR="00CF6E16" w:rsidRDefault="00CF6E16">
            <w:pPr>
              <w:jc w:val="both"/>
              <w:rPr>
                <w:rFonts w:ascii="Arial" w:eastAsia="Arial" w:hAnsi="Arial" w:cs="Arial"/>
                <w:sz w:val="20"/>
                <w:szCs w:val="20"/>
              </w:rPr>
            </w:pPr>
          </w:p>
          <w:p w14:paraId="76523BD3" w14:textId="5B9AB452" w:rsidR="008718BB" w:rsidRDefault="008718BB">
            <w:pPr>
              <w:jc w:val="both"/>
              <w:rPr>
                <w:rFonts w:ascii="Arial" w:eastAsia="Arial" w:hAnsi="Arial" w:cs="Arial"/>
                <w:sz w:val="20"/>
                <w:szCs w:val="20"/>
              </w:rPr>
            </w:pPr>
            <w:r>
              <w:rPr>
                <w:rFonts w:ascii="Arial" w:eastAsia="Arial" w:hAnsi="Arial" w:cs="Arial"/>
                <w:sz w:val="20"/>
                <w:szCs w:val="20"/>
              </w:rPr>
              <w:t>L’enseignant ou le formateur veillera cependant à ce que le projet couvre le champ le plus large possible des compétences visées dans le cadre du pôle 4.</w:t>
            </w:r>
          </w:p>
          <w:p w14:paraId="76CFF1C6" w14:textId="77777777" w:rsidR="0030748C" w:rsidRDefault="0030748C">
            <w:pPr>
              <w:jc w:val="both"/>
              <w:rPr>
                <w:rFonts w:ascii="Arial" w:eastAsia="Arial" w:hAnsi="Arial" w:cs="Arial"/>
                <w:sz w:val="20"/>
                <w:szCs w:val="20"/>
                <w:highlight w:val="yellow"/>
              </w:rPr>
            </w:pPr>
          </w:p>
          <w:p w14:paraId="227B2368" w14:textId="77777777" w:rsidR="0030748C" w:rsidRDefault="00820E3C">
            <w:pPr>
              <w:jc w:val="both"/>
              <w:rPr>
                <w:rFonts w:ascii="Arial" w:eastAsia="Arial" w:hAnsi="Arial" w:cs="Arial"/>
                <w:sz w:val="20"/>
                <w:szCs w:val="20"/>
              </w:rPr>
            </w:pPr>
            <w:r>
              <w:rPr>
                <w:rFonts w:ascii="Arial" w:eastAsia="Arial" w:hAnsi="Arial" w:cs="Arial"/>
                <w:sz w:val="20"/>
                <w:szCs w:val="20"/>
              </w:rPr>
              <w:t>Il est également nécessaire que ce pôle s’appuie sur des compétences et des savoirs développés dans les autres pôles d’activités, toujours en lien avec le projet mené.</w:t>
            </w:r>
          </w:p>
          <w:p w14:paraId="690A049A" w14:textId="77777777" w:rsidR="00106030" w:rsidRDefault="00106030">
            <w:pPr>
              <w:jc w:val="both"/>
              <w:rPr>
                <w:rFonts w:ascii="Arial" w:eastAsia="Arial" w:hAnsi="Arial" w:cs="Arial"/>
                <w:sz w:val="20"/>
                <w:szCs w:val="20"/>
              </w:rPr>
            </w:pPr>
          </w:p>
          <w:p w14:paraId="405F6E26" w14:textId="77777777" w:rsidR="00106030" w:rsidRPr="00EB1518" w:rsidRDefault="00106030">
            <w:pPr>
              <w:jc w:val="both"/>
              <w:rPr>
                <w:rFonts w:ascii="Arial" w:eastAsia="Arial" w:hAnsi="Arial" w:cs="Arial"/>
                <w:i/>
                <w:sz w:val="20"/>
                <w:szCs w:val="20"/>
              </w:rPr>
            </w:pPr>
            <w:r w:rsidRPr="00EB1518">
              <w:rPr>
                <w:rFonts w:ascii="Arial" w:eastAsia="Arial" w:hAnsi="Arial" w:cs="Arial"/>
                <w:i/>
                <w:sz w:val="20"/>
                <w:szCs w:val="20"/>
              </w:rPr>
              <w:t>Le futur titulaire du BTS GTLA doit être capable :</w:t>
            </w:r>
          </w:p>
          <w:p w14:paraId="2811785B" w14:textId="77777777" w:rsidR="00106030" w:rsidRPr="00EB1518" w:rsidRDefault="00C13AC8" w:rsidP="00EB1518">
            <w:pPr>
              <w:pStyle w:val="Paragraphedeliste"/>
              <w:numPr>
                <w:ilvl w:val="0"/>
                <w:numId w:val="45"/>
              </w:numPr>
              <w:jc w:val="both"/>
              <w:rPr>
                <w:rFonts w:ascii="Arial" w:eastAsia="Arial" w:hAnsi="Arial" w:cs="Arial"/>
                <w:i/>
                <w:sz w:val="20"/>
                <w:szCs w:val="20"/>
              </w:rPr>
            </w:pPr>
            <w:r w:rsidRPr="00EB1518">
              <w:rPr>
                <w:rFonts w:ascii="Arial" w:eastAsia="Arial" w:hAnsi="Arial" w:cs="Arial"/>
                <w:i/>
                <w:sz w:val="20"/>
                <w:szCs w:val="20"/>
              </w:rPr>
              <w:t>d</w:t>
            </w:r>
            <w:r w:rsidR="00106030" w:rsidRPr="00EB1518">
              <w:rPr>
                <w:rFonts w:ascii="Arial" w:eastAsia="Arial" w:hAnsi="Arial" w:cs="Arial"/>
                <w:i/>
                <w:sz w:val="20"/>
                <w:szCs w:val="20"/>
              </w:rPr>
              <w:t>e faire preuve d’autonomie et d’initiative,</w:t>
            </w:r>
          </w:p>
          <w:p w14:paraId="4142F8A6" w14:textId="77777777" w:rsidR="00C13AC8" w:rsidRPr="00EB1518" w:rsidRDefault="00C13AC8" w:rsidP="00EB1518">
            <w:pPr>
              <w:pStyle w:val="Paragraphedeliste"/>
              <w:numPr>
                <w:ilvl w:val="0"/>
                <w:numId w:val="45"/>
              </w:numPr>
              <w:jc w:val="both"/>
              <w:rPr>
                <w:rFonts w:ascii="Arial" w:eastAsia="Arial" w:hAnsi="Arial" w:cs="Arial"/>
                <w:i/>
                <w:sz w:val="20"/>
                <w:szCs w:val="20"/>
              </w:rPr>
            </w:pPr>
            <w:r w:rsidRPr="00EB1518">
              <w:rPr>
                <w:rFonts w:ascii="Arial" w:eastAsia="Arial" w:hAnsi="Arial" w:cs="Arial"/>
                <w:i/>
                <w:sz w:val="20"/>
                <w:szCs w:val="20"/>
              </w:rPr>
              <w:t>d</w:t>
            </w:r>
            <w:r w:rsidR="00106030" w:rsidRPr="00EB1518">
              <w:rPr>
                <w:rFonts w:ascii="Arial" w:eastAsia="Arial" w:hAnsi="Arial" w:cs="Arial"/>
                <w:i/>
                <w:sz w:val="20"/>
                <w:szCs w:val="20"/>
              </w:rPr>
              <w:t>e travailler en équipe,</w:t>
            </w:r>
            <w:r w:rsidRPr="00EB1518">
              <w:rPr>
                <w:rFonts w:ascii="Arial" w:eastAsia="Arial" w:hAnsi="Arial" w:cs="Arial"/>
                <w:i/>
                <w:sz w:val="20"/>
                <w:szCs w:val="20"/>
              </w:rPr>
              <w:t xml:space="preserve"> </w:t>
            </w:r>
          </w:p>
          <w:p w14:paraId="4149DDFC" w14:textId="77777777" w:rsidR="00106030" w:rsidRDefault="00C13AC8" w:rsidP="00EB1518">
            <w:pPr>
              <w:pStyle w:val="Paragraphedeliste"/>
              <w:numPr>
                <w:ilvl w:val="0"/>
                <w:numId w:val="45"/>
              </w:numPr>
              <w:jc w:val="both"/>
              <w:rPr>
                <w:rFonts w:ascii="Arial" w:eastAsia="Arial" w:hAnsi="Arial" w:cs="Arial"/>
                <w:i/>
                <w:sz w:val="20"/>
                <w:szCs w:val="20"/>
              </w:rPr>
            </w:pPr>
            <w:r w:rsidRPr="00EB1518">
              <w:rPr>
                <w:rFonts w:ascii="Arial" w:eastAsia="Arial" w:hAnsi="Arial" w:cs="Arial"/>
                <w:i/>
                <w:sz w:val="20"/>
                <w:szCs w:val="20"/>
              </w:rPr>
              <w:t>d</w:t>
            </w:r>
            <w:r w:rsidR="00106030" w:rsidRPr="00EB1518">
              <w:rPr>
                <w:rFonts w:ascii="Arial" w:eastAsia="Arial" w:hAnsi="Arial" w:cs="Arial"/>
                <w:i/>
                <w:sz w:val="20"/>
                <w:szCs w:val="20"/>
              </w:rPr>
              <w:t>e</w:t>
            </w:r>
            <w:r w:rsidRPr="00EB1518">
              <w:rPr>
                <w:rFonts w:ascii="Arial" w:eastAsia="Arial" w:hAnsi="Arial" w:cs="Arial"/>
                <w:i/>
                <w:sz w:val="20"/>
                <w:szCs w:val="20"/>
              </w:rPr>
              <w:t xml:space="preserve"> faire des propositions réalistes et cohérentes au service de l’organisation dans laquelle se déroule le projet. </w:t>
            </w:r>
          </w:p>
          <w:p w14:paraId="1F18CE8C" w14:textId="77777777" w:rsidR="00CF6E16" w:rsidRPr="00CF6E16" w:rsidRDefault="00CF6E16" w:rsidP="00CF6E16">
            <w:pPr>
              <w:ind w:left="360"/>
              <w:jc w:val="both"/>
              <w:rPr>
                <w:rFonts w:ascii="Arial" w:eastAsia="Arial" w:hAnsi="Arial" w:cs="Arial"/>
                <w:i/>
                <w:sz w:val="20"/>
                <w:szCs w:val="20"/>
              </w:rPr>
            </w:pPr>
          </w:p>
          <w:p w14:paraId="49D5D2AE" w14:textId="77777777" w:rsidR="00C13AC8" w:rsidRPr="00EB1518" w:rsidRDefault="00C13AC8" w:rsidP="00EB1518">
            <w:pPr>
              <w:ind w:left="360"/>
              <w:jc w:val="both"/>
              <w:rPr>
                <w:rFonts w:ascii="Arial" w:eastAsia="Arial" w:hAnsi="Arial" w:cs="Arial"/>
                <w:sz w:val="20"/>
                <w:szCs w:val="20"/>
              </w:rPr>
            </w:pPr>
          </w:p>
        </w:tc>
      </w:tr>
      <w:tr w:rsidR="0030748C" w14:paraId="59FCD99F" w14:textId="77777777">
        <w:trPr>
          <w:trHeight w:val="980"/>
        </w:trPr>
        <w:tc>
          <w:tcPr>
            <w:tcW w:w="2396" w:type="dxa"/>
            <w:vMerge/>
            <w:vAlign w:val="center"/>
          </w:tcPr>
          <w:p w14:paraId="4263BE5C"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36" w:type="dxa"/>
            <w:vAlign w:val="center"/>
          </w:tcPr>
          <w:p w14:paraId="078AAE36" w14:textId="77777777" w:rsidR="0030748C" w:rsidRDefault="00820E3C">
            <w:pPr>
              <w:widowControl w:val="0"/>
              <w:tabs>
                <w:tab w:val="left" w:pos="226"/>
              </w:tabs>
              <w:ind w:right="33"/>
              <w:jc w:val="left"/>
              <w:rPr>
                <w:rFonts w:ascii="Arial" w:eastAsia="Arial" w:hAnsi="Arial" w:cs="Arial"/>
                <w:sz w:val="20"/>
                <w:szCs w:val="20"/>
              </w:rPr>
            </w:pPr>
            <w:r>
              <w:rPr>
                <w:rFonts w:ascii="Arial" w:eastAsia="Arial" w:hAnsi="Arial" w:cs="Arial"/>
                <w:b/>
                <w:sz w:val="20"/>
                <w:szCs w:val="20"/>
              </w:rPr>
              <w:t xml:space="preserve">A4.S2 - </w:t>
            </w:r>
            <w:r>
              <w:rPr>
                <w:rFonts w:ascii="Arial" w:eastAsia="Arial" w:hAnsi="Arial" w:cs="Arial"/>
                <w:sz w:val="20"/>
                <w:szCs w:val="20"/>
              </w:rPr>
              <w:t>Les méthodes et les outils de veille informationnelle</w:t>
            </w:r>
          </w:p>
        </w:tc>
        <w:tc>
          <w:tcPr>
            <w:tcW w:w="3925" w:type="dxa"/>
            <w:vAlign w:val="center"/>
          </w:tcPr>
          <w:p w14:paraId="6E49F879" w14:textId="77777777" w:rsidR="0030748C" w:rsidRDefault="00820E3C">
            <w:pPr>
              <w:widowControl w:val="0"/>
              <w:tabs>
                <w:tab w:val="left" w:pos="226"/>
              </w:tabs>
              <w:ind w:right="820"/>
              <w:jc w:val="left"/>
              <w:rPr>
                <w:rFonts w:ascii="Arial" w:eastAsia="Arial" w:hAnsi="Arial" w:cs="Arial"/>
                <w:sz w:val="20"/>
                <w:szCs w:val="20"/>
              </w:rPr>
            </w:pPr>
            <w:r>
              <w:rPr>
                <w:rFonts w:ascii="Arial" w:eastAsia="Arial" w:hAnsi="Arial" w:cs="Arial"/>
                <w:sz w:val="20"/>
                <w:szCs w:val="20"/>
              </w:rPr>
              <w:t>Les méthodes de veille concurrentielle, juridique et technologique</w:t>
            </w:r>
          </w:p>
          <w:p w14:paraId="26CE3644" w14:textId="77777777" w:rsidR="0030748C" w:rsidRDefault="00820E3C">
            <w:pPr>
              <w:jc w:val="left"/>
              <w:rPr>
                <w:rFonts w:ascii="Arial" w:eastAsia="Arial" w:hAnsi="Arial" w:cs="Arial"/>
                <w:sz w:val="20"/>
                <w:szCs w:val="20"/>
              </w:rPr>
            </w:pPr>
            <w:r>
              <w:rPr>
                <w:rFonts w:ascii="Arial" w:eastAsia="Arial" w:hAnsi="Arial" w:cs="Arial"/>
                <w:sz w:val="20"/>
                <w:szCs w:val="20"/>
              </w:rPr>
              <w:t>Les sources d’informations spécifiques</w:t>
            </w:r>
          </w:p>
        </w:tc>
        <w:tc>
          <w:tcPr>
            <w:tcW w:w="5669" w:type="dxa"/>
            <w:vMerge/>
            <w:vAlign w:val="center"/>
          </w:tcPr>
          <w:p w14:paraId="50048F5E"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5E47AF63" w14:textId="77777777">
        <w:trPr>
          <w:trHeight w:val="700"/>
        </w:trPr>
        <w:tc>
          <w:tcPr>
            <w:tcW w:w="2396" w:type="dxa"/>
            <w:vMerge w:val="restart"/>
            <w:vAlign w:val="center"/>
          </w:tcPr>
          <w:p w14:paraId="543585BF" w14:textId="77777777" w:rsidR="0030748C" w:rsidRDefault="00820E3C">
            <w:pPr>
              <w:ind w:right="34"/>
              <w:jc w:val="left"/>
              <w:rPr>
                <w:rFonts w:ascii="Arial" w:eastAsia="Arial" w:hAnsi="Arial" w:cs="Arial"/>
                <w:sz w:val="20"/>
                <w:szCs w:val="20"/>
              </w:rPr>
            </w:pPr>
            <w:r>
              <w:rPr>
                <w:rFonts w:ascii="Arial" w:eastAsia="Arial" w:hAnsi="Arial" w:cs="Arial"/>
                <w:b/>
                <w:sz w:val="20"/>
                <w:szCs w:val="20"/>
              </w:rPr>
              <w:t xml:space="preserve">A4.C2 - </w:t>
            </w:r>
            <w:r>
              <w:rPr>
                <w:rFonts w:ascii="Arial" w:eastAsia="Arial" w:hAnsi="Arial" w:cs="Arial"/>
                <w:sz w:val="20"/>
                <w:szCs w:val="20"/>
              </w:rPr>
              <w:t>Identifier des solutions et argumenter le choix d’une solution</w:t>
            </w:r>
          </w:p>
        </w:tc>
        <w:tc>
          <w:tcPr>
            <w:tcW w:w="2436" w:type="dxa"/>
            <w:vAlign w:val="center"/>
          </w:tcPr>
          <w:p w14:paraId="2458DA30" w14:textId="77777777" w:rsidR="0030748C" w:rsidRDefault="00820E3C">
            <w:pPr>
              <w:ind w:right="33"/>
              <w:jc w:val="left"/>
              <w:rPr>
                <w:rFonts w:ascii="Arial" w:eastAsia="Arial" w:hAnsi="Arial" w:cs="Arial"/>
                <w:sz w:val="20"/>
                <w:szCs w:val="20"/>
              </w:rPr>
            </w:pPr>
            <w:r>
              <w:rPr>
                <w:rFonts w:ascii="Arial" w:eastAsia="Arial" w:hAnsi="Arial" w:cs="Arial"/>
                <w:b/>
                <w:sz w:val="20"/>
                <w:szCs w:val="20"/>
              </w:rPr>
              <w:t xml:space="preserve">A4.S3 - </w:t>
            </w:r>
            <w:r>
              <w:rPr>
                <w:rFonts w:ascii="Arial" w:eastAsia="Arial" w:hAnsi="Arial" w:cs="Arial"/>
                <w:sz w:val="20"/>
                <w:szCs w:val="20"/>
              </w:rPr>
              <w:t>Les techniques et outils de créativité</w:t>
            </w:r>
          </w:p>
        </w:tc>
        <w:tc>
          <w:tcPr>
            <w:tcW w:w="3925" w:type="dxa"/>
            <w:vAlign w:val="center"/>
          </w:tcPr>
          <w:p w14:paraId="7FB72931"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Les phases du processus créatif</w:t>
            </w:r>
          </w:p>
          <w:p w14:paraId="30B44120" w14:textId="77777777" w:rsidR="0030748C" w:rsidRDefault="00820E3C">
            <w:pPr>
              <w:jc w:val="left"/>
              <w:rPr>
                <w:rFonts w:ascii="Arial" w:eastAsia="Arial" w:hAnsi="Arial" w:cs="Arial"/>
                <w:sz w:val="20"/>
                <w:szCs w:val="20"/>
              </w:rPr>
            </w:pPr>
            <w:r>
              <w:rPr>
                <w:rFonts w:ascii="Arial" w:eastAsia="Arial" w:hAnsi="Arial" w:cs="Arial"/>
                <w:sz w:val="20"/>
                <w:szCs w:val="20"/>
              </w:rPr>
              <w:t>Les principales techniques de créativité</w:t>
            </w:r>
          </w:p>
        </w:tc>
        <w:tc>
          <w:tcPr>
            <w:tcW w:w="5669" w:type="dxa"/>
            <w:vMerge/>
            <w:vAlign w:val="center"/>
          </w:tcPr>
          <w:p w14:paraId="0E333A13"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78166FE7" w14:textId="77777777">
        <w:trPr>
          <w:trHeight w:val="540"/>
        </w:trPr>
        <w:tc>
          <w:tcPr>
            <w:tcW w:w="2396" w:type="dxa"/>
            <w:vMerge/>
            <w:vAlign w:val="center"/>
          </w:tcPr>
          <w:p w14:paraId="7F20438D"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c>
          <w:tcPr>
            <w:tcW w:w="2436" w:type="dxa"/>
            <w:vAlign w:val="center"/>
          </w:tcPr>
          <w:p w14:paraId="13CC6938" w14:textId="77777777" w:rsidR="0030748C" w:rsidRDefault="00820E3C">
            <w:pPr>
              <w:ind w:right="33"/>
              <w:jc w:val="left"/>
              <w:rPr>
                <w:rFonts w:ascii="Arial" w:eastAsia="Arial" w:hAnsi="Arial" w:cs="Arial"/>
                <w:sz w:val="20"/>
                <w:szCs w:val="20"/>
              </w:rPr>
            </w:pPr>
            <w:r>
              <w:rPr>
                <w:rFonts w:ascii="Arial" w:eastAsia="Arial" w:hAnsi="Arial" w:cs="Arial"/>
                <w:b/>
                <w:sz w:val="20"/>
                <w:szCs w:val="20"/>
              </w:rPr>
              <w:t xml:space="preserve">A4.S4 - </w:t>
            </w:r>
            <w:r>
              <w:rPr>
                <w:rFonts w:ascii="Arial" w:eastAsia="Arial" w:hAnsi="Arial" w:cs="Arial"/>
                <w:sz w:val="20"/>
                <w:szCs w:val="20"/>
              </w:rPr>
              <w:t>Les outils d’optimisation</w:t>
            </w:r>
          </w:p>
        </w:tc>
        <w:tc>
          <w:tcPr>
            <w:tcW w:w="3925" w:type="dxa"/>
            <w:vAlign w:val="center"/>
          </w:tcPr>
          <w:p w14:paraId="23ED3986"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Une méthode d’optimisation de tournées</w:t>
            </w:r>
          </w:p>
          <w:p w14:paraId="5EC49BA6"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Une méthode de localisation des espaces logistiques</w:t>
            </w:r>
          </w:p>
          <w:p w14:paraId="37942491" w14:textId="77777777" w:rsidR="0030748C" w:rsidRDefault="00820E3C">
            <w:pPr>
              <w:jc w:val="left"/>
              <w:rPr>
                <w:rFonts w:ascii="Arial" w:eastAsia="Arial" w:hAnsi="Arial" w:cs="Arial"/>
                <w:color w:val="000000"/>
                <w:sz w:val="20"/>
                <w:szCs w:val="20"/>
              </w:rPr>
            </w:pPr>
            <w:r>
              <w:rPr>
                <w:rFonts w:ascii="Arial" w:eastAsia="Arial" w:hAnsi="Arial" w:cs="Arial"/>
                <w:sz w:val="20"/>
                <w:szCs w:val="20"/>
              </w:rPr>
              <w:t>Une méthode d’optimisation des flux internes</w:t>
            </w:r>
          </w:p>
        </w:tc>
        <w:tc>
          <w:tcPr>
            <w:tcW w:w="5669" w:type="dxa"/>
            <w:vMerge/>
            <w:vAlign w:val="center"/>
          </w:tcPr>
          <w:p w14:paraId="494BB2C8"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r>
      <w:tr w:rsidR="0030748C" w14:paraId="0F96CA71" w14:textId="77777777">
        <w:trPr>
          <w:trHeight w:val="260"/>
        </w:trPr>
        <w:tc>
          <w:tcPr>
            <w:tcW w:w="2396" w:type="dxa"/>
            <w:vMerge/>
            <w:vAlign w:val="center"/>
          </w:tcPr>
          <w:p w14:paraId="0FCFFB8A" w14:textId="77777777" w:rsidR="0030748C" w:rsidRDefault="0030748C">
            <w:pPr>
              <w:widowControl w:val="0"/>
              <w:pBdr>
                <w:top w:val="nil"/>
                <w:left w:val="nil"/>
                <w:bottom w:val="nil"/>
                <w:right w:val="nil"/>
                <w:between w:val="nil"/>
              </w:pBdr>
              <w:spacing w:line="276" w:lineRule="auto"/>
              <w:jc w:val="left"/>
              <w:rPr>
                <w:rFonts w:ascii="Arial" w:eastAsia="Arial" w:hAnsi="Arial" w:cs="Arial"/>
                <w:color w:val="000000"/>
                <w:sz w:val="20"/>
                <w:szCs w:val="20"/>
              </w:rPr>
            </w:pPr>
          </w:p>
        </w:tc>
        <w:tc>
          <w:tcPr>
            <w:tcW w:w="2436" w:type="dxa"/>
            <w:vAlign w:val="center"/>
          </w:tcPr>
          <w:p w14:paraId="38F1921C" w14:textId="77777777" w:rsidR="0030748C" w:rsidRDefault="00820E3C">
            <w:pPr>
              <w:ind w:right="33"/>
              <w:jc w:val="left"/>
              <w:rPr>
                <w:rFonts w:ascii="Arial" w:eastAsia="Arial" w:hAnsi="Arial" w:cs="Arial"/>
                <w:sz w:val="20"/>
                <w:szCs w:val="20"/>
              </w:rPr>
            </w:pPr>
            <w:r>
              <w:rPr>
                <w:rFonts w:ascii="Arial" w:eastAsia="Arial" w:hAnsi="Arial" w:cs="Arial"/>
                <w:b/>
                <w:sz w:val="20"/>
                <w:szCs w:val="20"/>
              </w:rPr>
              <w:t xml:space="preserve">A4.S5 - </w:t>
            </w:r>
            <w:r>
              <w:rPr>
                <w:rFonts w:ascii="Arial" w:eastAsia="Arial" w:hAnsi="Arial" w:cs="Arial"/>
                <w:sz w:val="20"/>
                <w:szCs w:val="20"/>
              </w:rPr>
              <w:t>La gestion de la relation client</w:t>
            </w:r>
          </w:p>
          <w:p w14:paraId="267EFFC2" w14:textId="77777777" w:rsidR="0030748C" w:rsidRDefault="0030748C">
            <w:pPr>
              <w:jc w:val="left"/>
              <w:rPr>
                <w:rFonts w:ascii="Arial" w:eastAsia="Arial" w:hAnsi="Arial" w:cs="Arial"/>
                <w:color w:val="000000"/>
                <w:sz w:val="20"/>
                <w:szCs w:val="20"/>
              </w:rPr>
            </w:pPr>
          </w:p>
        </w:tc>
        <w:tc>
          <w:tcPr>
            <w:tcW w:w="3925" w:type="dxa"/>
          </w:tcPr>
          <w:p w14:paraId="7126892B"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La mercatique relationnelle dans un contexte de B to B</w:t>
            </w:r>
          </w:p>
          <w:p w14:paraId="6E6932B3"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Les méthodes de prospection</w:t>
            </w:r>
          </w:p>
          <w:p w14:paraId="54CAF570" w14:textId="77777777" w:rsidR="0030748C" w:rsidRDefault="00820E3C">
            <w:pPr>
              <w:jc w:val="left"/>
              <w:rPr>
                <w:rFonts w:ascii="Arial" w:eastAsia="Arial" w:hAnsi="Arial" w:cs="Arial"/>
                <w:sz w:val="20"/>
                <w:szCs w:val="20"/>
              </w:rPr>
            </w:pPr>
            <w:r>
              <w:rPr>
                <w:rFonts w:ascii="Arial" w:eastAsia="Arial" w:hAnsi="Arial" w:cs="Arial"/>
                <w:sz w:val="20"/>
                <w:szCs w:val="20"/>
              </w:rPr>
              <w:t>Les bases de données commerciales</w:t>
            </w:r>
          </w:p>
        </w:tc>
        <w:tc>
          <w:tcPr>
            <w:tcW w:w="5669" w:type="dxa"/>
            <w:vMerge/>
            <w:vAlign w:val="center"/>
          </w:tcPr>
          <w:p w14:paraId="09369FA2"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1371D6D8" w14:textId="77777777">
        <w:trPr>
          <w:trHeight w:val="740"/>
        </w:trPr>
        <w:tc>
          <w:tcPr>
            <w:tcW w:w="2396" w:type="dxa"/>
            <w:vAlign w:val="center"/>
          </w:tcPr>
          <w:p w14:paraId="26E11A8F" w14:textId="77777777" w:rsidR="0030748C" w:rsidRDefault="00820E3C">
            <w:pPr>
              <w:ind w:left="42" w:right="42"/>
              <w:jc w:val="left"/>
              <w:rPr>
                <w:rFonts w:ascii="Arial" w:eastAsia="Arial" w:hAnsi="Arial" w:cs="Arial"/>
                <w:sz w:val="20"/>
                <w:szCs w:val="20"/>
              </w:rPr>
            </w:pPr>
            <w:r>
              <w:rPr>
                <w:rFonts w:ascii="Arial" w:eastAsia="Arial" w:hAnsi="Arial" w:cs="Arial"/>
                <w:b/>
                <w:sz w:val="20"/>
                <w:szCs w:val="20"/>
              </w:rPr>
              <w:t xml:space="preserve">A4.C3 - </w:t>
            </w:r>
            <w:r>
              <w:rPr>
                <w:rFonts w:ascii="Arial" w:eastAsia="Arial" w:hAnsi="Arial" w:cs="Arial"/>
                <w:sz w:val="20"/>
                <w:szCs w:val="20"/>
              </w:rPr>
              <w:t>Planifier les actions correspondant à la solution choisie</w:t>
            </w:r>
            <w:r>
              <w:rPr>
                <w:rFonts w:ascii="Arial" w:eastAsia="Arial" w:hAnsi="Arial" w:cs="Arial"/>
                <w:i/>
                <w:sz w:val="20"/>
                <w:szCs w:val="20"/>
              </w:rPr>
              <w:t xml:space="preserve"> </w:t>
            </w:r>
          </w:p>
        </w:tc>
        <w:tc>
          <w:tcPr>
            <w:tcW w:w="2436" w:type="dxa"/>
            <w:vAlign w:val="center"/>
          </w:tcPr>
          <w:p w14:paraId="24C49AB2" w14:textId="77777777" w:rsidR="0030748C" w:rsidRDefault="00820E3C">
            <w:pPr>
              <w:widowControl w:val="0"/>
              <w:tabs>
                <w:tab w:val="left" w:pos="226"/>
              </w:tabs>
              <w:ind w:right="33"/>
              <w:jc w:val="left"/>
              <w:rPr>
                <w:rFonts w:ascii="Arial" w:eastAsia="Arial" w:hAnsi="Arial" w:cs="Arial"/>
                <w:sz w:val="20"/>
                <w:szCs w:val="20"/>
              </w:rPr>
            </w:pPr>
            <w:r>
              <w:rPr>
                <w:rFonts w:ascii="Arial" w:eastAsia="Arial" w:hAnsi="Arial" w:cs="Arial"/>
                <w:b/>
                <w:sz w:val="20"/>
                <w:szCs w:val="20"/>
              </w:rPr>
              <w:t xml:space="preserve">A4.S1 - </w:t>
            </w:r>
            <w:r>
              <w:rPr>
                <w:rFonts w:ascii="Arial" w:eastAsia="Arial" w:hAnsi="Arial" w:cs="Arial"/>
                <w:sz w:val="20"/>
                <w:szCs w:val="20"/>
              </w:rPr>
              <w:t>Les méthodes et les outils de gestion de projet</w:t>
            </w:r>
          </w:p>
        </w:tc>
        <w:tc>
          <w:tcPr>
            <w:tcW w:w="3925" w:type="dxa"/>
          </w:tcPr>
          <w:p w14:paraId="256F61BA" w14:textId="77777777" w:rsidR="0030748C" w:rsidRDefault="00820E3C">
            <w:pPr>
              <w:widowControl w:val="0"/>
              <w:tabs>
                <w:tab w:val="left" w:pos="226"/>
              </w:tabs>
              <w:ind w:right="820"/>
              <w:jc w:val="left"/>
              <w:rPr>
                <w:rFonts w:ascii="Arial" w:eastAsia="Arial" w:hAnsi="Arial" w:cs="Arial"/>
                <w:sz w:val="20"/>
                <w:szCs w:val="20"/>
              </w:rPr>
            </w:pPr>
            <w:r>
              <w:rPr>
                <w:rFonts w:ascii="Arial" w:eastAsia="Arial" w:hAnsi="Arial" w:cs="Arial"/>
                <w:sz w:val="20"/>
                <w:szCs w:val="20"/>
              </w:rPr>
              <w:t>La programmation et les outils du projet</w:t>
            </w:r>
          </w:p>
          <w:p w14:paraId="3D04E5DA" w14:textId="77777777" w:rsidR="0030748C" w:rsidRDefault="00820E3C">
            <w:pPr>
              <w:widowControl w:val="0"/>
              <w:tabs>
                <w:tab w:val="left" w:pos="226"/>
              </w:tabs>
              <w:ind w:right="820"/>
              <w:jc w:val="left"/>
              <w:rPr>
                <w:rFonts w:ascii="Arial" w:eastAsia="Arial" w:hAnsi="Arial" w:cs="Arial"/>
                <w:sz w:val="20"/>
                <w:szCs w:val="20"/>
              </w:rPr>
            </w:pPr>
            <w:r>
              <w:rPr>
                <w:rFonts w:ascii="Arial" w:eastAsia="Arial" w:hAnsi="Arial" w:cs="Arial"/>
                <w:sz w:val="20"/>
                <w:szCs w:val="20"/>
              </w:rPr>
              <w:t>Le suivi du projet</w:t>
            </w:r>
          </w:p>
          <w:p w14:paraId="7FF2A865" w14:textId="77777777" w:rsidR="0030748C" w:rsidRDefault="00820E3C">
            <w:pPr>
              <w:jc w:val="left"/>
              <w:rPr>
                <w:rFonts w:ascii="Arial" w:eastAsia="Arial" w:hAnsi="Arial" w:cs="Arial"/>
                <w:sz w:val="20"/>
                <w:szCs w:val="20"/>
              </w:rPr>
            </w:pPr>
            <w:r>
              <w:rPr>
                <w:rFonts w:ascii="Arial" w:eastAsia="Arial" w:hAnsi="Arial" w:cs="Arial"/>
                <w:sz w:val="20"/>
                <w:szCs w:val="20"/>
              </w:rPr>
              <w:t>L’évaluation du projet</w:t>
            </w:r>
          </w:p>
        </w:tc>
        <w:tc>
          <w:tcPr>
            <w:tcW w:w="5669" w:type="dxa"/>
            <w:vMerge/>
            <w:vAlign w:val="center"/>
          </w:tcPr>
          <w:p w14:paraId="1B33207B"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2C4CCE59" w14:textId="77777777">
        <w:tc>
          <w:tcPr>
            <w:tcW w:w="2396" w:type="dxa"/>
            <w:vAlign w:val="center"/>
          </w:tcPr>
          <w:p w14:paraId="114BCCE0" w14:textId="77777777" w:rsidR="0030748C" w:rsidRDefault="00820E3C">
            <w:pPr>
              <w:ind w:right="34"/>
              <w:jc w:val="left"/>
              <w:rPr>
                <w:rFonts w:ascii="Arial" w:eastAsia="Arial" w:hAnsi="Arial" w:cs="Arial"/>
                <w:sz w:val="20"/>
                <w:szCs w:val="20"/>
              </w:rPr>
            </w:pPr>
            <w:r>
              <w:rPr>
                <w:rFonts w:ascii="Arial" w:eastAsia="Arial" w:hAnsi="Arial" w:cs="Arial"/>
                <w:b/>
                <w:sz w:val="20"/>
                <w:szCs w:val="20"/>
              </w:rPr>
              <w:t xml:space="preserve">A4.C4 - </w:t>
            </w:r>
            <w:r>
              <w:rPr>
                <w:rFonts w:ascii="Arial" w:eastAsia="Arial" w:hAnsi="Arial" w:cs="Arial"/>
                <w:sz w:val="20"/>
                <w:szCs w:val="20"/>
              </w:rPr>
              <w:t>Financer les actions proposées</w:t>
            </w:r>
          </w:p>
        </w:tc>
        <w:tc>
          <w:tcPr>
            <w:tcW w:w="2436" w:type="dxa"/>
            <w:vAlign w:val="center"/>
          </w:tcPr>
          <w:p w14:paraId="23FF6DE4" w14:textId="77777777" w:rsidR="0030748C" w:rsidRDefault="00820E3C">
            <w:pPr>
              <w:ind w:right="33"/>
              <w:jc w:val="left"/>
              <w:rPr>
                <w:rFonts w:ascii="Arial" w:eastAsia="Arial" w:hAnsi="Arial" w:cs="Arial"/>
                <w:sz w:val="20"/>
                <w:szCs w:val="20"/>
              </w:rPr>
            </w:pPr>
            <w:r>
              <w:rPr>
                <w:rFonts w:ascii="Arial" w:eastAsia="Arial" w:hAnsi="Arial" w:cs="Arial"/>
                <w:b/>
                <w:sz w:val="20"/>
                <w:szCs w:val="20"/>
              </w:rPr>
              <w:t xml:space="preserve">A4.S7 - </w:t>
            </w:r>
            <w:r>
              <w:rPr>
                <w:rFonts w:ascii="Arial" w:eastAsia="Arial" w:hAnsi="Arial" w:cs="Arial"/>
                <w:sz w:val="20"/>
                <w:szCs w:val="20"/>
              </w:rPr>
              <w:t xml:space="preserve">Les choix d’investissement et de financement </w:t>
            </w:r>
          </w:p>
        </w:tc>
        <w:tc>
          <w:tcPr>
            <w:tcW w:w="3925" w:type="dxa"/>
          </w:tcPr>
          <w:p w14:paraId="1927865E"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Les caractéristiques</w:t>
            </w:r>
            <w:r>
              <w:rPr>
                <w:rFonts w:ascii="Arial" w:eastAsia="Arial" w:hAnsi="Arial" w:cs="Arial"/>
                <w:color w:val="00B0F0"/>
                <w:sz w:val="20"/>
                <w:szCs w:val="20"/>
              </w:rPr>
              <w:t xml:space="preserve"> </w:t>
            </w:r>
            <w:r>
              <w:rPr>
                <w:rFonts w:ascii="Arial" w:eastAsia="Arial" w:hAnsi="Arial" w:cs="Arial"/>
                <w:color w:val="000000"/>
                <w:sz w:val="20"/>
                <w:szCs w:val="20"/>
              </w:rPr>
              <w:t>des investissements</w:t>
            </w:r>
          </w:p>
          <w:p w14:paraId="1C5A8304"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Les besoins d’investissements</w:t>
            </w:r>
          </w:p>
          <w:p w14:paraId="5760F323"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Les flux financiers spécifiques à l'investissement</w:t>
            </w:r>
          </w:p>
          <w:p w14:paraId="3D5C78E1"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Les modes de financement</w:t>
            </w:r>
          </w:p>
          <w:p w14:paraId="1F96308C"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Les critères de choix d’investissement et de financement</w:t>
            </w:r>
          </w:p>
          <w:p w14:paraId="5FD13869" w14:textId="77777777" w:rsidR="0030748C" w:rsidRDefault="00820E3C">
            <w:pPr>
              <w:jc w:val="left"/>
              <w:rPr>
                <w:rFonts w:ascii="Arial" w:eastAsia="Arial" w:hAnsi="Arial" w:cs="Arial"/>
                <w:sz w:val="20"/>
                <w:szCs w:val="20"/>
              </w:rPr>
            </w:pPr>
            <w:r>
              <w:rPr>
                <w:rFonts w:ascii="Arial" w:eastAsia="Arial" w:hAnsi="Arial" w:cs="Arial"/>
                <w:sz w:val="20"/>
                <w:szCs w:val="20"/>
              </w:rPr>
              <w:t>Le plan de financement</w:t>
            </w:r>
          </w:p>
        </w:tc>
        <w:tc>
          <w:tcPr>
            <w:tcW w:w="5669" w:type="dxa"/>
            <w:vMerge/>
            <w:vAlign w:val="center"/>
          </w:tcPr>
          <w:p w14:paraId="786DEDE8"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07021EFF" w14:textId="77777777">
        <w:trPr>
          <w:trHeight w:val="1940"/>
        </w:trPr>
        <w:tc>
          <w:tcPr>
            <w:tcW w:w="2396" w:type="dxa"/>
            <w:vAlign w:val="center"/>
          </w:tcPr>
          <w:p w14:paraId="199509EC" w14:textId="77777777" w:rsidR="0030748C" w:rsidRDefault="00820E3C">
            <w:pPr>
              <w:ind w:right="34"/>
              <w:jc w:val="left"/>
              <w:rPr>
                <w:rFonts w:ascii="Arial" w:eastAsia="Arial" w:hAnsi="Arial" w:cs="Arial"/>
                <w:sz w:val="20"/>
                <w:szCs w:val="20"/>
              </w:rPr>
            </w:pPr>
            <w:r>
              <w:rPr>
                <w:rFonts w:ascii="Arial" w:eastAsia="Arial" w:hAnsi="Arial" w:cs="Arial"/>
                <w:b/>
                <w:sz w:val="20"/>
                <w:szCs w:val="20"/>
              </w:rPr>
              <w:t xml:space="preserve">A4.C5 - </w:t>
            </w:r>
            <w:r>
              <w:rPr>
                <w:rFonts w:ascii="Arial" w:eastAsia="Arial" w:hAnsi="Arial" w:cs="Arial"/>
                <w:sz w:val="20"/>
                <w:szCs w:val="20"/>
              </w:rPr>
              <w:t>Communiquer et mobiliser l’équipe sur un projet</w:t>
            </w:r>
          </w:p>
        </w:tc>
        <w:tc>
          <w:tcPr>
            <w:tcW w:w="2436" w:type="dxa"/>
            <w:vAlign w:val="center"/>
          </w:tcPr>
          <w:p w14:paraId="05AA5132" w14:textId="77777777" w:rsidR="0030748C" w:rsidRDefault="00820E3C">
            <w:pPr>
              <w:ind w:right="33"/>
              <w:jc w:val="left"/>
              <w:rPr>
                <w:rFonts w:ascii="Arial" w:eastAsia="Arial" w:hAnsi="Arial" w:cs="Arial"/>
                <w:sz w:val="20"/>
                <w:szCs w:val="20"/>
              </w:rPr>
            </w:pPr>
            <w:r>
              <w:rPr>
                <w:rFonts w:ascii="Arial" w:eastAsia="Arial" w:hAnsi="Arial" w:cs="Arial"/>
                <w:b/>
                <w:sz w:val="20"/>
                <w:szCs w:val="20"/>
              </w:rPr>
              <w:t xml:space="preserve">A4.S6 - </w:t>
            </w:r>
            <w:r>
              <w:rPr>
                <w:rFonts w:ascii="Arial" w:eastAsia="Arial" w:hAnsi="Arial" w:cs="Arial"/>
                <w:sz w:val="20"/>
                <w:szCs w:val="20"/>
              </w:rPr>
              <w:t>Le management d’une équipe</w:t>
            </w:r>
          </w:p>
        </w:tc>
        <w:tc>
          <w:tcPr>
            <w:tcW w:w="3925" w:type="dxa"/>
          </w:tcPr>
          <w:p w14:paraId="71F98FF3"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 xml:space="preserve">La conduite de réunion </w:t>
            </w:r>
          </w:p>
          <w:p w14:paraId="0E14649A"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La conduite du changement</w:t>
            </w:r>
          </w:p>
          <w:p w14:paraId="3F641D38"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 xml:space="preserve">La gestion des conflits </w:t>
            </w:r>
          </w:p>
          <w:p w14:paraId="7EC1CCCD"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Le travail collaboratif</w:t>
            </w:r>
          </w:p>
          <w:p w14:paraId="6BDABE0B"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La gestion des compétences</w:t>
            </w:r>
          </w:p>
          <w:p w14:paraId="41B9A9A7" w14:textId="77777777" w:rsidR="0030748C" w:rsidRDefault="00820E3C">
            <w:pPr>
              <w:widowControl w:val="0"/>
              <w:tabs>
                <w:tab w:val="left" w:pos="226"/>
              </w:tabs>
              <w:jc w:val="left"/>
              <w:rPr>
                <w:rFonts w:ascii="Arial" w:eastAsia="Arial" w:hAnsi="Arial" w:cs="Arial"/>
                <w:sz w:val="20"/>
                <w:szCs w:val="20"/>
              </w:rPr>
            </w:pPr>
            <w:r>
              <w:rPr>
                <w:rFonts w:ascii="Arial" w:eastAsia="Arial" w:hAnsi="Arial" w:cs="Arial"/>
                <w:sz w:val="20"/>
                <w:szCs w:val="20"/>
              </w:rPr>
              <w:t>Le recrutement</w:t>
            </w:r>
          </w:p>
          <w:p w14:paraId="0AAE36AD" w14:textId="77777777" w:rsidR="0030748C" w:rsidRDefault="00820E3C">
            <w:pPr>
              <w:pBdr>
                <w:top w:val="nil"/>
                <w:left w:val="nil"/>
                <w:bottom w:val="nil"/>
                <w:right w:val="nil"/>
                <w:between w:val="nil"/>
              </w:pBdr>
              <w:ind w:right="820"/>
              <w:jc w:val="left"/>
              <w:rPr>
                <w:rFonts w:ascii="Arial" w:eastAsia="Arial" w:hAnsi="Arial" w:cs="Arial"/>
                <w:color w:val="000000"/>
                <w:sz w:val="20"/>
                <w:szCs w:val="20"/>
              </w:rPr>
            </w:pPr>
            <w:r>
              <w:rPr>
                <w:rFonts w:ascii="Arial" w:eastAsia="Arial" w:hAnsi="Arial" w:cs="Arial"/>
                <w:color w:val="000000"/>
                <w:sz w:val="20"/>
                <w:szCs w:val="20"/>
              </w:rPr>
              <w:t>La fidélisation des salariés</w:t>
            </w:r>
          </w:p>
          <w:p w14:paraId="58743781" w14:textId="77777777" w:rsidR="0030748C" w:rsidRDefault="00820E3C">
            <w:pPr>
              <w:jc w:val="left"/>
              <w:rPr>
                <w:rFonts w:ascii="Arial" w:eastAsia="Arial" w:hAnsi="Arial" w:cs="Arial"/>
                <w:sz w:val="20"/>
                <w:szCs w:val="20"/>
              </w:rPr>
            </w:pPr>
            <w:r>
              <w:rPr>
                <w:rFonts w:ascii="Arial" w:eastAsia="Arial" w:hAnsi="Arial" w:cs="Arial"/>
                <w:sz w:val="20"/>
                <w:szCs w:val="20"/>
              </w:rPr>
              <w:t>La communication interculturelle</w:t>
            </w:r>
          </w:p>
        </w:tc>
        <w:tc>
          <w:tcPr>
            <w:tcW w:w="5669" w:type="dxa"/>
            <w:vMerge/>
            <w:vAlign w:val="center"/>
          </w:tcPr>
          <w:p w14:paraId="7D823397"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r w:rsidR="0030748C" w14:paraId="100DB75A" w14:textId="77777777">
        <w:trPr>
          <w:trHeight w:val="1940"/>
        </w:trPr>
        <w:tc>
          <w:tcPr>
            <w:tcW w:w="2396" w:type="dxa"/>
            <w:vAlign w:val="center"/>
          </w:tcPr>
          <w:p w14:paraId="776BC8EB" w14:textId="77777777" w:rsidR="0030748C" w:rsidRPr="00265CEF" w:rsidRDefault="00820E3C">
            <w:pPr>
              <w:ind w:right="40"/>
              <w:jc w:val="left"/>
              <w:rPr>
                <w:rFonts w:ascii="Arial" w:eastAsia="Arial" w:hAnsi="Arial" w:cs="Arial"/>
                <w:sz w:val="20"/>
                <w:szCs w:val="20"/>
              </w:rPr>
            </w:pPr>
            <w:r w:rsidRPr="00EB1518">
              <w:rPr>
                <w:rFonts w:ascii="Arial" w:eastAsia="Arial" w:hAnsi="Arial" w:cs="Arial"/>
                <w:b/>
                <w:sz w:val="20"/>
                <w:szCs w:val="20"/>
              </w:rPr>
              <w:t xml:space="preserve">A4C6 - </w:t>
            </w:r>
            <w:r w:rsidRPr="00265CEF">
              <w:rPr>
                <w:rFonts w:ascii="Arial" w:eastAsia="Arial" w:hAnsi="Arial" w:cs="Arial"/>
                <w:sz w:val="20"/>
                <w:szCs w:val="20"/>
              </w:rPr>
              <w:t xml:space="preserve">Évaluer les effets d’un projet </w:t>
            </w:r>
          </w:p>
        </w:tc>
        <w:tc>
          <w:tcPr>
            <w:tcW w:w="2436" w:type="dxa"/>
            <w:vAlign w:val="center"/>
          </w:tcPr>
          <w:p w14:paraId="7D07C69E" w14:textId="77777777" w:rsidR="0030748C" w:rsidRPr="00EB1518" w:rsidRDefault="0030748C">
            <w:pPr>
              <w:ind w:right="33"/>
              <w:jc w:val="left"/>
              <w:rPr>
                <w:rFonts w:ascii="Arial" w:eastAsia="Arial" w:hAnsi="Arial" w:cs="Arial"/>
                <w:b/>
                <w:sz w:val="20"/>
                <w:szCs w:val="20"/>
              </w:rPr>
            </w:pPr>
          </w:p>
        </w:tc>
        <w:tc>
          <w:tcPr>
            <w:tcW w:w="3925" w:type="dxa"/>
          </w:tcPr>
          <w:p w14:paraId="2E5BA74A" w14:textId="77777777" w:rsidR="0030748C" w:rsidRPr="00EB1518" w:rsidRDefault="0030748C">
            <w:pPr>
              <w:pBdr>
                <w:top w:val="nil"/>
                <w:left w:val="nil"/>
                <w:bottom w:val="nil"/>
                <w:right w:val="nil"/>
                <w:between w:val="nil"/>
              </w:pBdr>
              <w:ind w:right="820"/>
              <w:jc w:val="left"/>
              <w:rPr>
                <w:rFonts w:ascii="Arial" w:eastAsia="Arial" w:hAnsi="Arial" w:cs="Arial"/>
                <w:color w:val="000000"/>
                <w:sz w:val="20"/>
                <w:szCs w:val="20"/>
              </w:rPr>
            </w:pPr>
          </w:p>
        </w:tc>
        <w:tc>
          <w:tcPr>
            <w:tcW w:w="5669" w:type="dxa"/>
            <w:vAlign w:val="center"/>
          </w:tcPr>
          <w:p w14:paraId="0D2DA085" w14:textId="77777777" w:rsidR="00106030" w:rsidRPr="00EB1518" w:rsidRDefault="00820E3C" w:rsidP="00265CEF">
            <w:pPr>
              <w:jc w:val="both"/>
              <w:rPr>
                <w:rFonts w:ascii="Arial" w:eastAsia="Arial" w:hAnsi="Arial" w:cs="Arial"/>
                <w:i/>
                <w:sz w:val="20"/>
                <w:szCs w:val="20"/>
              </w:rPr>
            </w:pPr>
            <w:r w:rsidRPr="00EB1518">
              <w:rPr>
                <w:rFonts w:ascii="Arial" w:eastAsia="Arial" w:hAnsi="Arial" w:cs="Arial"/>
                <w:i/>
                <w:sz w:val="20"/>
                <w:szCs w:val="20"/>
              </w:rPr>
              <w:t>.</w:t>
            </w:r>
            <w:r w:rsidR="00265CEF" w:rsidRPr="00EB1518">
              <w:rPr>
                <w:rFonts w:ascii="Arial" w:eastAsia="Arial" w:hAnsi="Arial" w:cs="Arial"/>
                <w:i/>
                <w:sz w:val="20"/>
                <w:szCs w:val="20"/>
              </w:rPr>
              <w:t xml:space="preserve"> </w:t>
            </w:r>
            <w:r w:rsidR="00106030" w:rsidRPr="00EB1518">
              <w:rPr>
                <w:rFonts w:ascii="Arial" w:eastAsia="Arial" w:hAnsi="Arial" w:cs="Arial"/>
                <w:i/>
                <w:sz w:val="20"/>
                <w:szCs w:val="20"/>
              </w:rPr>
              <w:t xml:space="preserve">Le futur titulaire du BTS GTLA </w:t>
            </w:r>
            <w:r w:rsidR="00265CEF" w:rsidRPr="00EB1518">
              <w:rPr>
                <w:rFonts w:ascii="Arial" w:eastAsia="Arial" w:hAnsi="Arial" w:cs="Arial"/>
                <w:i/>
                <w:sz w:val="20"/>
                <w:szCs w:val="20"/>
              </w:rPr>
              <w:t>doit être capable</w:t>
            </w:r>
          </w:p>
          <w:p w14:paraId="2A73D19B" w14:textId="77777777" w:rsidR="00106030" w:rsidRPr="00EB1518" w:rsidRDefault="00265CEF" w:rsidP="00EB1518">
            <w:pPr>
              <w:pStyle w:val="Paragraphedeliste"/>
              <w:numPr>
                <w:ilvl w:val="0"/>
                <w:numId w:val="45"/>
              </w:numPr>
              <w:jc w:val="both"/>
              <w:rPr>
                <w:rFonts w:ascii="Arial" w:eastAsia="Arial" w:hAnsi="Arial" w:cs="Arial"/>
                <w:i/>
                <w:sz w:val="20"/>
                <w:szCs w:val="20"/>
              </w:rPr>
            </w:pPr>
            <w:r w:rsidRPr="00EB1518">
              <w:rPr>
                <w:rFonts w:ascii="Arial" w:eastAsia="Arial" w:hAnsi="Arial" w:cs="Arial"/>
                <w:i/>
                <w:sz w:val="20"/>
                <w:szCs w:val="20"/>
              </w:rPr>
              <w:t>d’analyser les écarts entre les objectifs définis lors de l’étude d’opportunité et le résultat obtenu</w:t>
            </w:r>
            <w:r w:rsidR="00106030" w:rsidRPr="00EB1518">
              <w:rPr>
                <w:rFonts w:ascii="Arial" w:eastAsia="Arial" w:hAnsi="Arial" w:cs="Arial"/>
                <w:i/>
                <w:sz w:val="20"/>
                <w:szCs w:val="20"/>
              </w:rPr>
              <w:t xml:space="preserve">, </w:t>
            </w:r>
          </w:p>
          <w:p w14:paraId="383CDF22" w14:textId="77777777" w:rsidR="00265CEF" w:rsidRPr="00EB1518" w:rsidRDefault="00106030" w:rsidP="00EB1518">
            <w:pPr>
              <w:pStyle w:val="Paragraphedeliste"/>
              <w:numPr>
                <w:ilvl w:val="0"/>
                <w:numId w:val="45"/>
              </w:numPr>
              <w:jc w:val="both"/>
              <w:rPr>
                <w:rFonts w:ascii="Arial" w:eastAsia="Arial" w:hAnsi="Arial" w:cs="Arial"/>
                <w:i/>
                <w:sz w:val="20"/>
                <w:szCs w:val="20"/>
              </w:rPr>
            </w:pPr>
            <w:r w:rsidRPr="00EB1518">
              <w:rPr>
                <w:rFonts w:ascii="Arial" w:eastAsia="Arial" w:hAnsi="Arial" w:cs="Arial"/>
                <w:i/>
                <w:sz w:val="20"/>
                <w:szCs w:val="20"/>
              </w:rPr>
              <w:t xml:space="preserve">de </w:t>
            </w:r>
            <w:r w:rsidR="00265CEF" w:rsidRPr="00EB1518">
              <w:rPr>
                <w:rFonts w:ascii="Arial" w:eastAsia="Arial" w:hAnsi="Arial" w:cs="Arial"/>
                <w:i/>
                <w:sz w:val="20"/>
                <w:szCs w:val="20"/>
              </w:rPr>
              <w:t>mettre en place des actions correctives pendant la phase de conduite du projet.</w:t>
            </w:r>
          </w:p>
          <w:p w14:paraId="1248DB32" w14:textId="77777777" w:rsidR="0030748C" w:rsidRDefault="0030748C">
            <w:pPr>
              <w:widowControl w:val="0"/>
              <w:pBdr>
                <w:top w:val="nil"/>
                <w:left w:val="nil"/>
                <w:bottom w:val="nil"/>
                <w:right w:val="nil"/>
                <w:between w:val="nil"/>
              </w:pBdr>
              <w:spacing w:line="276" w:lineRule="auto"/>
              <w:jc w:val="left"/>
              <w:rPr>
                <w:rFonts w:ascii="Arial" w:eastAsia="Arial" w:hAnsi="Arial" w:cs="Arial"/>
                <w:sz w:val="20"/>
                <w:szCs w:val="20"/>
              </w:rPr>
            </w:pPr>
          </w:p>
        </w:tc>
      </w:tr>
    </w:tbl>
    <w:p w14:paraId="793FB549" w14:textId="77777777" w:rsidR="0030748C" w:rsidRDefault="0030748C">
      <w:pPr>
        <w:rPr>
          <w:rFonts w:ascii="Arial" w:eastAsia="Arial" w:hAnsi="Arial" w:cs="Arial"/>
          <w:sz w:val="20"/>
          <w:szCs w:val="20"/>
        </w:rPr>
      </w:pPr>
    </w:p>
    <w:p w14:paraId="1C1A9733" w14:textId="77777777" w:rsidR="0030748C" w:rsidRDefault="0030748C">
      <w:pPr>
        <w:ind w:right="139"/>
        <w:jc w:val="both"/>
        <w:rPr>
          <w:rFonts w:ascii="Arial" w:eastAsia="Arial" w:hAnsi="Arial" w:cs="Arial"/>
          <w:color w:val="FF0000"/>
          <w:sz w:val="20"/>
          <w:szCs w:val="20"/>
        </w:rPr>
      </w:pPr>
    </w:p>
    <w:p w14:paraId="432745BC" w14:textId="77777777" w:rsidR="0030748C" w:rsidRDefault="00820E3C">
      <w:pPr>
        <w:widowControl w:val="0"/>
        <w:pBdr>
          <w:top w:val="nil"/>
          <w:left w:val="nil"/>
          <w:bottom w:val="nil"/>
          <w:right w:val="nil"/>
          <w:between w:val="nil"/>
        </w:pBdr>
        <w:spacing w:line="276" w:lineRule="auto"/>
        <w:jc w:val="left"/>
        <w:rPr>
          <w:rFonts w:ascii="Arial" w:eastAsia="Arial" w:hAnsi="Arial" w:cs="Arial"/>
          <w:color w:val="FF0000"/>
          <w:sz w:val="20"/>
          <w:szCs w:val="20"/>
        </w:rPr>
        <w:sectPr w:rsidR="0030748C" w:rsidSect="00EB1518">
          <w:pgSz w:w="16838" w:h="11906" w:orient="landscape"/>
          <w:pgMar w:top="1133" w:right="1135" w:bottom="851" w:left="1135" w:header="709" w:footer="709" w:gutter="0"/>
          <w:cols w:space="720"/>
          <w:docGrid w:linePitch="299"/>
        </w:sectPr>
      </w:pPr>
      <w:r>
        <w:br w:type="page"/>
      </w:r>
    </w:p>
    <w:p w14:paraId="54AB1EB4" w14:textId="77777777" w:rsidR="0030748C" w:rsidRPr="007D6B46" w:rsidRDefault="00820E3C">
      <w:pPr>
        <w:jc w:val="left"/>
        <w:rPr>
          <w:rFonts w:ascii="Arial" w:eastAsia="Arial" w:hAnsi="Arial" w:cs="Arial"/>
          <w:color w:val="548DD4"/>
          <w:sz w:val="24"/>
        </w:rPr>
      </w:pPr>
      <w:r w:rsidRPr="007D6B46">
        <w:rPr>
          <w:rFonts w:ascii="Arial" w:eastAsia="Arial" w:hAnsi="Arial" w:cs="Arial"/>
          <w:b/>
          <w:color w:val="548DD4"/>
          <w:sz w:val="24"/>
        </w:rPr>
        <w:t>Organisation de l’enseignement</w:t>
      </w:r>
    </w:p>
    <w:p w14:paraId="43C5BE53" w14:textId="77777777" w:rsidR="0030748C" w:rsidRPr="007D6B46" w:rsidRDefault="0030748C">
      <w:pPr>
        <w:ind w:right="139"/>
        <w:jc w:val="both"/>
        <w:rPr>
          <w:rFonts w:ascii="Arial" w:eastAsia="Arial" w:hAnsi="Arial" w:cs="Arial"/>
          <w:szCs w:val="20"/>
        </w:rPr>
      </w:pPr>
    </w:p>
    <w:p w14:paraId="14235550" w14:textId="77777777" w:rsidR="0030748C" w:rsidRPr="007D6B46" w:rsidRDefault="00820E3C">
      <w:pPr>
        <w:spacing w:after="120"/>
        <w:ind w:right="142"/>
        <w:jc w:val="both"/>
        <w:rPr>
          <w:rFonts w:ascii="Arial" w:eastAsia="Arial" w:hAnsi="Arial" w:cs="Arial"/>
          <w:szCs w:val="20"/>
        </w:rPr>
      </w:pPr>
      <w:r w:rsidRPr="007D6B46">
        <w:rPr>
          <w:rFonts w:ascii="Arial" w:eastAsia="Arial" w:hAnsi="Arial" w:cs="Arial"/>
          <w:szCs w:val="20"/>
        </w:rPr>
        <w:t>L’enseignement du pôle d’activités n° 4 « Pérennisation et développement de l’activité de transport et de prestations logistiques » est réparti sur les deux années. Le découpage horaire est le suivant :</w:t>
      </w:r>
    </w:p>
    <w:p w14:paraId="2A8CABC4" w14:textId="77777777" w:rsidR="0030748C" w:rsidRPr="007D6B46" w:rsidRDefault="00820E3C">
      <w:pPr>
        <w:numPr>
          <w:ilvl w:val="0"/>
          <w:numId w:val="11"/>
        </w:numPr>
        <w:pBdr>
          <w:top w:val="nil"/>
          <w:left w:val="nil"/>
          <w:bottom w:val="nil"/>
          <w:right w:val="nil"/>
          <w:between w:val="nil"/>
        </w:pBdr>
        <w:ind w:right="139"/>
        <w:jc w:val="both"/>
        <w:rPr>
          <w:color w:val="000000"/>
          <w:szCs w:val="20"/>
        </w:rPr>
      </w:pPr>
      <w:r w:rsidRPr="007D6B46">
        <w:rPr>
          <w:rFonts w:ascii="Arial" w:eastAsia="Arial" w:hAnsi="Arial" w:cs="Arial"/>
          <w:color w:val="000000"/>
          <w:szCs w:val="20"/>
        </w:rPr>
        <w:t>2 heures hebdomadaires ou 72 heures annuelles en classe entière en 1</w:t>
      </w:r>
      <w:r w:rsidRPr="007D6B46">
        <w:rPr>
          <w:rFonts w:ascii="Arial" w:eastAsia="Arial" w:hAnsi="Arial" w:cs="Arial"/>
          <w:color w:val="000000"/>
          <w:szCs w:val="20"/>
          <w:vertAlign w:val="superscript"/>
        </w:rPr>
        <w:t>ère</w:t>
      </w:r>
      <w:r w:rsidRPr="007D6B46">
        <w:rPr>
          <w:rFonts w:ascii="Arial" w:eastAsia="Arial" w:hAnsi="Arial" w:cs="Arial"/>
          <w:color w:val="000000"/>
          <w:szCs w:val="20"/>
        </w:rPr>
        <w:t xml:space="preserve"> année </w:t>
      </w:r>
    </w:p>
    <w:p w14:paraId="71A63F8A" w14:textId="77777777" w:rsidR="0030748C" w:rsidRPr="007D6B46" w:rsidRDefault="0030748C">
      <w:pPr>
        <w:pBdr>
          <w:top w:val="nil"/>
          <w:left w:val="nil"/>
          <w:bottom w:val="nil"/>
          <w:right w:val="nil"/>
          <w:between w:val="nil"/>
        </w:pBdr>
        <w:ind w:left="720" w:right="139" w:hanging="720"/>
        <w:jc w:val="both"/>
        <w:rPr>
          <w:rFonts w:ascii="Arial" w:eastAsia="Arial" w:hAnsi="Arial" w:cs="Arial"/>
          <w:color w:val="000000"/>
          <w:szCs w:val="20"/>
        </w:rPr>
      </w:pPr>
    </w:p>
    <w:p w14:paraId="11E079F6" w14:textId="77777777" w:rsidR="00EE09F8" w:rsidRPr="007D6B46" w:rsidRDefault="00820E3C" w:rsidP="00EB1518">
      <w:pPr>
        <w:numPr>
          <w:ilvl w:val="0"/>
          <w:numId w:val="11"/>
        </w:numPr>
        <w:pBdr>
          <w:top w:val="nil"/>
          <w:left w:val="nil"/>
          <w:bottom w:val="nil"/>
          <w:right w:val="nil"/>
          <w:between w:val="nil"/>
        </w:pBdr>
        <w:ind w:right="139"/>
        <w:jc w:val="both"/>
        <w:rPr>
          <w:rFonts w:ascii="Arial" w:eastAsia="Arial" w:hAnsi="Arial" w:cs="Arial"/>
          <w:color w:val="000000"/>
          <w:szCs w:val="20"/>
        </w:rPr>
      </w:pPr>
      <w:r w:rsidRPr="007D6B46">
        <w:rPr>
          <w:rFonts w:ascii="Arial" w:eastAsia="Arial" w:hAnsi="Arial" w:cs="Arial"/>
          <w:color w:val="000000"/>
          <w:szCs w:val="20"/>
        </w:rPr>
        <w:t>2 heures hebdomadaires ou 72 heures annuelles en classe entière en 2</w:t>
      </w:r>
      <w:r w:rsidRPr="007D6B46">
        <w:rPr>
          <w:rFonts w:ascii="Arial" w:eastAsia="Arial" w:hAnsi="Arial" w:cs="Arial"/>
          <w:color w:val="000000"/>
          <w:szCs w:val="20"/>
          <w:vertAlign w:val="superscript"/>
        </w:rPr>
        <w:t>ème</w:t>
      </w:r>
      <w:r w:rsidRPr="007D6B46">
        <w:rPr>
          <w:rFonts w:ascii="Arial" w:eastAsia="Arial" w:hAnsi="Arial" w:cs="Arial"/>
          <w:color w:val="000000"/>
          <w:szCs w:val="20"/>
        </w:rPr>
        <w:t xml:space="preserve"> année</w:t>
      </w:r>
      <w:r w:rsidRPr="007D6B46">
        <w:rPr>
          <w:rFonts w:ascii="Arial" w:eastAsia="Arial" w:hAnsi="Arial" w:cs="Arial"/>
          <w:szCs w:val="20"/>
        </w:rPr>
        <w:t xml:space="preserve"> d</w:t>
      </w:r>
      <w:r w:rsidRPr="007D6B46">
        <w:rPr>
          <w:rFonts w:ascii="Arial" w:eastAsia="Arial" w:hAnsi="Arial" w:cs="Arial"/>
          <w:color w:val="000000"/>
          <w:szCs w:val="20"/>
        </w:rPr>
        <w:t>ont 1 h est dispensé</w:t>
      </w:r>
      <w:r w:rsidRPr="007D6B46">
        <w:rPr>
          <w:rFonts w:ascii="Arial" w:eastAsia="Arial" w:hAnsi="Arial" w:cs="Arial"/>
          <w:szCs w:val="20"/>
        </w:rPr>
        <w:t xml:space="preserve">e </w:t>
      </w:r>
      <w:r w:rsidRPr="007D6B46">
        <w:rPr>
          <w:rFonts w:ascii="Arial" w:eastAsia="Arial" w:hAnsi="Arial" w:cs="Arial"/>
          <w:color w:val="000000"/>
          <w:szCs w:val="20"/>
        </w:rPr>
        <w:t xml:space="preserve">en co-enseignement avec un professeur de « culture économique, juridique et managériale appliquée au transport et aux prestations logistiques », soit deux heures par semaine pour les </w:t>
      </w:r>
      <w:r w:rsidR="00EA2131" w:rsidRPr="007D6B46">
        <w:rPr>
          <w:rFonts w:ascii="Arial" w:eastAsia="Arial" w:hAnsi="Arial" w:cs="Arial"/>
          <w:color w:val="000000"/>
          <w:szCs w:val="20"/>
        </w:rPr>
        <w:t>étudi</w:t>
      </w:r>
      <w:r w:rsidRPr="007D6B46">
        <w:rPr>
          <w:rFonts w:ascii="Arial" w:eastAsia="Arial" w:hAnsi="Arial" w:cs="Arial"/>
          <w:color w:val="000000"/>
          <w:szCs w:val="20"/>
        </w:rPr>
        <w:t>ants et trois heures pour les professeurs</w:t>
      </w:r>
      <w:r w:rsidR="00EE09F8" w:rsidRPr="007D6B46">
        <w:rPr>
          <w:rFonts w:ascii="Arial" w:eastAsia="Arial" w:hAnsi="Arial" w:cs="Arial"/>
          <w:color w:val="000000"/>
          <w:szCs w:val="20"/>
        </w:rPr>
        <w:t>.</w:t>
      </w:r>
    </w:p>
    <w:p w14:paraId="6BB38A56" w14:textId="77777777" w:rsidR="00EE09F8" w:rsidRPr="007D6B46" w:rsidRDefault="00EE09F8" w:rsidP="00EB1518">
      <w:pPr>
        <w:pBdr>
          <w:top w:val="nil"/>
          <w:left w:val="nil"/>
          <w:bottom w:val="nil"/>
          <w:right w:val="nil"/>
          <w:between w:val="nil"/>
        </w:pBdr>
        <w:ind w:left="360" w:right="139"/>
        <w:jc w:val="both"/>
        <w:rPr>
          <w:rFonts w:ascii="Arial" w:eastAsia="Arial" w:hAnsi="Arial" w:cs="Arial"/>
          <w:color w:val="000000"/>
          <w:szCs w:val="20"/>
        </w:rPr>
      </w:pPr>
    </w:p>
    <w:p w14:paraId="61CEF961" w14:textId="69887192" w:rsidR="00EE09F8" w:rsidRPr="007D6B46" w:rsidRDefault="00EE09F8" w:rsidP="00EB1518">
      <w:pPr>
        <w:spacing w:after="120"/>
        <w:ind w:right="142"/>
        <w:jc w:val="both"/>
        <w:rPr>
          <w:rFonts w:ascii="Arial" w:eastAsia="Arial" w:hAnsi="Arial" w:cs="Arial"/>
          <w:szCs w:val="20"/>
        </w:rPr>
      </w:pPr>
      <w:r w:rsidRPr="007D6B46">
        <w:rPr>
          <w:rFonts w:ascii="Arial" w:eastAsia="Arial" w:hAnsi="Arial" w:cs="Arial"/>
          <w:szCs w:val="20"/>
        </w:rPr>
        <w:t>L’organisation de</w:t>
      </w:r>
      <w:r w:rsidR="002E52A8">
        <w:rPr>
          <w:rFonts w:ascii="Arial" w:eastAsia="Arial" w:hAnsi="Arial" w:cs="Arial"/>
          <w:szCs w:val="20"/>
        </w:rPr>
        <w:t xml:space="preserve"> l’</w:t>
      </w:r>
      <w:r w:rsidRPr="007D6B46">
        <w:rPr>
          <w:rFonts w:ascii="Arial" w:eastAsia="Arial" w:hAnsi="Arial" w:cs="Arial"/>
          <w:szCs w:val="20"/>
        </w:rPr>
        <w:t xml:space="preserve">enseignement du pôle d’activités n°4 est donc la suivante : 1 heure d’enseignement en classe entière avec le professeur du pôle d’activités n°4, 1 heure d’enseignement en classe entière </w:t>
      </w:r>
      <w:r w:rsidR="002E52A8">
        <w:rPr>
          <w:rFonts w:ascii="Arial" w:eastAsia="Arial" w:hAnsi="Arial" w:cs="Arial"/>
          <w:szCs w:val="20"/>
        </w:rPr>
        <w:t xml:space="preserve"> et </w:t>
      </w:r>
      <w:r w:rsidRPr="007D6B46">
        <w:rPr>
          <w:rFonts w:ascii="Arial" w:eastAsia="Arial" w:hAnsi="Arial" w:cs="Arial"/>
          <w:szCs w:val="20"/>
        </w:rPr>
        <w:t xml:space="preserve">en co-enseignement avec le professeur du pôle d’activités n°4 et </w:t>
      </w:r>
      <w:r w:rsidR="002E52A8">
        <w:rPr>
          <w:rFonts w:ascii="Arial" w:eastAsia="Arial" w:hAnsi="Arial" w:cs="Arial"/>
          <w:szCs w:val="20"/>
        </w:rPr>
        <w:t xml:space="preserve">le professeur </w:t>
      </w:r>
      <w:r w:rsidRPr="007D6B46">
        <w:rPr>
          <w:rFonts w:ascii="Arial" w:eastAsia="Arial" w:hAnsi="Arial" w:cs="Arial"/>
          <w:szCs w:val="20"/>
        </w:rPr>
        <w:t xml:space="preserve">de CEJM appliquée, soit au total </w:t>
      </w:r>
      <w:r w:rsidR="002E52A8">
        <w:rPr>
          <w:rFonts w:ascii="Arial" w:eastAsia="Arial" w:hAnsi="Arial" w:cs="Arial"/>
          <w:szCs w:val="20"/>
        </w:rPr>
        <w:t>2</w:t>
      </w:r>
      <w:r w:rsidRPr="007D6B46">
        <w:rPr>
          <w:rFonts w:ascii="Arial" w:eastAsia="Arial" w:hAnsi="Arial" w:cs="Arial"/>
          <w:szCs w:val="20"/>
        </w:rPr>
        <w:t xml:space="preserve"> heures élève et </w:t>
      </w:r>
      <w:r w:rsidR="002E52A8">
        <w:rPr>
          <w:rFonts w:ascii="Arial" w:eastAsia="Arial" w:hAnsi="Arial" w:cs="Arial"/>
          <w:szCs w:val="20"/>
        </w:rPr>
        <w:t>3</w:t>
      </w:r>
      <w:r w:rsidRPr="007D6B46">
        <w:rPr>
          <w:rFonts w:ascii="Arial" w:eastAsia="Arial" w:hAnsi="Arial" w:cs="Arial"/>
          <w:szCs w:val="20"/>
        </w:rPr>
        <w:t xml:space="preserve"> heures professeur.</w:t>
      </w:r>
    </w:p>
    <w:p w14:paraId="5C41ED0E" w14:textId="77777777" w:rsidR="00EE09F8" w:rsidRPr="007D6B46" w:rsidRDefault="00EE09F8" w:rsidP="00EB1518">
      <w:pPr>
        <w:pBdr>
          <w:top w:val="nil"/>
          <w:left w:val="nil"/>
          <w:bottom w:val="nil"/>
          <w:right w:val="nil"/>
          <w:between w:val="nil"/>
        </w:pBdr>
        <w:ind w:right="139"/>
        <w:jc w:val="both"/>
        <w:rPr>
          <w:color w:val="000000"/>
          <w:szCs w:val="20"/>
        </w:rPr>
      </w:pPr>
    </w:p>
    <w:p w14:paraId="683024B9" w14:textId="77777777" w:rsidR="0030748C" w:rsidRPr="007D6B46" w:rsidRDefault="00820E3C">
      <w:pPr>
        <w:ind w:right="139"/>
        <w:jc w:val="both"/>
        <w:rPr>
          <w:rFonts w:ascii="Arial" w:eastAsia="Arial" w:hAnsi="Arial" w:cs="Arial"/>
          <w:szCs w:val="20"/>
        </w:rPr>
      </w:pPr>
      <w:r w:rsidRPr="007D6B46">
        <w:rPr>
          <w:rFonts w:ascii="Arial" w:eastAsia="Arial" w:hAnsi="Arial" w:cs="Arial"/>
          <w:szCs w:val="20"/>
        </w:rPr>
        <w:t>Au cours de la première année de formation, il s’agit d’acquérir en priorité des compétences transversales à l’ensemble des projets, de rechercher des thèmes possibles et d’initier le projet. Le projet se développe au cours de la deuxième année de formation.</w:t>
      </w:r>
    </w:p>
    <w:p w14:paraId="19FDC9F7" w14:textId="77777777" w:rsidR="0030748C" w:rsidRPr="007D6B46" w:rsidRDefault="0030748C">
      <w:pPr>
        <w:ind w:right="139"/>
        <w:jc w:val="both"/>
        <w:rPr>
          <w:rFonts w:ascii="Arial" w:eastAsia="Arial" w:hAnsi="Arial" w:cs="Arial"/>
          <w:szCs w:val="20"/>
        </w:rPr>
      </w:pPr>
    </w:p>
    <w:p w14:paraId="3839CCC4" w14:textId="77777777" w:rsidR="0030748C" w:rsidRPr="007D6B46" w:rsidRDefault="0030748C">
      <w:pPr>
        <w:ind w:right="139"/>
        <w:jc w:val="both"/>
        <w:rPr>
          <w:rFonts w:ascii="Arial" w:eastAsia="Arial" w:hAnsi="Arial" w:cs="Arial"/>
          <w:szCs w:val="20"/>
        </w:rPr>
      </w:pPr>
    </w:p>
    <w:p w14:paraId="1C715259" w14:textId="77777777" w:rsidR="0030748C" w:rsidRPr="007D6B46" w:rsidRDefault="00820E3C">
      <w:pPr>
        <w:jc w:val="left"/>
        <w:rPr>
          <w:rFonts w:ascii="Arial" w:eastAsia="Arial" w:hAnsi="Arial" w:cs="Arial"/>
          <w:color w:val="548DD4"/>
          <w:sz w:val="24"/>
        </w:rPr>
      </w:pPr>
      <w:r w:rsidRPr="007D6B46">
        <w:rPr>
          <w:rFonts w:ascii="Arial" w:eastAsia="Arial" w:hAnsi="Arial" w:cs="Arial"/>
          <w:b/>
          <w:color w:val="548DD4"/>
          <w:sz w:val="24"/>
        </w:rPr>
        <w:t>Évaluation</w:t>
      </w:r>
      <w:r w:rsidR="002F2C87">
        <w:rPr>
          <w:rFonts w:ascii="Arial" w:eastAsia="Arial" w:hAnsi="Arial" w:cs="Arial"/>
          <w:b/>
          <w:color w:val="548DD4"/>
          <w:sz w:val="24"/>
        </w:rPr>
        <w:t xml:space="preserve"> du pôle 4</w:t>
      </w:r>
    </w:p>
    <w:p w14:paraId="4270DD53" w14:textId="77777777" w:rsidR="0030748C" w:rsidRPr="007D6B46" w:rsidRDefault="0030748C">
      <w:pPr>
        <w:jc w:val="both"/>
        <w:rPr>
          <w:rFonts w:ascii="Arial" w:eastAsia="Arial" w:hAnsi="Arial" w:cs="Arial"/>
          <w:color w:val="00B0F0"/>
          <w:szCs w:val="21"/>
        </w:rPr>
      </w:pPr>
    </w:p>
    <w:p w14:paraId="7EE78D71" w14:textId="77777777" w:rsidR="00D657AC" w:rsidRPr="007D6B46" w:rsidRDefault="00820E3C">
      <w:pPr>
        <w:ind w:right="139"/>
        <w:jc w:val="both"/>
        <w:rPr>
          <w:rFonts w:ascii="Arial" w:eastAsia="Arial" w:hAnsi="Arial" w:cs="Arial"/>
          <w:szCs w:val="20"/>
        </w:rPr>
      </w:pPr>
      <w:r w:rsidRPr="007D6B46">
        <w:rPr>
          <w:rFonts w:ascii="Arial" w:eastAsia="Arial" w:hAnsi="Arial" w:cs="Arial"/>
          <w:szCs w:val="20"/>
        </w:rPr>
        <w:t>L’épreuve évalue les compétences du pôle d’activités n° 4 «</w:t>
      </w:r>
      <w:r w:rsidR="004F2894">
        <w:rPr>
          <w:rFonts w:ascii="Arial" w:eastAsia="Arial" w:hAnsi="Arial" w:cs="Arial"/>
          <w:szCs w:val="20"/>
        </w:rPr>
        <w:t> </w:t>
      </w:r>
      <w:r w:rsidRPr="007D6B46">
        <w:rPr>
          <w:rFonts w:ascii="Arial" w:eastAsia="Arial" w:hAnsi="Arial" w:cs="Arial"/>
          <w:szCs w:val="20"/>
        </w:rPr>
        <w:t>pérennisation et développement de l’activité de transport et de prestations logistiques</w:t>
      </w:r>
      <w:r w:rsidR="004F2894">
        <w:rPr>
          <w:rFonts w:ascii="Arial" w:eastAsia="Arial" w:hAnsi="Arial" w:cs="Arial"/>
          <w:szCs w:val="20"/>
        </w:rPr>
        <w:t> </w:t>
      </w:r>
      <w:r w:rsidRPr="007D6B46">
        <w:rPr>
          <w:rFonts w:ascii="Arial" w:eastAsia="Arial" w:hAnsi="Arial" w:cs="Arial"/>
          <w:szCs w:val="20"/>
        </w:rPr>
        <w:t>».</w:t>
      </w:r>
    </w:p>
    <w:p w14:paraId="142A3585" w14:textId="77777777" w:rsidR="0030748C" w:rsidRPr="007D6B46" w:rsidRDefault="00820E3C">
      <w:pPr>
        <w:ind w:right="139"/>
        <w:jc w:val="both"/>
        <w:rPr>
          <w:rFonts w:ascii="Arial" w:eastAsia="Arial" w:hAnsi="Arial" w:cs="Arial"/>
          <w:szCs w:val="20"/>
        </w:rPr>
      </w:pPr>
      <w:r w:rsidRPr="007D6B46">
        <w:rPr>
          <w:rFonts w:ascii="Arial" w:eastAsia="Arial" w:hAnsi="Arial" w:cs="Arial"/>
          <w:szCs w:val="20"/>
        </w:rPr>
        <w:t xml:space="preserve"> </w:t>
      </w:r>
    </w:p>
    <w:p w14:paraId="3253E065" w14:textId="77777777" w:rsidR="0030748C" w:rsidRPr="007D6B46" w:rsidRDefault="00D657AC">
      <w:pPr>
        <w:ind w:right="139"/>
        <w:jc w:val="both"/>
        <w:rPr>
          <w:rFonts w:ascii="Arial" w:eastAsia="Arial" w:hAnsi="Arial" w:cs="Arial"/>
          <w:szCs w:val="20"/>
        </w:rPr>
      </w:pPr>
      <w:r w:rsidRPr="007D6B46">
        <w:rPr>
          <w:rFonts w:ascii="Arial" w:eastAsia="Arial" w:hAnsi="Arial" w:cs="Arial"/>
          <w:szCs w:val="20"/>
        </w:rPr>
        <w:t>Le règlement d’examen précise que l’épreuve</w:t>
      </w:r>
      <w:r w:rsidR="00820E3C" w:rsidRPr="007D6B46">
        <w:rPr>
          <w:rFonts w:ascii="Arial" w:eastAsia="Arial" w:hAnsi="Arial" w:cs="Arial"/>
          <w:szCs w:val="20"/>
        </w:rPr>
        <w:t xml:space="preserve"> s’appuie sur un projet réalisé par le candidat au cours de sa formation ou dans le cadre de son expérience professionnelle. Ce projet peut être mené individuellement ou collectivement, mais obligatoirement au sein d’une organisation réelle. En revanche sa mise en œuvre effective n’est pas obligatoire. </w:t>
      </w:r>
    </w:p>
    <w:p w14:paraId="56D45B8E" w14:textId="77777777" w:rsidR="00D657AC" w:rsidRPr="007D6B46" w:rsidRDefault="00D657AC">
      <w:pPr>
        <w:ind w:right="139"/>
        <w:jc w:val="both"/>
        <w:rPr>
          <w:rFonts w:ascii="Arial" w:eastAsia="Arial" w:hAnsi="Arial" w:cs="Arial"/>
          <w:szCs w:val="20"/>
        </w:rPr>
      </w:pPr>
    </w:p>
    <w:p w14:paraId="2BC940C3" w14:textId="77777777" w:rsidR="0030748C" w:rsidRPr="007D6B46" w:rsidRDefault="00820E3C">
      <w:pPr>
        <w:ind w:right="139"/>
        <w:jc w:val="both"/>
        <w:rPr>
          <w:rFonts w:ascii="Arial" w:eastAsia="Arial" w:hAnsi="Arial" w:cs="Arial"/>
          <w:szCs w:val="20"/>
        </w:rPr>
      </w:pPr>
      <w:r w:rsidRPr="007D6B46">
        <w:rPr>
          <w:rFonts w:ascii="Arial" w:eastAsia="Arial" w:hAnsi="Arial" w:cs="Arial"/>
          <w:szCs w:val="20"/>
        </w:rPr>
        <w:t>Le projet doit couvrir au moins 2 activités du pôle 4 dont l’activité A4.5 «</w:t>
      </w:r>
      <w:r w:rsidR="00B01EF5">
        <w:rPr>
          <w:rFonts w:ascii="Arial" w:eastAsia="Arial" w:hAnsi="Arial" w:cs="Arial"/>
          <w:szCs w:val="20"/>
        </w:rPr>
        <w:t> </w:t>
      </w:r>
      <w:r w:rsidRPr="007D6B46">
        <w:rPr>
          <w:rFonts w:ascii="Arial" w:eastAsia="Arial" w:hAnsi="Arial" w:cs="Arial"/>
          <w:szCs w:val="20"/>
        </w:rPr>
        <w:t>financement d’un projet</w:t>
      </w:r>
      <w:r w:rsidR="00B01EF5">
        <w:rPr>
          <w:rFonts w:ascii="Arial" w:eastAsia="Arial" w:hAnsi="Arial" w:cs="Arial"/>
          <w:szCs w:val="20"/>
        </w:rPr>
        <w:t> </w:t>
      </w:r>
      <w:r w:rsidRPr="007D6B46">
        <w:rPr>
          <w:rFonts w:ascii="Arial" w:eastAsia="Arial" w:hAnsi="Arial" w:cs="Arial"/>
          <w:szCs w:val="20"/>
        </w:rPr>
        <w:t>».</w:t>
      </w:r>
    </w:p>
    <w:p w14:paraId="62C63B13" w14:textId="77777777" w:rsidR="0030748C" w:rsidRPr="007D6B46" w:rsidRDefault="0030748C">
      <w:pPr>
        <w:ind w:right="139"/>
        <w:jc w:val="both"/>
        <w:rPr>
          <w:rFonts w:ascii="Arial" w:eastAsia="Arial" w:hAnsi="Arial" w:cs="Arial"/>
          <w:szCs w:val="20"/>
        </w:rPr>
      </w:pPr>
    </w:p>
    <w:p w14:paraId="69D5379E" w14:textId="77777777" w:rsidR="0030748C" w:rsidRPr="007D6B46" w:rsidRDefault="00820E3C">
      <w:pPr>
        <w:spacing w:after="120"/>
        <w:ind w:right="822"/>
        <w:jc w:val="both"/>
        <w:rPr>
          <w:rFonts w:ascii="Arial" w:eastAsia="Arial" w:hAnsi="Arial" w:cs="Arial"/>
          <w:szCs w:val="20"/>
        </w:rPr>
      </w:pPr>
      <w:r w:rsidRPr="007D6B46">
        <w:rPr>
          <w:rFonts w:ascii="Arial" w:eastAsia="Arial" w:hAnsi="Arial" w:cs="Arial"/>
          <w:szCs w:val="20"/>
        </w:rPr>
        <w:t>L’ensemble des critères d’évaluation est le suivant :</w:t>
      </w:r>
    </w:p>
    <w:p w14:paraId="33C3A1EF"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pertinence de l’opportunité ou du besoin identifié.</w:t>
      </w:r>
    </w:p>
    <w:p w14:paraId="73281920"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L’adéquation de la démarche de projet aux objectifs.</w:t>
      </w:r>
    </w:p>
    <w:p w14:paraId="6458CF84"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pertinence des propositions avancées.</w:t>
      </w:r>
    </w:p>
    <w:p w14:paraId="3E1DF490"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maîtrise des techniques mobilisées.</w:t>
      </w:r>
    </w:p>
    <w:p w14:paraId="1E3C0A96"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maîtrise des outils de travail collaboratif.</w:t>
      </w:r>
    </w:p>
    <w:p w14:paraId="006EE0E8"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qualité de l’argumentation.</w:t>
      </w:r>
    </w:p>
    <w:p w14:paraId="38B6D18A"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qualité de l’analyse réflexive.</w:t>
      </w:r>
    </w:p>
    <w:p w14:paraId="589169E2"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qualité de la communication écrite et orale.</w:t>
      </w:r>
    </w:p>
    <w:p w14:paraId="5D97E4BB" w14:textId="77777777" w:rsidR="0030748C" w:rsidRPr="007D6B46" w:rsidRDefault="0030748C">
      <w:pPr>
        <w:jc w:val="both"/>
        <w:rPr>
          <w:rFonts w:ascii="Arial" w:eastAsia="Arial" w:hAnsi="Arial" w:cs="Arial"/>
          <w:szCs w:val="20"/>
        </w:rPr>
      </w:pPr>
    </w:p>
    <w:p w14:paraId="272ECDC6" w14:textId="77777777" w:rsidR="0030748C" w:rsidRDefault="00820E3C">
      <w:pPr>
        <w:jc w:val="both"/>
        <w:rPr>
          <w:rFonts w:ascii="Arial" w:eastAsia="Arial" w:hAnsi="Arial" w:cs="Arial"/>
          <w:szCs w:val="20"/>
        </w:rPr>
      </w:pPr>
      <w:r w:rsidRPr="007D6B46">
        <w:rPr>
          <w:rFonts w:ascii="Arial" w:eastAsia="Arial" w:hAnsi="Arial" w:cs="Arial"/>
          <w:szCs w:val="20"/>
        </w:rPr>
        <w:t>L’évaluation porte sur les dimensions économiques, juridiques et managériales comme sur les dimensions professionnelles du projet.</w:t>
      </w:r>
    </w:p>
    <w:p w14:paraId="4998F7BA" w14:textId="77777777" w:rsidR="002F2C87" w:rsidRPr="007D6B46" w:rsidRDefault="002F2C87">
      <w:pPr>
        <w:jc w:val="both"/>
        <w:rPr>
          <w:rFonts w:ascii="Arial" w:eastAsia="Arial" w:hAnsi="Arial" w:cs="Arial"/>
          <w:szCs w:val="20"/>
        </w:rPr>
      </w:pPr>
    </w:p>
    <w:p w14:paraId="0C646966" w14:textId="77777777" w:rsidR="0030748C" w:rsidRPr="00B520C7" w:rsidRDefault="00820E3C" w:rsidP="00B520C7">
      <w:pPr>
        <w:pStyle w:val="Paragraphedeliste"/>
        <w:numPr>
          <w:ilvl w:val="0"/>
          <w:numId w:val="65"/>
        </w:numPr>
        <w:jc w:val="both"/>
        <w:rPr>
          <w:color w:val="000000"/>
          <w:szCs w:val="20"/>
        </w:rPr>
      </w:pPr>
      <w:r w:rsidRPr="00B520C7">
        <w:rPr>
          <w:rFonts w:ascii="Arial" w:eastAsia="Arial" w:hAnsi="Arial" w:cs="Arial"/>
          <w:b/>
          <w:color w:val="000000"/>
          <w:szCs w:val="20"/>
        </w:rPr>
        <w:t>Contrôle en cours de formation</w:t>
      </w:r>
    </w:p>
    <w:p w14:paraId="032C24D5" w14:textId="77777777" w:rsidR="0030748C" w:rsidRPr="007D6B46" w:rsidRDefault="0030748C">
      <w:pPr>
        <w:pBdr>
          <w:top w:val="nil"/>
          <w:left w:val="nil"/>
          <w:bottom w:val="nil"/>
          <w:right w:val="nil"/>
          <w:between w:val="nil"/>
        </w:pBdr>
        <w:ind w:left="720" w:hanging="720"/>
        <w:jc w:val="both"/>
        <w:rPr>
          <w:rFonts w:ascii="Arial" w:eastAsia="Arial" w:hAnsi="Arial" w:cs="Arial"/>
          <w:color w:val="000000"/>
          <w:szCs w:val="20"/>
        </w:rPr>
      </w:pPr>
    </w:p>
    <w:p w14:paraId="4F8DAA63" w14:textId="77777777" w:rsidR="0030748C" w:rsidRPr="007D6B46" w:rsidRDefault="00820E3C">
      <w:pPr>
        <w:ind w:right="822"/>
        <w:jc w:val="both"/>
        <w:rPr>
          <w:rFonts w:ascii="Arial" w:eastAsia="Arial" w:hAnsi="Arial" w:cs="Arial"/>
          <w:szCs w:val="20"/>
        </w:rPr>
      </w:pPr>
      <w:r w:rsidRPr="007D6B46">
        <w:rPr>
          <w:rFonts w:ascii="Arial" w:eastAsia="Arial" w:hAnsi="Arial" w:cs="Arial"/>
          <w:szCs w:val="20"/>
        </w:rPr>
        <w:t>L’épreuve se décompose en deux situations d’évaluation :</w:t>
      </w:r>
    </w:p>
    <w:p w14:paraId="08CE7BDA" w14:textId="77777777" w:rsidR="0030748C" w:rsidRPr="007D6B46" w:rsidRDefault="0030748C">
      <w:pPr>
        <w:ind w:right="822"/>
        <w:jc w:val="both"/>
        <w:rPr>
          <w:rFonts w:ascii="Arial" w:eastAsia="Arial" w:hAnsi="Arial" w:cs="Arial"/>
          <w:szCs w:val="20"/>
        </w:rPr>
      </w:pPr>
    </w:p>
    <w:p w14:paraId="7472032E" w14:textId="77777777" w:rsidR="0030748C" w:rsidRPr="007D6B46" w:rsidRDefault="00820E3C">
      <w:pPr>
        <w:numPr>
          <w:ilvl w:val="0"/>
          <w:numId w:val="20"/>
        </w:numPr>
        <w:ind w:left="709" w:right="-2"/>
        <w:jc w:val="both"/>
        <w:rPr>
          <w:szCs w:val="20"/>
        </w:rPr>
      </w:pPr>
      <w:r w:rsidRPr="007D6B46">
        <w:rPr>
          <w:rFonts w:ascii="Arial" w:eastAsia="Arial" w:hAnsi="Arial" w:cs="Arial"/>
          <w:szCs w:val="20"/>
        </w:rPr>
        <w:t xml:space="preserve">Une première situation liée au choix et à l’élaboration du projet qui prend la forme d’une situation orale pouvant comporter plusieurs séquences sous la forme d’entretiens marquant les différentes étapes du projet. </w:t>
      </w:r>
    </w:p>
    <w:p w14:paraId="54F0E343" w14:textId="77777777" w:rsidR="0030748C" w:rsidRPr="007D6B46" w:rsidRDefault="00820E3C">
      <w:pPr>
        <w:ind w:left="709" w:right="-2"/>
        <w:jc w:val="both"/>
        <w:rPr>
          <w:rFonts w:ascii="Arial" w:eastAsia="Arial" w:hAnsi="Arial" w:cs="Arial"/>
          <w:szCs w:val="20"/>
        </w:rPr>
      </w:pPr>
      <w:r w:rsidRPr="007D6B46">
        <w:rPr>
          <w:rFonts w:ascii="Arial" w:eastAsia="Arial" w:hAnsi="Arial" w:cs="Arial"/>
          <w:szCs w:val="20"/>
        </w:rPr>
        <w:t xml:space="preserve">Concrètement, cela signifie que l’évaluation se fait au fil de l’avancement du projet. Elle commence en même temps que le projet et doit être arrêtée, avant sa soutenance par le candidat. </w:t>
      </w:r>
    </w:p>
    <w:p w14:paraId="384B5C61" w14:textId="77777777" w:rsidR="0030748C" w:rsidRPr="007D6B46" w:rsidRDefault="0030748C">
      <w:pPr>
        <w:ind w:left="709" w:right="-2"/>
        <w:jc w:val="both"/>
        <w:rPr>
          <w:rFonts w:ascii="Arial" w:eastAsia="Arial" w:hAnsi="Arial" w:cs="Arial"/>
          <w:szCs w:val="20"/>
        </w:rPr>
      </w:pPr>
    </w:p>
    <w:p w14:paraId="3E23C350" w14:textId="77777777" w:rsidR="0030748C" w:rsidRPr="007D6B46" w:rsidRDefault="00820E3C">
      <w:pPr>
        <w:spacing w:after="120"/>
        <w:ind w:left="709"/>
        <w:jc w:val="both"/>
        <w:rPr>
          <w:rFonts w:ascii="Arial" w:eastAsia="Arial" w:hAnsi="Arial" w:cs="Arial"/>
          <w:szCs w:val="20"/>
        </w:rPr>
      </w:pPr>
      <w:r w:rsidRPr="007D6B46">
        <w:rPr>
          <w:rFonts w:ascii="Arial" w:eastAsia="Arial" w:hAnsi="Arial" w:cs="Arial"/>
          <w:szCs w:val="20"/>
        </w:rPr>
        <w:t xml:space="preserve">Pour cette première situation d’évaluation sur 20 points, les critères d’évaluation utilisés sont : </w:t>
      </w:r>
    </w:p>
    <w:p w14:paraId="7D08B83D"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pertinence de l’opportunité ou du besoin identifié</w:t>
      </w:r>
    </w:p>
    <w:p w14:paraId="5290F6BE"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L’adéquation de la démarche de projet aux objectifs</w:t>
      </w:r>
      <w:r w:rsidR="0015628B" w:rsidRPr="007D6B46">
        <w:rPr>
          <w:rFonts w:ascii="Arial" w:eastAsia="Arial" w:hAnsi="Arial" w:cs="Arial"/>
          <w:szCs w:val="20"/>
        </w:rPr>
        <w:t>.</w:t>
      </w:r>
    </w:p>
    <w:p w14:paraId="1E56B729" w14:textId="77777777" w:rsidR="0015628B" w:rsidRPr="007D6B46" w:rsidRDefault="0015628B" w:rsidP="00EB1518">
      <w:pPr>
        <w:ind w:left="1134" w:right="820"/>
        <w:jc w:val="left"/>
        <w:rPr>
          <w:szCs w:val="20"/>
        </w:rPr>
      </w:pPr>
    </w:p>
    <w:p w14:paraId="7FBD5517" w14:textId="77777777" w:rsidR="0030748C" w:rsidRPr="007D6B46" w:rsidRDefault="00820E3C">
      <w:pPr>
        <w:numPr>
          <w:ilvl w:val="0"/>
          <w:numId w:val="20"/>
        </w:numPr>
        <w:ind w:left="709" w:right="-2"/>
        <w:jc w:val="both"/>
        <w:rPr>
          <w:szCs w:val="20"/>
        </w:rPr>
      </w:pPr>
      <w:r w:rsidRPr="007D6B46">
        <w:rPr>
          <w:rFonts w:ascii="Arial" w:eastAsia="Arial" w:hAnsi="Arial" w:cs="Arial"/>
          <w:szCs w:val="20"/>
        </w:rPr>
        <w:t xml:space="preserve">Une seconde situation liée à la soutenance du projet d’une durée indicative de 25 minutes. Cette soutenance s’appuie sur un dossier écrit réalisé par le candidat et validé par les professeurs ou formateurs en charge de l’enseignement de « pérennisation et développement de l’activité de transport et de prestations logistiques ». Sa rédaction et son contenu sont personnels. Il est composé de vingt pages maximum, complété des annexes strictement utiles. </w:t>
      </w:r>
    </w:p>
    <w:p w14:paraId="1D765236" w14:textId="77777777" w:rsidR="0030748C" w:rsidRPr="007D6B46" w:rsidRDefault="00820E3C">
      <w:pPr>
        <w:ind w:left="709" w:right="-2"/>
        <w:jc w:val="both"/>
        <w:rPr>
          <w:rFonts w:ascii="Arial" w:eastAsia="Arial" w:hAnsi="Arial" w:cs="Arial"/>
          <w:szCs w:val="20"/>
        </w:rPr>
      </w:pPr>
      <w:r w:rsidRPr="007D6B46">
        <w:rPr>
          <w:rFonts w:ascii="Arial" w:eastAsia="Arial" w:hAnsi="Arial" w:cs="Arial"/>
          <w:szCs w:val="20"/>
        </w:rPr>
        <w:t>Cette deuxième situation peut avoir lieu dès que le projet est finalisé.</w:t>
      </w:r>
    </w:p>
    <w:p w14:paraId="5F3CA906" w14:textId="77777777" w:rsidR="0030748C" w:rsidRPr="007D6B46" w:rsidRDefault="0030748C">
      <w:pPr>
        <w:ind w:left="709" w:right="-2"/>
        <w:jc w:val="both"/>
        <w:rPr>
          <w:rFonts w:ascii="Arial" w:eastAsia="Arial" w:hAnsi="Arial" w:cs="Arial"/>
          <w:szCs w:val="20"/>
        </w:rPr>
      </w:pPr>
    </w:p>
    <w:p w14:paraId="352D28FE" w14:textId="77777777" w:rsidR="0030748C" w:rsidRPr="007D6B46" w:rsidRDefault="00820E3C">
      <w:pPr>
        <w:spacing w:after="120"/>
        <w:ind w:left="709"/>
        <w:jc w:val="both"/>
        <w:rPr>
          <w:rFonts w:ascii="Arial" w:eastAsia="Arial" w:hAnsi="Arial" w:cs="Arial"/>
          <w:szCs w:val="20"/>
        </w:rPr>
      </w:pPr>
      <w:r w:rsidRPr="007D6B46">
        <w:rPr>
          <w:rFonts w:ascii="Arial" w:eastAsia="Arial" w:hAnsi="Arial" w:cs="Arial"/>
          <w:szCs w:val="20"/>
        </w:rPr>
        <w:t xml:space="preserve">Pour cette seconde situation d’évaluation sur 40 points, les critères d’évaluation utilisés sont : </w:t>
      </w:r>
    </w:p>
    <w:p w14:paraId="208A5BA3"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pertinence des propositions avancées</w:t>
      </w:r>
    </w:p>
    <w:p w14:paraId="76EA3B00"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maîtrise des techniques mobilisées</w:t>
      </w:r>
    </w:p>
    <w:p w14:paraId="12E67773"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maîtrise des outils de travail collaboratif</w:t>
      </w:r>
    </w:p>
    <w:p w14:paraId="2E81216A"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 xml:space="preserve">La qualité de l’argumentation </w:t>
      </w:r>
    </w:p>
    <w:p w14:paraId="2AEBA08C"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qualité de l’analyse réflexive</w:t>
      </w:r>
    </w:p>
    <w:p w14:paraId="2C7AE7D0" w14:textId="77777777" w:rsidR="0030748C" w:rsidRPr="007D6B46" w:rsidRDefault="00820E3C">
      <w:pPr>
        <w:numPr>
          <w:ilvl w:val="0"/>
          <w:numId w:val="5"/>
        </w:numPr>
        <w:ind w:left="1134" w:right="820"/>
        <w:jc w:val="left"/>
        <w:rPr>
          <w:szCs w:val="20"/>
        </w:rPr>
      </w:pPr>
      <w:r w:rsidRPr="007D6B46">
        <w:rPr>
          <w:rFonts w:ascii="Arial" w:eastAsia="Arial" w:hAnsi="Arial" w:cs="Arial"/>
          <w:szCs w:val="20"/>
        </w:rPr>
        <w:t>La qualité de la communication écrite et orale</w:t>
      </w:r>
    </w:p>
    <w:p w14:paraId="021BDEF3" w14:textId="77777777" w:rsidR="0030748C" w:rsidRPr="007D6B46" w:rsidRDefault="0030748C">
      <w:pPr>
        <w:ind w:right="57"/>
        <w:jc w:val="both"/>
        <w:rPr>
          <w:rFonts w:ascii="Arial" w:eastAsia="Arial" w:hAnsi="Arial" w:cs="Arial"/>
          <w:szCs w:val="20"/>
        </w:rPr>
      </w:pPr>
    </w:p>
    <w:p w14:paraId="0244AF3A" w14:textId="77777777" w:rsidR="0030748C" w:rsidRPr="007D6B46" w:rsidRDefault="00820E3C">
      <w:pPr>
        <w:ind w:right="57"/>
        <w:jc w:val="both"/>
        <w:rPr>
          <w:rFonts w:ascii="Arial" w:eastAsia="Arial" w:hAnsi="Arial" w:cs="Arial"/>
          <w:szCs w:val="20"/>
        </w:rPr>
      </w:pPr>
      <w:r w:rsidRPr="007D6B46">
        <w:rPr>
          <w:rFonts w:ascii="Arial" w:eastAsia="Arial" w:hAnsi="Arial" w:cs="Arial"/>
          <w:szCs w:val="20"/>
        </w:rPr>
        <w:t xml:space="preserve">Lorsque le projet a été mené en équipe, le candidat doit être capable de le présenter dans sa globalité et de répondre au jury sur l’ensemble de ses composantes même si ce n’est pas lui qui était personnellement chargé de les développer. </w:t>
      </w:r>
    </w:p>
    <w:p w14:paraId="2002F83A" w14:textId="77777777" w:rsidR="0030748C" w:rsidRPr="007D6B46" w:rsidRDefault="00820E3C">
      <w:pPr>
        <w:ind w:right="57"/>
        <w:jc w:val="both"/>
        <w:rPr>
          <w:rFonts w:ascii="Arial" w:eastAsia="Arial" w:hAnsi="Arial" w:cs="Arial"/>
          <w:szCs w:val="20"/>
        </w:rPr>
      </w:pPr>
      <w:r w:rsidRPr="007D6B46">
        <w:rPr>
          <w:rFonts w:ascii="Arial" w:eastAsia="Arial" w:hAnsi="Arial" w:cs="Arial"/>
          <w:szCs w:val="20"/>
        </w:rPr>
        <w:t>Le candidat veille à mettre en évidence son apport personnel.</w:t>
      </w:r>
    </w:p>
    <w:p w14:paraId="2CF97D5E" w14:textId="77777777" w:rsidR="0030748C" w:rsidRPr="007D6B46" w:rsidRDefault="0030748C">
      <w:pPr>
        <w:ind w:right="57"/>
        <w:jc w:val="both"/>
        <w:rPr>
          <w:rFonts w:ascii="Arial" w:eastAsia="Arial" w:hAnsi="Arial" w:cs="Arial"/>
          <w:szCs w:val="20"/>
        </w:rPr>
      </w:pPr>
    </w:p>
    <w:p w14:paraId="7A4B4919" w14:textId="77777777" w:rsidR="0030748C" w:rsidRPr="007D6B46" w:rsidRDefault="00820E3C">
      <w:pPr>
        <w:ind w:right="57"/>
        <w:jc w:val="both"/>
        <w:rPr>
          <w:rFonts w:ascii="Arial" w:eastAsia="Arial" w:hAnsi="Arial" w:cs="Arial"/>
          <w:szCs w:val="20"/>
        </w:rPr>
      </w:pPr>
      <w:r w:rsidRPr="007D6B46">
        <w:rPr>
          <w:rFonts w:ascii="Arial" w:eastAsia="Arial" w:hAnsi="Arial" w:cs="Arial"/>
          <w:szCs w:val="20"/>
        </w:rPr>
        <w:t>Un support de communication peut soutenir la présentation du projet. Le candidat doit pouvoir le mettre en œuvre en toute autonomie.</w:t>
      </w:r>
    </w:p>
    <w:p w14:paraId="35404F00" w14:textId="77777777" w:rsidR="0030748C" w:rsidRPr="007D6B46" w:rsidRDefault="0030748C">
      <w:pPr>
        <w:ind w:right="820"/>
        <w:rPr>
          <w:rFonts w:ascii="Arial" w:eastAsia="Arial" w:hAnsi="Arial" w:cs="Arial"/>
          <w:szCs w:val="20"/>
        </w:rPr>
      </w:pPr>
    </w:p>
    <w:p w14:paraId="7F2383D8" w14:textId="77777777" w:rsidR="0030748C" w:rsidRPr="007D6B46" w:rsidRDefault="00820E3C">
      <w:pPr>
        <w:numPr>
          <w:ilvl w:val="0"/>
          <w:numId w:val="3"/>
        </w:numPr>
        <w:pBdr>
          <w:top w:val="nil"/>
          <w:left w:val="nil"/>
          <w:bottom w:val="nil"/>
          <w:right w:val="nil"/>
          <w:between w:val="nil"/>
        </w:pBdr>
        <w:jc w:val="both"/>
        <w:rPr>
          <w:color w:val="000000"/>
          <w:szCs w:val="20"/>
        </w:rPr>
      </w:pPr>
      <w:r w:rsidRPr="007D6B46">
        <w:rPr>
          <w:rFonts w:ascii="Arial" w:eastAsia="Arial" w:hAnsi="Arial" w:cs="Arial"/>
          <w:b/>
          <w:color w:val="000000"/>
          <w:szCs w:val="20"/>
        </w:rPr>
        <w:t>Forme ponctuelle</w:t>
      </w:r>
    </w:p>
    <w:p w14:paraId="1085F54D" w14:textId="77777777" w:rsidR="0030748C" w:rsidRPr="007D6B46" w:rsidRDefault="0030748C">
      <w:pPr>
        <w:ind w:right="820"/>
        <w:rPr>
          <w:rFonts w:ascii="Arial" w:eastAsia="Arial" w:hAnsi="Arial" w:cs="Arial"/>
          <w:szCs w:val="20"/>
        </w:rPr>
      </w:pPr>
    </w:p>
    <w:p w14:paraId="7E2039F3" w14:textId="77777777" w:rsidR="0030748C" w:rsidRPr="007D6B46" w:rsidRDefault="00820E3C">
      <w:pPr>
        <w:ind w:right="-2"/>
        <w:jc w:val="both"/>
        <w:rPr>
          <w:rFonts w:ascii="Arial" w:eastAsia="Arial" w:hAnsi="Arial" w:cs="Arial"/>
          <w:szCs w:val="20"/>
        </w:rPr>
      </w:pPr>
      <w:r w:rsidRPr="007D6B46">
        <w:rPr>
          <w:rFonts w:ascii="Arial" w:eastAsia="Arial" w:hAnsi="Arial" w:cs="Arial"/>
          <w:szCs w:val="20"/>
        </w:rPr>
        <w:t xml:space="preserve">L’épreuve E6 est une épreuve orale qui s’appuie sur un dossier réalisé par le candidat. Sa rédaction et son contenu sont personnels. Il est composé de vingt pages maximum, complété des annexes strictement utiles. </w:t>
      </w:r>
    </w:p>
    <w:p w14:paraId="355C1B36" w14:textId="77777777" w:rsidR="0030748C" w:rsidRPr="007D6B46" w:rsidRDefault="00820E3C">
      <w:pPr>
        <w:spacing w:after="120"/>
        <w:jc w:val="both"/>
        <w:rPr>
          <w:rFonts w:ascii="Arial" w:eastAsia="Arial" w:hAnsi="Arial" w:cs="Arial"/>
          <w:szCs w:val="20"/>
        </w:rPr>
      </w:pPr>
      <w:r w:rsidRPr="007D6B46">
        <w:rPr>
          <w:rFonts w:ascii="Arial" w:eastAsia="Arial" w:hAnsi="Arial" w:cs="Arial"/>
          <w:szCs w:val="20"/>
        </w:rPr>
        <w:t>L’épreuve se déroule en deux temps :</w:t>
      </w:r>
    </w:p>
    <w:p w14:paraId="298CAAE1" w14:textId="77777777" w:rsidR="0030748C" w:rsidRPr="007D6B46" w:rsidRDefault="00820E3C">
      <w:pPr>
        <w:numPr>
          <w:ilvl w:val="0"/>
          <w:numId w:val="19"/>
        </w:numPr>
        <w:ind w:left="709" w:right="-2" w:hanging="426"/>
        <w:jc w:val="both"/>
        <w:rPr>
          <w:szCs w:val="20"/>
        </w:rPr>
      </w:pPr>
      <w:r w:rsidRPr="007D6B46">
        <w:rPr>
          <w:rFonts w:ascii="Arial" w:eastAsia="Arial" w:hAnsi="Arial" w:cs="Arial"/>
          <w:szCs w:val="20"/>
        </w:rPr>
        <w:t>Dans un premier temps, le candidat présente son projet sans être interrompu pendant une durée maximale de 15 minutes ;</w:t>
      </w:r>
    </w:p>
    <w:p w14:paraId="14843F6D" w14:textId="77777777" w:rsidR="0030748C" w:rsidRPr="007D6B46" w:rsidRDefault="00820E3C">
      <w:pPr>
        <w:numPr>
          <w:ilvl w:val="0"/>
          <w:numId w:val="19"/>
        </w:numPr>
        <w:ind w:left="709" w:right="-2" w:hanging="426"/>
        <w:jc w:val="both"/>
        <w:rPr>
          <w:szCs w:val="20"/>
        </w:rPr>
      </w:pPr>
      <w:r w:rsidRPr="007D6B46">
        <w:rPr>
          <w:rFonts w:ascii="Arial" w:eastAsia="Arial" w:hAnsi="Arial" w:cs="Arial"/>
          <w:szCs w:val="20"/>
        </w:rPr>
        <w:t>Dans un deuxième temps, la commission d’évaluation l’interroge sur le contenu de son projet pendant au plus 25 minutes.</w:t>
      </w:r>
    </w:p>
    <w:p w14:paraId="3081E93A" w14:textId="77777777" w:rsidR="0030748C" w:rsidRPr="007D6B46" w:rsidRDefault="0030748C">
      <w:pPr>
        <w:ind w:left="720" w:right="57" w:hanging="360"/>
        <w:jc w:val="both"/>
        <w:rPr>
          <w:rFonts w:ascii="Arial" w:eastAsia="Arial" w:hAnsi="Arial" w:cs="Arial"/>
          <w:szCs w:val="20"/>
        </w:rPr>
      </w:pPr>
    </w:p>
    <w:p w14:paraId="02DD2B7E" w14:textId="77777777" w:rsidR="0030748C" w:rsidRPr="007D6B46" w:rsidRDefault="00820E3C">
      <w:pPr>
        <w:ind w:right="57"/>
        <w:jc w:val="both"/>
        <w:rPr>
          <w:rFonts w:ascii="Arial" w:eastAsia="Arial" w:hAnsi="Arial" w:cs="Arial"/>
          <w:szCs w:val="20"/>
        </w:rPr>
      </w:pPr>
      <w:r w:rsidRPr="007D6B46">
        <w:rPr>
          <w:rFonts w:ascii="Arial" w:eastAsia="Arial" w:hAnsi="Arial" w:cs="Arial"/>
          <w:szCs w:val="20"/>
        </w:rPr>
        <w:t xml:space="preserve">Lorsque le projet a été mené en équipe, le candidat doit être capable de le présenter dans son intégralité et de répondre au jury sur l’ensemble de ses composantes même si ce n’est pas lui qui était personnellement chargé de les développer. </w:t>
      </w:r>
    </w:p>
    <w:p w14:paraId="79DA36F2" w14:textId="77777777" w:rsidR="0030748C" w:rsidRPr="007D6B46" w:rsidRDefault="00820E3C">
      <w:pPr>
        <w:ind w:right="57"/>
        <w:jc w:val="both"/>
        <w:rPr>
          <w:rFonts w:ascii="Arial" w:eastAsia="Arial" w:hAnsi="Arial" w:cs="Arial"/>
          <w:szCs w:val="20"/>
        </w:rPr>
      </w:pPr>
      <w:r w:rsidRPr="007D6B46">
        <w:rPr>
          <w:rFonts w:ascii="Arial" w:eastAsia="Arial" w:hAnsi="Arial" w:cs="Arial"/>
          <w:szCs w:val="20"/>
        </w:rPr>
        <w:t>Le candidat veille à mettre en évidence son apport personnel.</w:t>
      </w:r>
    </w:p>
    <w:p w14:paraId="437AC845" w14:textId="77777777" w:rsidR="0030748C" w:rsidRPr="007D6B46" w:rsidRDefault="0030748C">
      <w:pPr>
        <w:ind w:right="57"/>
        <w:jc w:val="both"/>
        <w:rPr>
          <w:rFonts w:ascii="Arial" w:eastAsia="Arial" w:hAnsi="Arial" w:cs="Arial"/>
          <w:szCs w:val="20"/>
        </w:rPr>
      </w:pPr>
    </w:p>
    <w:p w14:paraId="5861CE44" w14:textId="77777777" w:rsidR="00F83DB0" w:rsidRPr="007D6B46" w:rsidRDefault="00820E3C" w:rsidP="002147CC">
      <w:pPr>
        <w:jc w:val="both"/>
        <w:rPr>
          <w:rFonts w:ascii="Arial" w:eastAsia="Arial" w:hAnsi="Arial" w:cs="Arial"/>
          <w:szCs w:val="20"/>
        </w:rPr>
      </w:pPr>
      <w:r w:rsidRPr="007D6B46">
        <w:rPr>
          <w:rFonts w:ascii="Arial" w:eastAsia="Arial" w:hAnsi="Arial" w:cs="Arial"/>
          <w:szCs w:val="20"/>
        </w:rPr>
        <w:t>Un support de communication peut soutenir la présentation du projet. Le candidat doit pouvoir le mettre en œuvre en toute autonomie.</w:t>
      </w:r>
    </w:p>
    <w:p w14:paraId="3B32E051" w14:textId="77777777" w:rsidR="00F83DB0" w:rsidRDefault="00F83DB0">
      <w:pPr>
        <w:rPr>
          <w:rFonts w:ascii="Arial" w:eastAsia="Arial" w:hAnsi="Arial" w:cs="Arial"/>
          <w:sz w:val="20"/>
          <w:szCs w:val="20"/>
        </w:rPr>
      </w:pPr>
      <w:r>
        <w:rPr>
          <w:rFonts w:ascii="Arial" w:eastAsia="Arial" w:hAnsi="Arial" w:cs="Arial"/>
          <w:sz w:val="20"/>
          <w:szCs w:val="20"/>
        </w:rPr>
        <w:br w:type="page"/>
      </w:r>
    </w:p>
    <w:p w14:paraId="29D4668F" w14:textId="77777777" w:rsidR="00EA2131" w:rsidRPr="009539E2" w:rsidRDefault="00EA2131" w:rsidP="00387FCC">
      <w:pPr>
        <w:jc w:val="both"/>
        <w:rPr>
          <w:rFonts w:ascii="Arial" w:eastAsia="Arial" w:hAnsi="Arial" w:cs="Arial"/>
          <w:b/>
          <w:color w:val="4F81BD"/>
          <w:sz w:val="28"/>
          <w:szCs w:val="24"/>
        </w:rPr>
      </w:pPr>
      <w:r w:rsidRPr="009539E2">
        <w:rPr>
          <w:rFonts w:ascii="Arial" w:eastAsia="Arial" w:hAnsi="Arial" w:cs="Arial"/>
          <w:b/>
          <w:color w:val="4F81BD"/>
          <w:sz w:val="28"/>
          <w:szCs w:val="24"/>
        </w:rPr>
        <w:t>V Présentation de l’enseignement de CEJM appliquée</w:t>
      </w:r>
    </w:p>
    <w:p w14:paraId="546F3B56" w14:textId="77777777" w:rsidR="00EA2131" w:rsidRPr="00E83B61" w:rsidRDefault="00EA2131" w:rsidP="00F83DB0">
      <w:pPr>
        <w:suppressAutoHyphens/>
        <w:autoSpaceDN w:val="0"/>
        <w:jc w:val="both"/>
        <w:textAlignment w:val="baseline"/>
        <w:rPr>
          <w:rFonts w:ascii="Arial" w:eastAsia="SimSun" w:hAnsi="Arial" w:cs="Arial"/>
          <w:kern w:val="3"/>
          <w:sz w:val="20"/>
          <w:szCs w:val="20"/>
          <w:lang w:eastAsia="zh-CN" w:bidi="hi-IN"/>
        </w:rPr>
      </w:pPr>
    </w:p>
    <w:p w14:paraId="4A4445B5" w14:textId="77777777" w:rsidR="00F83DB0" w:rsidRPr="008C187E" w:rsidRDefault="00EA2131" w:rsidP="009539E2">
      <w:pPr>
        <w:jc w:val="both"/>
        <w:rPr>
          <w:rFonts w:ascii="Arial" w:eastAsia="Arial" w:hAnsi="Arial" w:cs="Arial"/>
          <w:b/>
          <w:color w:val="4F81BD"/>
          <w:szCs w:val="24"/>
        </w:rPr>
      </w:pPr>
      <w:r w:rsidRPr="008C187E">
        <w:rPr>
          <w:rFonts w:ascii="Arial" w:eastAsia="Arial" w:hAnsi="Arial" w:cs="Arial"/>
          <w:b/>
          <w:color w:val="4F81BD"/>
          <w:szCs w:val="24"/>
        </w:rPr>
        <w:t>Introduction</w:t>
      </w:r>
      <w:r w:rsidR="009539E2" w:rsidRPr="008C187E">
        <w:rPr>
          <w:rFonts w:ascii="Arial" w:eastAsia="Arial" w:hAnsi="Arial" w:cs="Arial"/>
          <w:b/>
          <w:color w:val="4F81BD"/>
          <w:szCs w:val="24"/>
        </w:rPr>
        <w:t xml:space="preserve"> à l’enseignement de CEJM appliquée</w:t>
      </w:r>
    </w:p>
    <w:p w14:paraId="38330712" w14:textId="77777777" w:rsidR="00EA2131" w:rsidRPr="008C187E" w:rsidRDefault="00EA2131" w:rsidP="00F83DB0">
      <w:pPr>
        <w:suppressAutoHyphens/>
        <w:autoSpaceDN w:val="0"/>
        <w:textAlignment w:val="baseline"/>
        <w:rPr>
          <w:rFonts w:ascii="Arial" w:eastAsia="SimSun" w:hAnsi="Arial" w:cs="Arial"/>
          <w:b/>
          <w:kern w:val="3"/>
          <w:sz w:val="18"/>
          <w:szCs w:val="20"/>
          <w:lang w:eastAsia="zh-CN" w:bidi="hi-IN"/>
        </w:rPr>
      </w:pPr>
    </w:p>
    <w:p w14:paraId="18A320F9" w14:textId="77777777" w:rsidR="00F83DB0" w:rsidRPr="007D6B46" w:rsidRDefault="00F83DB0" w:rsidP="00F83DB0">
      <w:pPr>
        <w:suppressAutoHyphens/>
        <w:autoSpaceDN w:val="0"/>
        <w:jc w:val="both"/>
        <w:textAlignment w:val="baseline"/>
        <w:rPr>
          <w:rFonts w:ascii="Arial" w:eastAsia="SimSun" w:hAnsi="Arial" w:cs="Arial"/>
          <w:kern w:val="3"/>
          <w:szCs w:val="20"/>
          <w:lang w:eastAsia="zh-CN" w:bidi="hi-IN"/>
        </w:rPr>
      </w:pPr>
      <w:r w:rsidRPr="007D6B46">
        <w:rPr>
          <w:rFonts w:ascii="Arial" w:eastAsia="SimSun" w:hAnsi="Arial" w:cs="Arial"/>
          <w:kern w:val="3"/>
          <w:szCs w:val="20"/>
          <w:lang w:eastAsia="zh-CN" w:bidi="hi-IN"/>
        </w:rPr>
        <w:t>L’enseignement de CEJM appliquée vise à lier les trois disciplines - économie, droit, management - autour de problématiques articulant l’étude des entreprises du secteur d’activité Transport -Logistique.</w:t>
      </w:r>
    </w:p>
    <w:p w14:paraId="4534A55B" w14:textId="77777777" w:rsidR="00EA2131" w:rsidRPr="007D6B46" w:rsidRDefault="00EA2131" w:rsidP="00F83DB0">
      <w:pPr>
        <w:suppressAutoHyphens/>
        <w:autoSpaceDN w:val="0"/>
        <w:jc w:val="both"/>
        <w:textAlignment w:val="baseline"/>
        <w:rPr>
          <w:rFonts w:ascii="Arial" w:eastAsia="SimSun" w:hAnsi="Arial" w:cs="Arial"/>
          <w:kern w:val="3"/>
          <w:szCs w:val="20"/>
          <w:lang w:eastAsia="zh-CN" w:bidi="hi-IN"/>
        </w:rPr>
      </w:pPr>
    </w:p>
    <w:p w14:paraId="0FB8770B" w14:textId="77777777" w:rsidR="00EA2131" w:rsidRPr="007D6B46" w:rsidRDefault="00F83DB0" w:rsidP="00F83DB0">
      <w:pPr>
        <w:suppressAutoHyphens/>
        <w:autoSpaceDN w:val="0"/>
        <w:jc w:val="both"/>
        <w:textAlignment w:val="baseline"/>
        <w:rPr>
          <w:rFonts w:ascii="Arial" w:eastAsia="SimSun" w:hAnsi="Arial" w:cs="Arial"/>
          <w:kern w:val="3"/>
          <w:szCs w:val="20"/>
          <w:lang w:eastAsia="zh-CN" w:bidi="hi-IN"/>
        </w:rPr>
      </w:pPr>
      <w:r w:rsidRPr="007D6B46">
        <w:rPr>
          <w:rFonts w:ascii="Arial" w:eastAsia="SimSun" w:hAnsi="Arial" w:cs="Arial"/>
          <w:kern w:val="3"/>
          <w:szCs w:val="20"/>
          <w:lang w:eastAsia="zh-CN" w:bidi="hi-IN"/>
        </w:rPr>
        <w:t>L’économie permet d’analyser les relations avec les partenaires de l’entreprise, mais aussi de comprendre l’impact de paramètres ou facteurs sur l’entreprise de TPL. Le droit porte sur l’étude de réglementations qui s’imposent à l’entreprise tant au plan interne (droit du travail, droit des sociétés) que dans ses actions vis-à-vis des tiers (droit des contrats) ou dans le fonctionnement des marchés (droit de la concurrence et droit de la propriété industrielle). Il attribue également à l’entreprise au cas présent de TPL une responsabilité relative à ses actes. Le management permet la compréhension du fonctionnement, des décisions de l’entreprise.</w:t>
      </w:r>
    </w:p>
    <w:p w14:paraId="32BB9273" w14:textId="77777777" w:rsidR="00F83DB0" w:rsidRPr="007D6B46" w:rsidRDefault="00F83DB0" w:rsidP="00F83DB0">
      <w:pPr>
        <w:suppressAutoHyphens/>
        <w:autoSpaceDN w:val="0"/>
        <w:jc w:val="both"/>
        <w:textAlignment w:val="baseline"/>
        <w:rPr>
          <w:rFonts w:ascii="Arial" w:eastAsia="SimSun" w:hAnsi="Arial" w:cs="Arial"/>
          <w:kern w:val="3"/>
          <w:szCs w:val="20"/>
          <w:lang w:eastAsia="zh-CN" w:bidi="hi-IN"/>
        </w:rPr>
      </w:pPr>
      <w:r w:rsidRPr="007D6B46">
        <w:rPr>
          <w:rFonts w:ascii="Arial" w:eastAsia="SimSun" w:hAnsi="Arial" w:cs="Arial"/>
          <w:kern w:val="3"/>
          <w:szCs w:val="20"/>
          <w:lang w:eastAsia="zh-CN" w:bidi="hi-IN"/>
        </w:rPr>
        <w:t xml:space="preserve"> </w:t>
      </w:r>
    </w:p>
    <w:p w14:paraId="60EE1B1E" w14:textId="77777777" w:rsidR="00356E60" w:rsidRPr="007D6B46" w:rsidRDefault="00F83DB0" w:rsidP="00387FCC">
      <w:pPr>
        <w:suppressAutoHyphens/>
        <w:autoSpaceDN w:val="0"/>
        <w:jc w:val="both"/>
        <w:textAlignment w:val="baseline"/>
        <w:rPr>
          <w:rFonts w:ascii="Arial" w:hAnsi="Arial" w:cs="Arial"/>
          <w:szCs w:val="20"/>
        </w:rPr>
      </w:pPr>
      <w:r w:rsidRPr="007D6B46">
        <w:rPr>
          <w:rFonts w:ascii="Arial" w:eastAsia="SimSun" w:hAnsi="Arial" w:cs="Arial"/>
          <w:kern w:val="3"/>
          <w:szCs w:val="20"/>
          <w:lang w:eastAsia="zh-CN" w:bidi="hi-IN"/>
        </w:rPr>
        <w:t xml:space="preserve">La culture économique, juridique et managériale appliquée au TPL sera abordée à travers les six thèmes de CEJM </w:t>
      </w:r>
      <w:r w:rsidRPr="007D6B46">
        <w:rPr>
          <w:rFonts w:ascii="Arial" w:hAnsi="Arial" w:cs="Arial"/>
          <w:szCs w:val="20"/>
        </w:rPr>
        <w:t xml:space="preserve">(tronc commun) structurés par l’étude de questions clés (problématisation), chacune étant associée de façon privilégiée à un champ disciplinaire donné, à des compétences ciblées. </w:t>
      </w:r>
    </w:p>
    <w:p w14:paraId="1284347E" w14:textId="77777777" w:rsidR="00EA2131" w:rsidRDefault="00EA2131" w:rsidP="00F83DB0">
      <w:pPr>
        <w:suppressAutoHyphens/>
        <w:autoSpaceDN w:val="0"/>
        <w:jc w:val="both"/>
        <w:textAlignment w:val="baseline"/>
        <w:rPr>
          <w:rFonts w:ascii="Arial" w:hAnsi="Arial" w:cs="Arial"/>
          <w:sz w:val="20"/>
          <w:szCs w:val="20"/>
        </w:rPr>
      </w:pPr>
    </w:p>
    <w:p w14:paraId="143F71C9" w14:textId="77777777" w:rsidR="008C187E" w:rsidRPr="00E83B61" w:rsidRDefault="008C187E" w:rsidP="00F83DB0">
      <w:pPr>
        <w:suppressAutoHyphens/>
        <w:autoSpaceDN w:val="0"/>
        <w:jc w:val="both"/>
        <w:textAlignment w:val="baseline"/>
        <w:rPr>
          <w:rFonts w:ascii="Arial" w:hAnsi="Arial" w:cs="Arial"/>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27"/>
        <w:gridCol w:w="17"/>
        <w:gridCol w:w="1461"/>
        <w:gridCol w:w="81"/>
        <w:gridCol w:w="2126"/>
        <w:gridCol w:w="1843"/>
        <w:gridCol w:w="1730"/>
      </w:tblGrid>
      <w:tr w:rsidR="00F83DB0" w:rsidRPr="00E83B61" w14:paraId="1C7393F8" w14:textId="77777777" w:rsidTr="003B0483">
        <w:trPr>
          <w:trHeight w:val="891"/>
        </w:trPr>
        <w:tc>
          <w:tcPr>
            <w:tcW w:w="10485" w:type="dxa"/>
            <w:gridSpan w:val="7"/>
            <w:shd w:val="clear" w:color="auto" w:fill="F2F2F2"/>
            <w:vAlign w:val="center"/>
          </w:tcPr>
          <w:p w14:paraId="74DE7D84" w14:textId="77777777" w:rsidR="00F83DB0" w:rsidRPr="00E83B61" w:rsidRDefault="00F83DB0" w:rsidP="003B0483">
            <w:pPr>
              <w:rPr>
                <w:rFonts w:ascii="Arial" w:hAnsi="Arial" w:cs="Arial"/>
                <w:b/>
                <w:sz w:val="20"/>
                <w:szCs w:val="20"/>
              </w:rPr>
            </w:pPr>
            <w:r w:rsidRPr="00E83B61">
              <w:rPr>
                <w:rFonts w:ascii="Arial" w:hAnsi="Arial" w:cs="Arial"/>
                <w:b/>
                <w:sz w:val="20"/>
                <w:szCs w:val="20"/>
              </w:rPr>
              <w:t>Thème 1 : L’intégration de l’entreprise dans son environnement</w:t>
            </w:r>
          </w:p>
          <w:p w14:paraId="1682368E" w14:textId="77777777" w:rsidR="00F83DB0" w:rsidRPr="00E83B61" w:rsidRDefault="00F83DB0" w:rsidP="003B0483">
            <w:pPr>
              <w:rPr>
                <w:rFonts w:ascii="Arial" w:hAnsi="Arial" w:cs="Arial"/>
                <w:i/>
                <w:sz w:val="20"/>
                <w:szCs w:val="20"/>
              </w:rPr>
            </w:pPr>
            <w:r w:rsidRPr="00E83B61">
              <w:rPr>
                <w:rFonts w:ascii="Arial" w:hAnsi="Arial" w:cs="Arial"/>
                <w:i/>
                <w:sz w:val="20"/>
                <w:szCs w:val="20"/>
              </w:rPr>
              <w:t>Quelles sont les relations de l’entreprise avec les différents acteurs de son environnement, quelle est leur nature, et comment l'entreprise peut-elle les stabiliser ?</w:t>
            </w:r>
          </w:p>
        </w:tc>
      </w:tr>
      <w:tr w:rsidR="00F83DB0" w:rsidRPr="00E83B61" w14:paraId="44907FAB" w14:textId="77777777" w:rsidTr="003B0483">
        <w:trPr>
          <w:trHeight w:val="408"/>
        </w:trPr>
        <w:tc>
          <w:tcPr>
            <w:tcW w:w="3227" w:type="dxa"/>
            <w:shd w:val="clear" w:color="auto" w:fill="auto"/>
          </w:tcPr>
          <w:p w14:paraId="19005548" w14:textId="77777777" w:rsidR="00F83DB0" w:rsidRPr="00E83B61" w:rsidRDefault="00F83DB0" w:rsidP="00EB1518">
            <w:pPr>
              <w:suppressAutoHyphens/>
              <w:autoSpaceDN w:val="0"/>
              <w:textAlignment w:val="baseline"/>
              <w:rPr>
                <w:rFonts w:ascii="Arial" w:hAnsi="Arial" w:cs="Arial"/>
                <w:b/>
                <w:sz w:val="20"/>
                <w:szCs w:val="20"/>
              </w:rPr>
            </w:pPr>
            <w:bookmarkStart w:id="13" w:name="_Hlk629754"/>
            <w:r w:rsidRPr="00E83B61">
              <w:rPr>
                <w:rFonts w:ascii="Arial" w:hAnsi="Arial" w:cs="Arial"/>
                <w:b/>
                <w:sz w:val="20"/>
                <w:szCs w:val="20"/>
              </w:rPr>
              <w:t>Economie</w:t>
            </w:r>
          </w:p>
        </w:tc>
        <w:tc>
          <w:tcPr>
            <w:tcW w:w="3685" w:type="dxa"/>
            <w:gridSpan w:val="4"/>
            <w:shd w:val="clear" w:color="auto" w:fill="auto"/>
            <w:vAlign w:val="center"/>
          </w:tcPr>
          <w:p w14:paraId="3CD469DF" w14:textId="77777777" w:rsidR="00F83DB0" w:rsidRPr="00E83B61" w:rsidRDefault="00F83DB0" w:rsidP="003B0483">
            <w:pPr>
              <w:suppressAutoHyphens/>
              <w:autoSpaceDN w:val="0"/>
              <w:textAlignment w:val="baseline"/>
              <w:rPr>
                <w:rFonts w:ascii="Arial" w:hAnsi="Arial" w:cs="Arial"/>
                <w:b/>
                <w:sz w:val="20"/>
                <w:szCs w:val="20"/>
              </w:rPr>
            </w:pPr>
            <w:r w:rsidRPr="00E83B61">
              <w:rPr>
                <w:rFonts w:ascii="Arial" w:hAnsi="Arial" w:cs="Arial"/>
                <w:b/>
                <w:sz w:val="20"/>
                <w:szCs w:val="20"/>
              </w:rPr>
              <w:t>Droit</w:t>
            </w:r>
          </w:p>
        </w:tc>
        <w:tc>
          <w:tcPr>
            <w:tcW w:w="3573" w:type="dxa"/>
            <w:gridSpan w:val="2"/>
            <w:shd w:val="clear" w:color="auto" w:fill="auto"/>
            <w:vAlign w:val="center"/>
          </w:tcPr>
          <w:p w14:paraId="3BEE6B20" w14:textId="77777777" w:rsidR="00F83DB0" w:rsidRPr="00E83B61" w:rsidRDefault="00F83DB0" w:rsidP="003B0483">
            <w:pPr>
              <w:suppressAutoHyphens/>
              <w:autoSpaceDN w:val="0"/>
              <w:textAlignment w:val="baseline"/>
              <w:rPr>
                <w:rFonts w:ascii="Arial" w:hAnsi="Arial" w:cs="Arial"/>
                <w:b/>
                <w:sz w:val="20"/>
                <w:szCs w:val="20"/>
              </w:rPr>
            </w:pPr>
            <w:r w:rsidRPr="00E83B61">
              <w:rPr>
                <w:rFonts w:ascii="Arial" w:hAnsi="Arial" w:cs="Arial"/>
                <w:b/>
                <w:sz w:val="20"/>
                <w:szCs w:val="20"/>
              </w:rPr>
              <w:t>Management</w:t>
            </w:r>
          </w:p>
        </w:tc>
      </w:tr>
      <w:bookmarkEnd w:id="13"/>
      <w:tr w:rsidR="00F83DB0" w:rsidRPr="00E83B61" w14:paraId="09C95D2F" w14:textId="77777777" w:rsidTr="003B0483">
        <w:trPr>
          <w:trHeight w:val="913"/>
        </w:trPr>
        <w:tc>
          <w:tcPr>
            <w:tcW w:w="3227" w:type="dxa"/>
            <w:shd w:val="clear" w:color="auto" w:fill="auto"/>
            <w:vAlign w:val="center"/>
          </w:tcPr>
          <w:p w14:paraId="767EA32D" w14:textId="77777777" w:rsidR="00F83DB0" w:rsidRPr="00E83B61" w:rsidRDefault="00F83DB0" w:rsidP="003B0483">
            <w:pPr>
              <w:suppressAutoHyphens/>
              <w:autoSpaceDN w:val="0"/>
              <w:textAlignment w:val="baseline"/>
              <w:rPr>
                <w:rFonts w:ascii="Arial" w:hAnsi="Arial" w:cs="Arial"/>
                <w:i/>
                <w:sz w:val="20"/>
                <w:szCs w:val="20"/>
              </w:rPr>
            </w:pPr>
            <w:r w:rsidRPr="00E83B61">
              <w:rPr>
                <w:rFonts w:ascii="Arial" w:hAnsi="Arial" w:cs="Arial"/>
                <w:i/>
                <w:sz w:val="20"/>
                <w:szCs w:val="20"/>
              </w:rPr>
              <w:t>Comment s’établissent les relations entre l’entreprise et son environnement économique ?</w:t>
            </w:r>
          </w:p>
        </w:tc>
        <w:tc>
          <w:tcPr>
            <w:tcW w:w="3685" w:type="dxa"/>
            <w:gridSpan w:val="4"/>
            <w:shd w:val="clear" w:color="auto" w:fill="auto"/>
            <w:vAlign w:val="center"/>
          </w:tcPr>
          <w:p w14:paraId="7346F04D" w14:textId="77777777" w:rsidR="00F83DB0" w:rsidRPr="00E83B61" w:rsidRDefault="00F83DB0" w:rsidP="003B0483">
            <w:pPr>
              <w:suppressAutoHyphens/>
              <w:autoSpaceDN w:val="0"/>
              <w:textAlignment w:val="baseline"/>
              <w:rPr>
                <w:rFonts w:ascii="Arial" w:hAnsi="Arial" w:cs="Arial"/>
                <w:sz w:val="20"/>
                <w:szCs w:val="20"/>
              </w:rPr>
            </w:pPr>
            <w:r w:rsidRPr="00E83B61">
              <w:rPr>
                <w:rFonts w:ascii="Arial" w:eastAsia="SimSun" w:hAnsi="Arial" w:cs="Arial"/>
                <w:i/>
                <w:kern w:val="3"/>
                <w:sz w:val="20"/>
                <w:szCs w:val="20"/>
                <w:lang w:eastAsia="zh-CN" w:bidi="hi-IN"/>
              </w:rPr>
              <w:t>Comment les contrats sécurisent-ils les relations entre l’entreprise et ses partenaires ?</w:t>
            </w:r>
          </w:p>
        </w:tc>
        <w:tc>
          <w:tcPr>
            <w:tcW w:w="3573" w:type="dxa"/>
            <w:gridSpan w:val="2"/>
            <w:shd w:val="clear" w:color="auto" w:fill="auto"/>
            <w:vAlign w:val="center"/>
          </w:tcPr>
          <w:p w14:paraId="037DBD07" w14:textId="77777777" w:rsidR="00F83DB0" w:rsidRPr="00E83B61" w:rsidRDefault="00F83DB0" w:rsidP="003B0483">
            <w:pPr>
              <w:suppressAutoHyphens/>
              <w:autoSpaceDN w:val="0"/>
              <w:textAlignment w:val="baseline"/>
              <w:rPr>
                <w:rFonts w:ascii="Arial" w:hAnsi="Arial" w:cs="Arial"/>
                <w:sz w:val="20"/>
                <w:szCs w:val="20"/>
              </w:rPr>
            </w:pPr>
            <w:r w:rsidRPr="00E83B61">
              <w:rPr>
                <w:rFonts w:ascii="Arial" w:eastAsia="SimSun" w:hAnsi="Arial" w:cs="Arial"/>
                <w:i/>
                <w:kern w:val="3"/>
                <w:sz w:val="20"/>
                <w:szCs w:val="20"/>
                <w:lang w:eastAsia="zh-CN" w:bidi="hi-IN"/>
              </w:rPr>
              <w:t>De quelle manière l’entreprise s’inscrit-elle dans son environnement ?</w:t>
            </w:r>
          </w:p>
        </w:tc>
      </w:tr>
      <w:tr w:rsidR="00F83DB0" w:rsidRPr="00E83B61" w14:paraId="1BC65814" w14:textId="77777777" w:rsidTr="003B0483">
        <w:trPr>
          <w:trHeight w:val="390"/>
        </w:trPr>
        <w:tc>
          <w:tcPr>
            <w:tcW w:w="10485" w:type="dxa"/>
            <w:gridSpan w:val="7"/>
            <w:shd w:val="clear" w:color="auto" w:fill="auto"/>
            <w:vAlign w:val="center"/>
          </w:tcPr>
          <w:p w14:paraId="0D088AED" w14:textId="77777777" w:rsidR="00F83DB0" w:rsidRPr="00E83B61" w:rsidRDefault="00F83DB0" w:rsidP="003B0483">
            <w:pPr>
              <w:tabs>
                <w:tab w:val="left" w:pos="2977"/>
              </w:tabs>
              <w:rPr>
                <w:rFonts w:ascii="Arial" w:hAnsi="Arial" w:cs="Arial"/>
                <w:b/>
                <w:sz w:val="20"/>
                <w:szCs w:val="20"/>
              </w:rPr>
            </w:pPr>
            <w:r w:rsidRPr="00E83B61">
              <w:rPr>
                <w:rFonts w:ascii="Arial" w:hAnsi="Arial" w:cs="Arial"/>
                <w:b/>
                <w:sz w:val="20"/>
                <w:szCs w:val="20"/>
              </w:rPr>
              <w:t>COMPETENCES</w:t>
            </w:r>
          </w:p>
        </w:tc>
      </w:tr>
      <w:tr w:rsidR="00F83DB0" w:rsidRPr="00E83B61" w14:paraId="329372BF" w14:textId="77777777" w:rsidTr="003B0483">
        <w:trPr>
          <w:trHeight w:val="2137"/>
        </w:trPr>
        <w:tc>
          <w:tcPr>
            <w:tcW w:w="3227" w:type="dxa"/>
            <w:shd w:val="clear" w:color="auto" w:fill="auto"/>
            <w:vAlign w:val="center"/>
          </w:tcPr>
          <w:p w14:paraId="232DB0AA" w14:textId="12A81272" w:rsidR="00F83DB0" w:rsidRPr="00E83B61" w:rsidRDefault="00F83DB0" w:rsidP="003B0483">
            <w:pPr>
              <w:tabs>
                <w:tab w:val="left" w:pos="2977"/>
              </w:tabs>
              <w:rPr>
                <w:rFonts w:ascii="Arial" w:hAnsi="Arial" w:cs="Arial"/>
                <w:sz w:val="20"/>
                <w:szCs w:val="20"/>
              </w:rPr>
            </w:pPr>
            <w:r w:rsidRPr="00E83B61">
              <w:rPr>
                <w:rFonts w:ascii="Arial" w:hAnsi="Arial" w:cs="Arial"/>
                <w:sz w:val="20"/>
                <w:szCs w:val="20"/>
              </w:rPr>
              <w:t>-Identifier les principaux agents économiques en relation avec l’entreprise et leurs rôles</w:t>
            </w:r>
          </w:p>
          <w:p w14:paraId="2ADF227B" w14:textId="77777777" w:rsidR="00F83DB0" w:rsidRPr="00E83B61" w:rsidRDefault="00F83DB0" w:rsidP="003B0483">
            <w:pPr>
              <w:rPr>
                <w:rFonts w:ascii="Arial" w:hAnsi="Arial" w:cs="Arial"/>
                <w:sz w:val="20"/>
                <w:szCs w:val="20"/>
              </w:rPr>
            </w:pPr>
            <w:r w:rsidRPr="00E83B61">
              <w:rPr>
                <w:rFonts w:ascii="Arial" w:hAnsi="Arial" w:cs="Arial"/>
                <w:sz w:val="20"/>
                <w:szCs w:val="20"/>
              </w:rPr>
              <w:t>-Présenter le fonctionnement des marchés sur lesquels intervient l’entreprise</w:t>
            </w:r>
          </w:p>
          <w:p w14:paraId="4D3A8F6A" w14:textId="54D86C84" w:rsidR="00F83DB0" w:rsidRPr="00E83B61" w:rsidRDefault="00F83DB0" w:rsidP="003B0483">
            <w:pPr>
              <w:suppressLineNumbers/>
              <w:suppressAutoHyphens/>
              <w:autoSpaceDN w:val="0"/>
              <w:textAlignment w:val="baseline"/>
              <w:rPr>
                <w:rFonts w:ascii="Arial" w:eastAsia="SimSun" w:hAnsi="Arial" w:cs="Arial"/>
                <w:i/>
                <w:kern w:val="3"/>
                <w:sz w:val="20"/>
                <w:szCs w:val="20"/>
                <w:lang w:eastAsia="zh-CN" w:bidi="hi-IN"/>
              </w:rPr>
            </w:pPr>
            <w:r w:rsidRPr="00E83B61">
              <w:rPr>
                <w:rFonts w:ascii="Arial" w:hAnsi="Arial" w:cs="Arial"/>
                <w:sz w:val="20"/>
                <w:szCs w:val="20"/>
              </w:rPr>
              <w:t>-Repérer les d’externalités</w:t>
            </w:r>
          </w:p>
        </w:tc>
        <w:tc>
          <w:tcPr>
            <w:tcW w:w="3685" w:type="dxa"/>
            <w:gridSpan w:val="4"/>
            <w:shd w:val="clear" w:color="auto" w:fill="auto"/>
            <w:vAlign w:val="center"/>
          </w:tcPr>
          <w:p w14:paraId="5A9CC154" w14:textId="77777777" w:rsidR="00F83DB0" w:rsidRPr="00E83B61" w:rsidRDefault="00F83DB0" w:rsidP="003B0483">
            <w:pPr>
              <w:tabs>
                <w:tab w:val="left" w:pos="2977"/>
              </w:tabs>
              <w:rPr>
                <w:rFonts w:ascii="Arial" w:hAnsi="Arial" w:cs="Arial"/>
                <w:sz w:val="20"/>
                <w:szCs w:val="20"/>
              </w:rPr>
            </w:pPr>
            <w:r w:rsidRPr="00E83B61">
              <w:rPr>
                <w:rFonts w:ascii="Arial" w:hAnsi="Arial" w:cs="Arial"/>
                <w:sz w:val="20"/>
                <w:szCs w:val="20"/>
              </w:rPr>
              <w:t>-Qualifier une situation précontractuelle et repérer le processus de formation d’un contrat</w:t>
            </w:r>
          </w:p>
          <w:p w14:paraId="4AB19BF7" w14:textId="77777777" w:rsidR="00EA2131" w:rsidRDefault="00EA2131" w:rsidP="003B0483">
            <w:pPr>
              <w:suppressAutoHyphens/>
              <w:autoSpaceDN w:val="0"/>
              <w:textAlignment w:val="baseline"/>
              <w:rPr>
                <w:rFonts w:ascii="Arial" w:hAnsi="Arial" w:cs="Arial"/>
                <w:sz w:val="20"/>
                <w:szCs w:val="20"/>
              </w:rPr>
            </w:pPr>
          </w:p>
          <w:p w14:paraId="1AB93484" w14:textId="77777777" w:rsidR="00F83DB0" w:rsidRPr="00E83B61" w:rsidRDefault="00F83DB0" w:rsidP="003B0483">
            <w:pPr>
              <w:suppressAutoHyphens/>
              <w:autoSpaceDN w:val="0"/>
              <w:textAlignment w:val="baseline"/>
              <w:rPr>
                <w:rFonts w:ascii="Arial" w:hAnsi="Arial" w:cs="Arial"/>
                <w:sz w:val="20"/>
                <w:szCs w:val="20"/>
              </w:rPr>
            </w:pPr>
            <w:r w:rsidRPr="00E83B61">
              <w:rPr>
                <w:rFonts w:ascii="Arial" w:hAnsi="Arial" w:cs="Arial"/>
                <w:sz w:val="20"/>
                <w:szCs w:val="20"/>
              </w:rPr>
              <w:t>-Analyser et évaluer les conditions de la validité, les clauses et les effets juridiques d’un contrat</w:t>
            </w:r>
          </w:p>
        </w:tc>
        <w:tc>
          <w:tcPr>
            <w:tcW w:w="3573" w:type="dxa"/>
            <w:gridSpan w:val="2"/>
            <w:shd w:val="clear" w:color="auto" w:fill="auto"/>
            <w:vAlign w:val="center"/>
          </w:tcPr>
          <w:p w14:paraId="4E206100" w14:textId="77777777" w:rsidR="00F83DB0" w:rsidRPr="00E83B61" w:rsidRDefault="00F83DB0" w:rsidP="003B0483">
            <w:pPr>
              <w:tabs>
                <w:tab w:val="left" w:pos="2977"/>
              </w:tabs>
              <w:rPr>
                <w:rFonts w:ascii="Arial" w:hAnsi="Arial" w:cs="Arial"/>
                <w:sz w:val="20"/>
                <w:szCs w:val="20"/>
              </w:rPr>
            </w:pPr>
            <w:r w:rsidRPr="00E83B61">
              <w:rPr>
                <w:rFonts w:ascii="Arial" w:hAnsi="Arial" w:cs="Arial"/>
                <w:sz w:val="20"/>
                <w:szCs w:val="20"/>
              </w:rPr>
              <w:t>-Identifier les finalités de l’entreprise</w:t>
            </w:r>
          </w:p>
          <w:p w14:paraId="4B362DEB" w14:textId="77777777" w:rsidR="00F83DB0" w:rsidRPr="00E83B61" w:rsidRDefault="00F83DB0" w:rsidP="003B0483">
            <w:pPr>
              <w:tabs>
                <w:tab w:val="left" w:pos="2977"/>
              </w:tabs>
              <w:rPr>
                <w:rFonts w:ascii="Arial" w:hAnsi="Arial" w:cs="Arial"/>
                <w:sz w:val="20"/>
                <w:szCs w:val="20"/>
              </w:rPr>
            </w:pPr>
            <w:r w:rsidRPr="00E83B61">
              <w:rPr>
                <w:rFonts w:ascii="Arial" w:hAnsi="Arial" w:cs="Arial"/>
                <w:sz w:val="20"/>
                <w:szCs w:val="20"/>
              </w:rPr>
              <w:t>-Caractériser les différentes parties prenantes de l’entreprise</w:t>
            </w:r>
          </w:p>
          <w:p w14:paraId="788C5FF1" w14:textId="47B7E29E" w:rsidR="00F83DB0" w:rsidRPr="00E83B61" w:rsidRDefault="00F83DB0" w:rsidP="003B0483">
            <w:pPr>
              <w:tabs>
                <w:tab w:val="left" w:pos="2977"/>
              </w:tabs>
              <w:rPr>
                <w:rFonts w:ascii="Arial" w:hAnsi="Arial" w:cs="Arial"/>
                <w:sz w:val="20"/>
                <w:szCs w:val="20"/>
              </w:rPr>
            </w:pPr>
            <w:r w:rsidRPr="00E83B61">
              <w:rPr>
                <w:rFonts w:ascii="Arial" w:hAnsi="Arial" w:cs="Arial"/>
                <w:sz w:val="20"/>
                <w:szCs w:val="20"/>
              </w:rPr>
              <w:t>-Caractériser les étapes de création d’une entreprise</w:t>
            </w:r>
          </w:p>
          <w:p w14:paraId="3C499D02" w14:textId="77777777" w:rsidR="00F83DB0" w:rsidRPr="00E83B61" w:rsidRDefault="00F83DB0" w:rsidP="003B0483">
            <w:pPr>
              <w:tabs>
                <w:tab w:val="left" w:pos="2977"/>
              </w:tabs>
              <w:rPr>
                <w:rFonts w:ascii="Arial" w:hAnsi="Arial" w:cs="Arial"/>
                <w:sz w:val="20"/>
                <w:szCs w:val="20"/>
              </w:rPr>
            </w:pPr>
            <w:r w:rsidRPr="00E83B61">
              <w:rPr>
                <w:rFonts w:ascii="Arial" w:hAnsi="Arial" w:cs="Arial"/>
                <w:sz w:val="20"/>
                <w:szCs w:val="20"/>
              </w:rPr>
              <w:t>-Distinguer une démarche entrepreneuriale de managériale</w:t>
            </w:r>
          </w:p>
          <w:p w14:paraId="6F192453" w14:textId="77777777" w:rsidR="00F83DB0" w:rsidRPr="00E83B61" w:rsidRDefault="00F83DB0" w:rsidP="003B0483">
            <w:pPr>
              <w:suppressAutoHyphens/>
              <w:autoSpaceDN w:val="0"/>
              <w:textAlignment w:val="baseline"/>
              <w:rPr>
                <w:rFonts w:ascii="Arial" w:hAnsi="Arial" w:cs="Arial"/>
                <w:sz w:val="20"/>
                <w:szCs w:val="20"/>
              </w:rPr>
            </w:pPr>
            <w:r w:rsidRPr="00E83B61">
              <w:rPr>
                <w:rFonts w:ascii="Arial" w:hAnsi="Arial" w:cs="Arial"/>
                <w:sz w:val="20"/>
                <w:szCs w:val="20"/>
              </w:rPr>
              <w:t>-Identifier les composantes de la performance de l’entreprise</w:t>
            </w:r>
          </w:p>
        </w:tc>
      </w:tr>
      <w:tr w:rsidR="00F83DB0" w:rsidRPr="00E83B61" w14:paraId="666949BA" w14:textId="77777777" w:rsidTr="003B0483">
        <w:trPr>
          <w:trHeight w:val="977"/>
        </w:trPr>
        <w:tc>
          <w:tcPr>
            <w:tcW w:w="10485" w:type="dxa"/>
            <w:gridSpan w:val="7"/>
            <w:shd w:val="clear" w:color="auto" w:fill="F2F2F2"/>
            <w:vAlign w:val="center"/>
          </w:tcPr>
          <w:p w14:paraId="5DA5E71F" w14:textId="77777777" w:rsidR="00F83DB0" w:rsidRPr="00E83B61" w:rsidRDefault="00F83DB0" w:rsidP="003B0483">
            <w:pPr>
              <w:rPr>
                <w:rFonts w:ascii="Arial" w:hAnsi="Arial" w:cs="Arial"/>
                <w:b/>
                <w:sz w:val="20"/>
                <w:szCs w:val="20"/>
              </w:rPr>
            </w:pPr>
            <w:r w:rsidRPr="00E83B61">
              <w:rPr>
                <w:rFonts w:ascii="Arial" w:hAnsi="Arial" w:cs="Arial"/>
                <w:b/>
                <w:sz w:val="20"/>
                <w:szCs w:val="20"/>
              </w:rPr>
              <w:t>Thème 2 : La régulation de l’activité économique</w:t>
            </w:r>
          </w:p>
          <w:p w14:paraId="40A07304" w14:textId="77777777" w:rsidR="00F83DB0" w:rsidRPr="00E83B61" w:rsidRDefault="00F83DB0" w:rsidP="003B0483">
            <w:pPr>
              <w:pStyle w:val="Commentaire"/>
              <w:ind w:left="720"/>
              <w:rPr>
                <w:rFonts w:ascii="Arial" w:hAnsi="Arial" w:cs="Arial"/>
                <w:i/>
              </w:rPr>
            </w:pPr>
            <w:r w:rsidRPr="00E83B61">
              <w:rPr>
                <w:rFonts w:ascii="Arial" w:hAnsi="Arial" w:cs="Arial"/>
                <w:i/>
              </w:rPr>
              <w:t>L’action de l’Etat en matière économique et juridique ainsi que son impact sur l’entreprise. Les facteurs externes qui influent sur la prise de décision de l’entreprise</w:t>
            </w:r>
          </w:p>
        </w:tc>
      </w:tr>
      <w:tr w:rsidR="00F83DB0" w:rsidRPr="00E83B61" w14:paraId="5F0140CF" w14:textId="77777777" w:rsidTr="003B0483">
        <w:trPr>
          <w:trHeight w:val="414"/>
        </w:trPr>
        <w:tc>
          <w:tcPr>
            <w:tcW w:w="3227" w:type="dxa"/>
            <w:shd w:val="clear" w:color="auto" w:fill="auto"/>
          </w:tcPr>
          <w:p w14:paraId="703E4646" w14:textId="77777777" w:rsidR="00F83DB0" w:rsidRPr="00E83B61" w:rsidRDefault="00F83DB0" w:rsidP="00EB1518">
            <w:pPr>
              <w:suppressAutoHyphens/>
              <w:autoSpaceDN w:val="0"/>
              <w:textAlignment w:val="baseline"/>
              <w:rPr>
                <w:rFonts w:ascii="Arial" w:hAnsi="Arial" w:cs="Arial"/>
                <w:b/>
                <w:sz w:val="20"/>
                <w:szCs w:val="20"/>
              </w:rPr>
            </w:pPr>
            <w:r w:rsidRPr="00E83B61">
              <w:rPr>
                <w:rFonts w:ascii="Arial" w:hAnsi="Arial" w:cs="Arial"/>
                <w:b/>
                <w:sz w:val="20"/>
                <w:szCs w:val="20"/>
              </w:rPr>
              <w:t>Economie</w:t>
            </w:r>
          </w:p>
        </w:tc>
        <w:tc>
          <w:tcPr>
            <w:tcW w:w="3685" w:type="dxa"/>
            <w:gridSpan w:val="4"/>
            <w:shd w:val="clear" w:color="auto" w:fill="auto"/>
            <w:vAlign w:val="center"/>
          </w:tcPr>
          <w:p w14:paraId="201AE63D" w14:textId="77777777" w:rsidR="00F83DB0" w:rsidRPr="00E83B61" w:rsidRDefault="00F83DB0" w:rsidP="003B0483">
            <w:pPr>
              <w:suppressAutoHyphens/>
              <w:autoSpaceDN w:val="0"/>
              <w:textAlignment w:val="baseline"/>
              <w:rPr>
                <w:rFonts w:ascii="Arial" w:hAnsi="Arial" w:cs="Arial"/>
                <w:b/>
                <w:sz w:val="20"/>
                <w:szCs w:val="20"/>
              </w:rPr>
            </w:pPr>
            <w:r w:rsidRPr="00E83B61">
              <w:rPr>
                <w:rFonts w:ascii="Arial" w:hAnsi="Arial" w:cs="Arial"/>
                <w:b/>
                <w:sz w:val="20"/>
                <w:szCs w:val="20"/>
              </w:rPr>
              <w:t>Droit</w:t>
            </w:r>
          </w:p>
        </w:tc>
        <w:tc>
          <w:tcPr>
            <w:tcW w:w="3573" w:type="dxa"/>
            <w:gridSpan w:val="2"/>
            <w:shd w:val="clear" w:color="auto" w:fill="auto"/>
            <w:vAlign w:val="center"/>
          </w:tcPr>
          <w:p w14:paraId="42FF80E9" w14:textId="77777777" w:rsidR="00F83DB0" w:rsidRPr="00E83B61" w:rsidRDefault="00F83DB0" w:rsidP="003B0483">
            <w:pPr>
              <w:suppressAutoHyphens/>
              <w:autoSpaceDN w:val="0"/>
              <w:textAlignment w:val="baseline"/>
              <w:rPr>
                <w:rFonts w:ascii="Arial" w:hAnsi="Arial" w:cs="Arial"/>
                <w:b/>
                <w:sz w:val="20"/>
                <w:szCs w:val="20"/>
              </w:rPr>
            </w:pPr>
            <w:r w:rsidRPr="00E83B61">
              <w:rPr>
                <w:rFonts w:ascii="Arial" w:hAnsi="Arial" w:cs="Arial"/>
                <w:b/>
                <w:sz w:val="20"/>
                <w:szCs w:val="20"/>
              </w:rPr>
              <w:t>Management</w:t>
            </w:r>
          </w:p>
        </w:tc>
      </w:tr>
      <w:tr w:rsidR="00F83DB0" w:rsidRPr="00E83B61" w14:paraId="5BA1E2DA" w14:textId="77777777" w:rsidTr="003B0483">
        <w:trPr>
          <w:trHeight w:val="855"/>
        </w:trPr>
        <w:tc>
          <w:tcPr>
            <w:tcW w:w="3227" w:type="dxa"/>
            <w:shd w:val="clear" w:color="auto" w:fill="auto"/>
            <w:vAlign w:val="center"/>
          </w:tcPr>
          <w:p w14:paraId="4E20410E" w14:textId="77777777" w:rsidR="00F83DB0" w:rsidRPr="00E83B61" w:rsidRDefault="00F83DB0" w:rsidP="003B0483">
            <w:pPr>
              <w:suppressAutoHyphens/>
              <w:autoSpaceDN w:val="0"/>
              <w:textAlignment w:val="baseline"/>
              <w:rPr>
                <w:rFonts w:ascii="Arial" w:hAnsi="Arial" w:cs="Arial"/>
                <w:sz w:val="20"/>
                <w:szCs w:val="20"/>
              </w:rPr>
            </w:pPr>
            <w:r w:rsidRPr="00E83B61">
              <w:rPr>
                <w:rFonts w:ascii="Arial" w:eastAsia="SimSun" w:hAnsi="Arial" w:cs="Arial"/>
                <w:i/>
                <w:kern w:val="3"/>
                <w:sz w:val="20"/>
                <w:szCs w:val="20"/>
                <w:lang w:eastAsia="zh-CN" w:bidi="hi-IN"/>
              </w:rPr>
              <w:t>Quel est le rôle de l’État dans la régulation économique ?</w:t>
            </w:r>
          </w:p>
        </w:tc>
        <w:tc>
          <w:tcPr>
            <w:tcW w:w="3685" w:type="dxa"/>
            <w:gridSpan w:val="4"/>
            <w:shd w:val="clear" w:color="auto" w:fill="auto"/>
            <w:vAlign w:val="center"/>
          </w:tcPr>
          <w:p w14:paraId="466C9997" w14:textId="77777777" w:rsidR="00F83DB0" w:rsidRPr="00E83B61" w:rsidRDefault="00F83DB0" w:rsidP="003B0483">
            <w:pPr>
              <w:suppressAutoHyphens/>
              <w:autoSpaceDN w:val="0"/>
              <w:textAlignment w:val="baseline"/>
              <w:rPr>
                <w:rFonts w:ascii="Arial" w:hAnsi="Arial" w:cs="Arial"/>
                <w:sz w:val="20"/>
                <w:szCs w:val="20"/>
              </w:rPr>
            </w:pPr>
            <w:r w:rsidRPr="00E83B61">
              <w:rPr>
                <w:rFonts w:ascii="Arial" w:eastAsia="SimSun" w:hAnsi="Arial" w:cs="Arial"/>
                <w:i/>
                <w:kern w:val="3"/>
                <w:sz w:val="20"/>
                <w:szCs w:val="20"/>
                <w:lang w:eastAsia="zh-CN" w:bidi="hi-IN"/>
              </w:rPr>
              <w:t>Comment les activités économiques sont-elles régulées par le droit ?</w:t>
            </w:r>
          </w:p>
        </w:tc>
        <w:tc>
          <w:tcPr>
            <w:tcW w:w="3573" w:type="dxa"/>
            <w:gridSpan w:val="2"/>
            <w:shd w:val="clear" w:color="auto" w:fill="auto"/>
            <w:vAlign w:val="center"/>
          </w:tcPr>
          <w:p w14:paraId="4F4D1816" w14:textId="77777777" w:rsidR="00F83DB0" w:rsidRPr="00E83B61" w:rsidRDefault="00F83DB0" w:rsidP="003B0483">
            <w:pPr>
              <w:suppressAutoHyphens/>
              <w:autoSpaceDN w:val="0"/>
              <w:textAlignment w:val="baseline"/>
              <w:rPr>
                <w:rFonts w:ascii="Arial" w:hAnsi="Arial" w:cs="Arial"/>
                <w:sz w:val="20"/>
                <w:szCs w:val="20"/>
              </w:rPr>
            </w:pPr>
            <w:r w:rsidRPr="00E83B61">
              <w:rPr>
                <w:rFonts w:ascii="Arial" w:eastAsia="SimSun" w:hAnsi="Arial" w:cs="Arial"/>
                <w:i/>
                <w:kern w:val="3"/>
                <w:sz w:val="20"/>
                <w:szCs w:val="20"/>
                <w:lang w:eastAsia="zh-CN" w:bidi="hi-IN"/>
              </w:rPr>
              <w:t>Comment l’entreprise intègre-t-elle la connaissance de son environnement dans sa prise de décision ?</w:t>
            </w:r>
          </w:p>
        </w:tc>
      </w:tr>
      <w:tr w:rsidR="00F83DB0" w:rsidRPr="00E83B61" w14:paraId="500AB0C9" w14:textId="77777777" w:rsidTr="003B0483">
        <w:trPr>
          <w:trHeight w:val="390"/>
        </w:trPr>
        <w:tc>
          <w:tcPr>
            <w:tcW w:w="10485" w:type="dxa"/>
            <w:gridSpan w:val="7"/>
            <w:shd w:val="clear" w:color="auto" w:fill="auto"/>
            <w:vAlign w:val="center"/>
          </w:tcPr>
          <w:p w14:paraId="6C889D62" w14:textId="77777777" w:rsidR="00F83DB0" w:rsidRPr="00E83B61" w:rsidRDefault="00F83DB0" w:rsidP="003B0483">
            <w:pPr>
              <w:suppressAutoHyphens/>
              <w:autoSpaceDN w:val="0"/>
              <w:textAlignment w:val="baseline"/>
              <w:rPr>
                <w:rFonts w:ascii="Arial" w:hAnsi="Arial" w:cs="Arial"/>
                <w:sz w:val="20"/>
                <w:szCs w:val="20"/>
              </w:rPr>
            </w:pPr>
            <w:r w:rsidRPr="00E83B61">
              <w:rPr>
                <w:rFonts w:ascii="Arial" w:hAnsi="Arial" w:cs="Arial"/>
                <w:b/>
                <w:sz w:val="20"/>
                <w:szCs w:val="20"/>
              </w:rPr>
              <w:t>COMPETENCES</w:t>
            </w:r>
          </w:p>
        </w:tc>
      </w:tr>
      <w:tr w:rsidR="00F83DB0" w:rsidRPr="00E83B61" w14:paraId="3F4BA1AF" w14:textId="77777777" w:rsidTr="003B0483">
        <w:trPr>
          <w:trHeight w:val="1568"/>
        </w:trPr>
        <w:tc>
          <w:tcPr>
            <w:tcW w:w="3227" w:type="dxa"/>
            <w:shd w:val="clear" w:color="auto" w:fill="auto"/>
            <w:vAlign w:val="center"/>
          </w:tcPr>
          <w:p w14:paraId="452CF658" w14:textId="747DA176" w:rsidR="00F83DB0" w:rsidRPr="00E83B61" w:rsidRDefault="00F83DB0" w:rsidP="003B0483">
            <w:pPr>
              <w:tabs>
                <w:tab w:val="left" w:pos="2977"/>
              </w:tabs>
              <w:rPr>
                <w:rFonts w:ascii="Arial" w:hAnsi="Arial" w:cs="Arial"/>
                <w:sz w:val="20"/>
                <w:szCs w:val="20"/>
              </w:rPr>
            </w:pPr>
            <w:r w:rsidRPr="00E83B61">
              <w:rPr>
                <w:rFonts w:ascii="Arial" w:hAnsi="Arial" w:cs="Arial"/>
                <w:sz w:val="20"/>
                <w:szCs w:val="20"/>
              </w:rPr>
              <w:t>-</w:t>
            </w:r>
            <w:r w:rsidR="00EA2131">
              <w:rPr>
                <w:rFonts w:ascii="Arial" w:hAnsi="Arial" w:cs="Arial"/>
                <w:sz w:val="20"/>
                <w:szCs w:val="20"/>
              </w:rPr>
              <w:t xml:space="preserve"> </w:t>
            </w:r>
            <w:r w:rsidRPr="00E83B61">
              <w:rPr>
                <w:rFonts w:ascii="Arial" w:hAnsi="Arial" w:cs="Arial"/>
                <w:sz w:val="20"/>
                <w:szCs w:val="20"/>
              </w:rPr>
              <w:t>Identifier les principales politiques économiques et leurs outils</w:t>
            </w:r>
          </w:p>
          <w:p w14:paraId="68F37A50" w14:textId="77777777" w:rsidR="00F83DB0" w:rsidRPr="00E83B61" w:rsidRDefault="00F83DB0" w:rsidP="003B0483">
            <w:pPr>
              <w:tabs>
                <w:tab w:val="left" w:pos="2977"/>
              </w:tabs>
              <w:rPr>
                <w:rFonts w:ascii="Arial" w:hAnsi="Arial" w:cs="Arial"/>
                <w:sz w:val="20"/>
                <w:szCs w:val="20"/>
              </w:rPr>
            </w:pPr>
            <w:r w:rsidRPr="00E83B61">
              <w:rPr>
                <w:rFonts w:ascii="Arial" w:hAnsi="Arial" w:cs="Arial"/>
                <w:sz w:val="20"/>
                <w:szCs w:val="20"/>
              </w:rPr>
              <w:t>-</w:t>
            </w:r>
            <w:r w:rsidR="003653B4">
              <w:rPr>
                <w:rFonts w:ascii="Arial" w:hAnsi="Arial" w:cs="Arial"/>
                <w:sz w:val="20"/>
                <w:szCs w:val="20"/>
              </w:rPr>
              <w:t>r</w:t>
            </w:r>
            <w:r w:rsidR="003653B4" w:rsidRPr="00E83B61">
              <w:rPr>
                <w:rFonts w:ascii="Arial" w:hAnsi="Arial" w:cs="Arial"/>
                <w:sz w:val="20"/>
                <w:szCs w:val="20"/>
              </w:rPr>
              <w:t>epérer</w:t>
            </w:r>
            <w:r w:rsidRPr="00E83B61">
              <w:rPr>
                <w:rFonts w:ascii="Arial" w:hAnsi="Arial" w:cs="Arial"/>
                <w:sz w:val="20"/>
                <w:szCs w:val="20"/>
              </w:rPr>
              <w:t xml:space="preserve"> l’impact des politiques sur l’environnement de l’entreprise</w:t>
            </w:r>
          </w:p>
        </w:tc>
        <w:tc>
          <w:tcPr>
            <w:tcW w:w="3685" w:type="dxa"/>
            <w:gridSpan w:val="4"/>
            <w:shd w:val="clear" w:color="auto" w:fill="auto"/>
            <w:vAlign w:val="center"/>
          </w:tcPr>
          <w:p w14:paraId="5FA841ED" w14:textId="77777777" w:rsidR="00F83DB0" w:rsidRPr="00E83B61" w:rsidRDefault="00F83DB0" w:rsidP="003B0483">
            <w:pPr>
              <w:tabs>
                <w:tab w:val="left" w:pos="2977"/>
              </w:tabs>
              <w:rPr>
                <w:rFonts w:ascii="Arial" w:hAnsi="Arial" w:cs="Arial"/>
                <w:sz w:val="20"/>
                <w:szCs w:val="20"/>
              </w:rPr>
            </w:pPr>
            <w:r w:rsidRPr="00E83B61">
              <w:rPr>
                <w:rFonts w:ascii="Arial" w:hAnsi="Arial" w:cs="Arial"/>
                <w:sz w:val="20"/>
                <w:szCs w:val="20"/>
              </w:rPr>
              <w:t>-</w:t>
            </w:r>
            <w:r w:rsidR="00EA2131">
              <w:rPr>
                <w:rFonts w:ascii="Arial" w:hAnsi="Arial" w:cs="Arial"/>
                <w:sz w:val="20"/>
                <w:szCs w:val="20"/>
              </w:rPr>
              <w:t xml:space="preserve"> </w:t>
            </w:r>
            <w:r w:rsidRPr="00E83B61">
              <w:rPr>
                <w:rFonts w:ascii="Arial" w:hAnsi="Arial" w:cs="Arial"/>
                <w:sz w:val="20"/>
                <w:szCs w:val="20"/>
              </w:rPr>
              <w:t>Repérer les enjeux du droit de la concurrence et du droit de la propriété industrielle pour l’entreprise</w:t>
            </w:r>
          </w:p>
          <w:p w14:paraId="54F60C65" w14:textId="77777777" w:rsidR="00F83DB0" w:rsidRPr="00E83B61" w:rsidRDefault="00F83DB0" w:rsidP="003B0483">
            <w:pPr>
              <w:suppressAutoHyphens/>
              <w:autoSpaceDN w:val="0"/>
              <w:textAlignment w:val="baseline"/>
              <w:rPr>
                <w:rFonts w:ascii="Arial" w:hAnsi="Arial" w:cs="Arial"/>
                <w:sz w:val="20"/>
                <w:szCs w:val="20"/>
              </w:rPr>
            </w:pPr>
          </w:p>
        </w:tc>
        <w:tc>
          <w:tcPr>
            <w:tcW w:w="3573" w:type="dxa"/>
            <w:gridSpan w:val="2"/>
            <w:shd w:val="clear" w:color="auto" w:fill="auto"/>
            <w:vAlign w:val="center"/>
          </w:tcPr>
          <w:p w14:paraId="7E465CB9" w14:textId="77777777" w:rsidR="00F83DB0" w:rsidRPr="00E83B61" w:rsidRDefault="00F83DB0" w:rsidP="003B0483">
            <w:pPr>
              <w:tabs>
                <w:tab w:val="left" w:pos="2977"/>
              </w:tabs>
              <w:rPr>
                <w:rFonts w:ascii="Arial" w:hAnsi="Arial" w:cs="Arial"/>
                <w:sz w:val="20"/>
                <w:szCs w:val="20"/>
              </w:rPr>
            </w:pPr>
            <w:r w:rsidRPr="00E83B61">
              <w:rPr>
                <w:rFonts w:ascii="Arial" w:hAnsi="Arial" w:cs="Arial"/>
                <w:sz w:val="20"/>
                <w:szCs w:val="20"/>
              </w:rPr>
              <w:t>-Repérer les principaux éléments du macro environnement de l’entreprise</w:t>
            </w:r>
          </w:p>
          <w:p w14:paraId="6C6023D5" w14:textId="77777777" w:rsidR="00F83DB0" w:rsidRPr="00E83B61" w:rsidRDefault="00F83DB0" w:rsidP="003B0483">
            <w:pPr>
              <w:suppressAutoHyphens/>
              <w:autoSpaceDN w:val="0"/>
              <w:textAlignment w:val="baseline"/>
              <w:rPr>
                <w:rFonts w:ascii="Arial" w:hAnsi="Arial" w:cs="Arial"/>
                <w:sz w:val="20"/>
                <w:szCs w:val="20"/>
              </w:rPr>
            </w:pPr>
            <w:r w:rsidRPr="00E83B61">
              <w:rPr>
                <w:rFonts w:ascii="Arial" w:hAnsi="Arial" w:cs="Arial"/>
                <w:sz w:val="20"/>
                <w:szCs w:val="20"/>
              </w:rPr>
              <w:t>-Analyser les évolutions de l’environnement et en identifier les conséquences sur la situation de l’entreprise</w:t>
            </w:r>
          </w:p>
        </w:tc>
      </w:tr>
      <w:tr w:rsidR="00F83DB0" w:rsidRPr="00E83B61" w14:paraId="6D2D77F7" w14:textId="77777777" w:rsidTr="003B0483">
        <w:trPr>
          <w:trHeight w:val="994"/>
        </w:trPr>
        <w:tc>
          <w:tcPr>
            <w:tcW w:w="10485" w:type="dxa"/>
            <w:gridSpan w:val="7"/>
            <w:shd w:val="clear" w:color="auto" w:fill="F2F2F2"/>
            <w:vAlign w:val="center"/>
          </w:tcPr>
          <w:p w14:paraId="5386816D" w14:textId="77777777" w:rsidR="00F83DB0" w:rsidRPr="00E83B61" w:rsidRDefault="00F83DB0" w:rsidP="008C187E">
            <w:pPr>
              <w:rPr>
                <w:rFonts w:ascii="Arial" w:hAnsi="Arial" w:cs="Arial"/>
                <w:b/>
                <w:sz w:val="20"/>
                <w:szCs w:val="20"/>
              </w:rPr>
            </w:pPr>
            <w:r w:rsidRPr="00E83B61">
              <w:rPr>
                <w:rFonts w:ascii="Arial" w:hAnsi="Arial" w:cs="Arial"/>
                <w:b/>
                <w:sz w:val="20"/>
                <w:szCs w:val="20"/>
              </w:rPr>
              <w:t>Thème 3 : L’organisation de l’activité de l’entreprise</w:t>
            </w:r>
          </w:p>
          <w:p w14:paraId="6A201E0B" w14:textId="5C787578" w:rsidR="00F83DB0" w:rsidRPr="00E83B61" w:rsidRDefault="00F83DB0" w:rsidP="008C187E">
            <w:pPr>
              <w:rPr>
                <w:rFonts w:ascii="Arial" w:hAnsi="Arial" w:cs="Arial"/>
                <w:i/>
                <w:sz w:val="20"/>
                <w:szCs w:val="20"/>
              </w:rPr>
            </w:pPr>
            <w:r w:rsidRPr="00E83B61">
              <w:rPr>
                <w:rFonts w:ascii="Arial" w:hAnsi="Arial" w:cs="Arial"/>
                <w:i/>
                <w:sz w:val="20"/>
                <w:szCs w:val="20"/>
              </w:rPr>
              <w:t>Quels sont les différents choix qu'une entreprise doit mettre en œuvre pour organiser son activité ? À quelles catégories de risques est-elle confrontée ? Quelles sont les réponses apportées par le droit ?</w:t>
            </w:r>
          </w:p>
        </w:tc>
      </w:tr>
      <w:tr w:rsidR="00F83DB0" w:rsidRPr="00E83B61" w14:paraId="002923DC" w14:textId="77777777" w:rsidTr="009A09A9">
        <w:trPr>
          <w:trHeight w:val="382"/>
        </w:trPr>
        <w:tc>
          <w:tcPr>
            <w:tcW w:w="3227" w:type="dxa"/>
            <w:shd w:val="clear" w:color="auto" w:fill="auto"/>
            <w:vAlign w:val="center"/>
          </w:tcPr>
          <w:p w14:paraId="0460351F" w14:textId="54C2ADEF" w:rsidR="00F83DB0" w:rsidRPr="00E83B61" w:rsidRDefault="009A09A9" w:rsidP="009A09A9">
            <w:pPr>
              <w:suppressAutoHyphens/>
              <w:autoSpaceDN w:val="0"/>
              <w:textAlignment w:val="baseline"/>
              <w:rPr>
                <w:rFonts w:ascii="Arial" w:hAnsi="Arial" w:cs="Arial"/>
                <w:b/>
                <w:sz w:val="20"/>
                <w:szCs w:val="20"/>
              </w:rPr>
            </w:pPr>
            <w:bookmarkStart w:id="14" w:name="_Hlk632054"/>
            <w:r w:rsidRPr="00E83B61">
              <w:rPr>
                <w:rFonts w:ascii="Arial" w:hAnsi="Arial" w:cs="Arial"/>
                <w:b/>
                <w:sz w:val="20"/>
                <w:szCs w:val="20"/>
              </w:rPr>
              <w:t>Économie</w:t>
            </w:r>
          </w:p>
        </w:tc>
        <w:tc>
          <w:tcPr>
            <w:tcW w:w="3685" w:type="dxa"/>
            <w:gridSpan w:val="4"/>
            <w:shd w:val="clear" w:color="auto" w:fill="auto"/>
            <w:vAlign w:val="center"/>
          </w:tcPr>
          <w:p w14:paraId="79E2996F" w14:textId="77777777" w:rsidR="00F83DB0" w:rsidRPr="00E83B61" w:rsidRDefault="00F83DB0" w:rsidP="009A09A9">
            <w:pPr>
              <w:suppressAutoHyphens/>
              <w:autoSpaceDN w:val="0"/>
              <w:textAlignment w:val="baseline"/>
              <w:rPr>
                <w:rFonts w:ascii="Arial" w:hAnsi="Arial" w:cs="Arial"/>
                <w:b/>
                <w:sz w:val="20"/>
                <w:szCs w:val="20"/>
              </w:rPr>
            </w:pPr>
            <w:r w:rsidRPr="00E83B61">
              <w:rPr>
                <w:rFonts w:ascii="Arial" w:hAnsi="Arial" w:cs="Arial"/>
                <w:b/>
                <w:sz w:val="20"/>
                <w:szCs w:val="20"/>
              </w:rPr>
              <w:t>Droit</w:t>
            </w:r>
          </w:p>
        </w:tc>
        <w:tc>
          <w:tcPr>
            <w:tcW w:w="3573" w:type="dxa"/>
            <w:gridSpan w:val="2"/>
            <w:shd w:val="clear" w:color="auto" w:fill="auto"/>
            <w:vAlign w:val="center"/>
          </w:tcPr>
          <w:p w14:paraId="052539DA" w14:textId="77777777" w:rsidR="00F83DB0" w:rsidRPr="00E83B61" w:rsidRDefault="00F83DB0" w:rsidP="009A09A9">
            <w:pPr>
              <w:suppressAutoHyphens/>
              <w:autoSpaceDN w:val="0"/>
              <w:textAlignment w:val="baseline"/>
              <w:rPr>
                <w:rFonts w:ascii="Arial" w:hAnsi="Arial" w:cs="Arial"/>
                <w:b/>
                <w:sz w:val="20"/>
                <w:szCs w:val="20"/>
              </w:rPr>
            </w:pPr>
            <w:r w:rsidRPr="00E83B61">
              <w:rPr>
                <w:rFonts w:ascii="Arial" w:hAnsi="Arial" w:cs="Arial"/>
                <w:b/>
                <w:sz w:val="20"/>
                <w:szCs w:val="20"/>
              </w:rPr>
              <w:t>Management</w:t>
            </w:r>
          </w:p>
        </w:tc>
      </w:tr>
      <w:bookmarkEnd w:id="14"/>
      <w:tr w:rsidR="00F83DB0" w:rsidRPr="00E83B61" w14:paraId="2AEEDC35" w14:textId="77777777" w:rsidTr="009A09A9">
        <w:trPr>
          <w:trHeight w:val="1438"/>
        </w:trPr>
        <w:tc>
          <w:tcPr>
            <w:tcW w:w="3227" w:type="dxa"/>
            <w:shd w:val="clear" w:color="auto" w:fill="auto"/>
            <w:vAlign w:val="center"/>
          </w:tcPr>
          <w:p w14:paraId="45516339" w14:textId="77777777" w:rsidR="00F83DB0" w:rsidRPr="00E83B61" w:rsidRDefault="00F83DB0" w:rsidP="009A09A9">
            <w:pPr>
              <w:suppressAutoHyphens/>
              <w:autoSpaceDN w:val="0"/>
              <w:textAlignment w:val="baseline"/>
              <w:rPr>
                <w:rFonts w:ascii="Arial" w:hAnsi="Arial" w:cs="Arial"/>
                <w:sz w:val="20"/>
                <w:szCs w:val="20"/>
              </w:rPr>
            </w:pPr>
            <w:r w:rsidRPr="00E83B61">
              <w:rPr>
                <w:rFonts w:ascii="Arial" w:eastAsia="SimSun" w:hAnsi="Arial" w:cs="Arial"/>
                <w:i/>
                <w:kern w:val="3"/>
                <w:sz w:val="20"/>
                <w:szCs w:val="20"/>
                <w:lang w:eastAsia="zh-CN" w:bidi="hi-IN"/>
              </w:rPr>
              <w:t xml:space="preserve">Comment les facteurs économiques </w:t>
            </w:r>
            <w:r w:rsidR="003653B4" w:rsidRPr="00E83B61">
              <w:rPr>
                <w:rFonts w:ascii="Arial" w:eastAsia="SimSun" w:hAnsi="Arial" w:cs="Arial"/>
                <w:i/>
                <w:kern w:val="3"/>
                <w:sz w:val="20"/>
                <w:szCs w:val="20"/>
                <w:lang w:eastAsia="zh-CN" w:bidi="hi-IN"/>
              </w:rPr>
              <w:t>déterminent-</w:t>
            </w:r>
            <w:r w:rsidRPr="00E83B61">
              <w:rPr>
                <w:rFonts w:ascii="Arial" w:eastAsia="SimSun" w:hAnsi="Arial" w:cs="Arial"/>
                <w:i/>
                <w:kern w:val="3"/>
                <w:sz w:val="20"/>
                <w:szCs w:val="20"/>
                <w:lang w:eastAsia="zh-CN" w:bidi="hi-IN"/>
              </w:rPr>
              <w:t>ils les choix de production ?</w:t>
            </w:r>
          </w:p>
        </w:tc>
        <w:tc>
          <w:tcPr>
            <w:tcW w:w="1478" w:type="dxa"/>
            <w:gridSpan w:val="2"/>
            <w:shd w:val="clear" w:color="auto" w:fill="auto"/>
            <w:vAlign w:val="center"/>
          </w:tcPr>
          <w:p w14:paraId="5E58534E" w14:textId="77777777" w:rsidR="00F83DB0" w:rsidRPr="00E83B61" w:rsidRDefault="00F83DB0" w:rsidP="009A09A9">
            <w:pPr>
              <w:suppressAutoHyphens/>
              <w:autoSpaceDN w:val="0"/>
              <w:textAlignment w:val="baseline"/>
              <w:rPr>
                <w:rFonts w:ascii="Arial" w:hAnsi="Arial" w:cs="Arial"/>
                <w:sz w:val="20"/>
                <w:szCs w:val="20"/>
              </w:rPr>
            </w:pPr>
            <w:r w:rsidRPr="00E83B61">
              <w:rPr>
                <w:rFonts w:ascii="Arial" w:eastAsia="SimSun" w:hAnsi="Arial" w:cs="Arial"/>
                <w:i/>
                <w:kern w:val="3"/>
                <w:sz w:val="20"/>
                <w:szCs w:val="20"/>
                <w:lang w:eastAsia="zh-CN" w:bidi="hi-IN"/>
              </w:rPr>
              <w:t>Comment choisir une structure juridique pour l’entreprise ?</w:t>
            </w:r>
          </w:p>
        </w:tc>
        <w:tc>
          <w:tcPr>
            <w:tcW w:w="2207" w:type="dxa"/>
            <w:gridSpan w:val="2"/>
            <w:shd w:val="clear" w:color="auto" w:fill="auto"/>
            <w:vAlign w:val="center"/>
          </w:tcPr>
          <w:p w14:paraId="7D80B824" w14:textId="77777777" w:rsidR="00F83DB0" w:rsidRPr="00E83B61" w:rsidRDefault="00F83DB0" w:rsidP="009A09A9">
            <w:pPr>
              <w:suppressAutoHyphens/>
              <w:autoSpaceDN w:val="0"/>
              <w:textAlignment w:val="baseline"/>
              <w:rPr>
                <w:rFonts w:ascii="Arial" w:hAnsi="Arial" w:cs="Arial"/>
                <w:sz w:val="20"/>
                <w:szCs w:val="20"/>
              </w:rPr>
            </w:pPr>
            <w:r w:rsidRPr="00E83B61">
              <w:rPr>
                <w:rFonts w:ascii="Arial" w:eastAsia="SimSun" w:hAnsi="Arial" w:cs="Arial"/>
                <w:i/>
                <w:kern w:val="3"/>
                <w:sz w:val="20"/>
                <w:szCs w:val="20"/>
                <w:lang w:eastAsia="zh-CN" w:bidi="hi-IN"/>
              </w:rPr>
              <w:t>Quelles réponses apporte le droit face aux risques auxquels s’expose l’entreprise ?</w:t>
            </w:r>
          </w:p>
        </w:tc>
        <w:tc>
          <w:tcPr>
            <w:tcW w:w="1843" w:type="dxa"/>
            <w:shd w:val="clear" w:color="auto" w:fill="auto"/>
            <w:vAlign w:val="center"/>
          </w:tcPr>
          <w:p w14:paraId="4E2530FE" w14:textId="77777777" w:rsidR="00F83DB0" w:rsidRPr="00E83B61" w:rsidRDefault="00F83DB0" w:rsidP="009A09A9">
            <w:pPr>
              <w:suppressAutoHyphens/>
              <w:autoSpaceDN w:val="0"/>
              <w:textAlignment w:val="baseline"/>
              <w:rPr>
                <w:rFonts w:ascii="Arial" w:hAnsi="Arial" w:cs="Arial"/>
                <w:sz w:val="20"/>
                <w:szCs w:val="20"/>
              </w:rPr>
            </w:pPr>
            <w:r w:rsidRPr="00E83B61">
              <w:rPr>
                <w:rFonts w:ascii="Arial" w:eastAsia="SimSun" w:hAnsi="Arial" w:cs="Arial"/>
                <w:i/>
                <w:kern w:val="3"/>
                <w:sz w:val="20"/>
                <w:szCs w:val="20"/>
                <w:lang w:eastAsia="zh-CN" w:bidi="hi-IN"/>
              </w:rPr>
              <w:t>Comment l’entreprise organise-t-elle ses ressources ?</w:t>
            </w:r>
          </w:p>
        </w:tc>
        <w:tc>
          <w:tcPr>
            <w:tcW w:w="1730" w:type="dxa"/>
            <w:shd w:val="clear" w:color="auto" w:fill="auto"/>
            <w:vAlign w:val="center"/>
          </w:tcPr>
          <w:p w14:paraId="03D55A1E" w14:textId="77777777" w:rsidR="00F83DB0" w:rsidRPr="00E83B61" w:rsidRDefault="00F83DB0" w:rsidP="009A09A9">
            <w:pPr>
              <w:suppressAutoHyphens/>
              <w:autoSpaceDN w:val="0"/>
              <w:textAlignment w:val="baseline"/>
              <w:rPr>
                <w:rFonts w:ascii="Arial" w:hAnsi="Arial" w:cs="Arial"/>
                <w:sz w:val="20"/>
                <w:szCs w:val="20"/>
              </w:rPr>
            </w:pPr>
            <w:r w:rsidRPr="00E83B61">
              <w:rPr>
                <w:rFonts w:ascii="Arial" w:eastAsia="SimSun" w:hAnsi="Arial" w:cs="Arial"/>
                <w:i/>
                <w:kern w:val="3"/>
                <w:sz w:val="20"/>
                <w:szCs w:val="20"/>
                <w:lang w:eastAsia="zh-CN" w:bidi="hi-IN"/>
              </w:rPr>
              <w:t>Quel financement pour l’entreprise ?</w:t>
            </w:r>
          </w:p>
        </w:tc>
      </w:tr>
      <w:tr w:rsidR="00F83DB0" w:rsidRPr="00E83B61" w14:paraId="39A5A62B" w14:textId="77777777" w:rsidTr="009A09A9">
        <w:trPr>
          <w:trHeight w:val="449"/>
        </w:trPr>
        <w:tc>
          <w:tcPr>
            <w:tcW w:w="10485" w:type="dxa"/>
            <w:gridSpan w:val="7"/>
            <w:shd w:val="clear" w:color="auto" w:fill="auto"/>
            <w:vAlign w:val="center"/>
          </w:tcPr>
          <w:p w14:paraId="2882B6A5" w14:textId="77777777" w:rsidR="00F83DB0" w:rsidRPr="00E83B61" w:rsidRDefault="00F83DB0" w:rsidP="009A09A9">
            <w:pPr>
              <w:suppressAutoHyphens/>
              <w:autoSpaceDN w:val="0"/>
              <w:textAlignment w:val="baseline"/>
              <w:rPr>
                <w:rFonts w:ascii="Arial" w:hAnsi="Arial" w:cs="Arial"/>
                <w:sz w:val="20"/>
                <w:szCs w:val="20"/>
              </w:rPr>
            </w:pPr>
            <w:r w:rsidRPr="00E83B61">
              <w:rPr>
                <w:rFonts w:ascii="Arial" w:hAnsi="Arial" w:cs="Arial"/>
                <w:b/>
                <w:sz w:val="20"/>
                <w:szCs w:val="20"/>
              </w:rPr>
              <w:t>COMPETENCES</w:t>
            </w:r>
          </w:p>
        </w:tc>
      </w:tr>
      <w:tr w:rsidR="00F83DB0" w:rsidRPr="00E83B61" w14:paraId="499CFA6A" w14:textId="77777777" w:rsidTr="003B0483">
        <w:trPr>
          <w:trHeight w:val="5671"/>
        </w:trPr>
        <w:tc>
          <w:tcPr>
            <w:tcW w:w="3227" w:type="dxa"/>
            <w:shd w:val="clear" w:color="auto" w:fill="auto"/>
          </w:tcPr>
          <w:p w14:paraId="22E48B60"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-Caractériser la structure de coût de l’entreprise</w:t>
            </w:r>
          </w:p>
          <w:p w14:paraId="34C3ADDA" w14:textId="77777777" w:rsidR="00F83DB0" w:rsidRPr="00E83B61" w:rsidRDefault="00F83DB0" w:rsidP="00EB1518">
            <w:pPr>
              <w:rPr>
                <w:rFonts w:ascii="Arial" w:hAnsi="Arial" w:cs="Arial"/>
                <w:sz w:val="20"/>
                <w:szCs w:val="20"/>
              </w:rPr>
            </w:pPr>
            <w:r w:rsidRPr="00E83B61">
              <w:rPr>
                <w:rFonts w:ascii="Arial" w:hAnsi="Arial" w:cs="Arial"/>
                <w:sz w:val="20"/>
                <w:szCs w:val="20"/>
              </w:rPr>
              <w:t>-Analyser l’influence des paramètres économiques (taux d’intérêt, coût des facteurs…) sur les décisions de l’entreprise</w:t>
            </w:r>
          </w:p>
          <w:p w14:paraId="51F16514" w14:textId="77777777" w:rsidR="00F83DB0" w:rsidRPr="00E83B61" w:rsidRDefault="00F83DB0" w:rsidP="00EB1518">
            <w:pPr>
              <w:rPr>
                <w:rFonts w:ascii="Arial" w:hAnsi="Arial" w:cs="Arial"/>
                <w:sz w:val="20"/>
                <w:szCs w:val="20"/>
              </w:rPr>
            </w:pPr>
            <w:r w:rsidRPr="00E83B61">
              <w:rPr>
                <w:rFonts w:ascii="Arial" w:hAnsi="Arial" w:cs="Arial"/>
                <w:sz w:val="20"/>
                <w:szCs w:val="20"/>
              </w:rPr>
              <w:t>-Argumenter le choix de l’entreprise entre « faire » ou « faire-faire »</w:t>
            </w:r>
          </w:p>
        </w:tc>
        <w:tc>
          <w:tcPr>
            <w:tcW w:w="1559" w:type="dxa"/>
            <w:gridSpan w:val="3"/>
            <w:shd w:val="clear" w:color="auto" w:fill="auto"/>
          </w:tcPr>
          <w:p w14:paraId="34BF84C9" w14:textId="77777777" w:rsidR="00F83DB0" w:rsidRPr="00E83B61" w:rsidRDefault="00F83DB0" w:rsidP="00EB1518">
            <w:pPr>
              <w:tabs>
                <w:tab w:val="left" w:pos="2977"/>
              </w:tabs>
              <w:spacing w:after="120"/>
              <w:rPr>
                <w:rFonts w:ascii="Arial" w:hAnsi="Arial" w:cs="Arial"/>
                <w:sz w:val="20"/>
                <w:szCs w:val="20"/>
              </w:rPr>
            </w:pPr>
            <w:r w:rsidRPr="00E83B61">
              <w:rPr>
                <w:rFonts w:ascii="Arial" w:hAnsi="Arial" w:cs="Arial"/>
                <w:sz w:val="20"/>
                <w:szCs w:val="20"/>
              </w:rPr>
              <w:t>-Justifier le choix d’une structure juridique d’entreprise adaptée à une situation donnée</w:t>
            </w:r>
          </w:p>
          <w:p w14:paraId="3255E8AA" w14:textId="77777777" w:rsidR="00F83DB0" w:rsidRPr="00E83B61" w:rsidRDefault="00F83DB0" w:rsidP="00EB1518">
            <w:pPr>
              <w:suppressAutoHyphens/>
              <w:autoSpaceDN w:val="0"/>
              <w:jc w:val="both"/>
              <w:textAlignment w:val="baseline"/>
              <w:rPr>
                <w:rFonts w:ascii="Arial" w:hAnsi="Arial" w:cs="Arial"/>
                <w:sz w:val="20"/>
                <w:szCs w:val="20"/>
              </w:rPr>
            </w:pPr>
          </w:p>
        </w:tc>
        <w:tc>
          <w:tcPr>
            <w:tcW w:w="2126" w:type="dxa"/>
            <w:shd w:val="clear" w:color="auto" w:fill="auto"/>
          </w:tcPr>
          <w:p w14:paraId="24CB8CD7"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 xml:space="preserve">- Dans une situation donnée : Caractériser le risque </w:t>
            </w:r>
          </w:p>
          <w:p w14:paraId="2FE6C7BB"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 xml:space="preserve">Identifier la nature juridique de la responsabilité </w:t>
            </w:r>
          </w:p>
          <w:p w14:paraId="4389308B"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-Analyser une situation juridique d’entreprise (responsabilité civile contractuelle ou extracontractuelle)</w:t>
            </w:r>
          </w:p>
        </w:tc>
        <w:tc>
          <w:tcPr>
            <w:tcW w:w="1843" w:type="dxa"/>
            <w:shd w:val="clear" w:color="auto" w:fill="auto"/>
          </w:tcPr>
          <w:p w14:paraId="011815A6" w14:textId="77777777" w:rsidR="00F83DB0" w:rsidRPr="00E83B61" w:rsidRDefault="00F83DB0" w:rsidP="00EB1518">
            <w:pPr>
              <w:tabs>
                <w:tab w:val="left" w:pos="2977"/>
              </w:tabs>
              <w:spacing w:after="120"/>
              <w:rPr>
                <w:rFonts w:ascii="Arial" w:hAnsi="Arial" w:cs="Arial"/>
                <w:sz w:val="20"/>
                <w:szCs w:val="20"/>
              </w:rPr>
            </w:pPr>
            <w:r w:rsidRPr="00E83B61">
              <w:rPr>
                <w:rFonts w:ascii="Arial" w:hAnsi="Arial" w:cs="Arial"/>
                <w:sz w:val="20"/>
                <w:szCs w:val="20"/>
              </w:rPr>
              <w:t>-Caractériser les styles de management</w:t>
            </w:r>
          </w:p>
          <w:p w14:paraId="140329EB" w14:textId="77777777" w:rsidR="00F83DB0" w:rsidRPr="00E83B61" w:rsidRDefault="00F83DB0" w:rsidP="00EB1518">
            <w:pPr>
              <w:tabs>
                <w:tab w:val="left" w:pos="2977"/>
              </w:tabs>
              <w:spacing w:after="120"/>
              <w:rPr>
                <w:rFonts w:ascii="Arial" w:hAnsi="Arial" w:cs="Arial"/>
                <w:sz w:val="20"/>
                <w:szCs w:val="20"/>
              </w:rPr>
            </w:pPr>
            <w:r w:rsidRPr="00E83B61">
              <w:rPr>
                <w:rFonts w:ascii="Arial" w:hAnsi="Arial" w:cs="Arial"/>
                <w:sz w:val="20"/>
                <w:szCs w:val="20"/>
              </w:rPr>
              <w:t>-Repérer le rôle des différentes parties prenantes et des contre-pouvoirs</w:t>
            </w:r>
          </w:p>
          <w:p w14:paraId="586BE115" w14:textId="77777777" w:rsidR="00F83DB0" w:rsidRPr="00E83B61" w:rsidRDefault="00F83DB0" w:rsidP="00EB1518">
            <w:pPr>
              <w:tabs>
                <w:tab w:val="left" w:pos="2977"/>
              </w:tabs>
              <w:spacing w:after="120"/>
              <w:rPr>
                <w:rFonts w:ascii="Arial" w:hAnsi="Arial" w:cs="Arial"/>
                <w:sz w:val="20"/>
                <w:szCs w:val="20"/>
              </w:rPr>
            </w:pPr>
            <w:r w:rsidRPr="00E83B61">
              <w:rPr>
                <w:rFonts w:ascii="Arial" w:hAnsi="Arial" w:cs="Arial"/>
                <w:sz w:val="20"/>
                <w:szCs w:val="20"/>
              </w:rPr>
              <w:t>-Identifier le type de structure, les mécanismes de coordination et de contrôle au sein de l’entreprise</w:t>
            </w:r>
          </w:p>
          <w:p w14:paraId="3DA6B743" w14:textId="77777777" w:rsidR="00F83DB0" w:rsidRPr="00E83B61" w:rsidRDefault="00F83DB0" w:rsidP="00EB1518">
            <w:pPr>
              <w:tabs>
                <w:tab w:val="left" w:pos="2977"/>
              </w:tabs>
              <w:spacing w:after="120"/>
              <w:rPr>
                <w:rFonts w:ascii="Arial" w:hAnsi="Arial" w:cs="Arial"/>
                <w:sz w:val="20"/>
                <w:szCs w:val="20"/>
              </w:rPr>
            </w:pPr>
            <w:r w:rsidRPr="00E83B61">
              <w:rPr>
                <w:rFonts w:ascii="Arial" w:hAnsi="Arial" w:cs="Arial"/>
                <w:sz w:val="20"/>
                <w:szCs w:val="20"/>
              </w:rPr>
              <w:t>-Repérer les ressources et les compétences au sein de l’entreprise</w:t>
            </w:r>
          </w:p>
          <w:p w14:paraId="3FD15237" w14:textId="77777777" w:rsidR="00F83DB0" w:rsidRPr="00E83B61" w:rsidRDefault="00F83DB0" w:rsidP="00EB1518">
            <w:pPr>
              <w:suppressAutoHyphens/>
              <w:autoSpaceDN w:val="0"/>
              <w:jc w:val="both"/>
              <w:textAlignment w:val="baseline"/>
              <w:rPr>
                <w:rFonts w:ascii="Arial" w:hAnsi="Arial" w:cs="Arial"/>
                <w:sz w:val="20"/>
                <w:szCs w:val="20"/>
              </w:rPr>
            </w:pPr>
            <w:r w:rsidRPr="00E83B61">
              <w:rPr>
                <w:rFonts w:ascii="Arial" w:hAnsi="Arial" w:cs="Arial"/>
                <w:sz w:val="20"/>
                <w:szCs w:val="20"/>
              </w:rPr>
              <w:t>-Distinguer les différents processus</w:t>
            </w:r>
          </w:p>
        </w:tc>
        <w:tc>
          <w:tcPr>
            <w:tcW w:w="1730" w:type="dxa"/>
            <w:shd w:val="clear" w:color="auto" w:fill="auto"/>
          </w:tcPr>
          <w:p w14:paraId="5C4BEFC1" w14:textId="77777777" w:rsidR="00F83DB0" w:rsidRPr="00E83B61" w:rsidRDefault="00F83DB0" w:rsidP="00EB1518">
            <w:pPr>
              <w:rPr>
                <w:rFonts w:ascii="Arial" w:hAnsi="Arial" w:cs="Arial"/>
                <w:sz w:val="20"/>
                <w:szCs w:val="20"/>
              </w:rPr>
            </w:pPr>
            <w:r w:rsidRPr="00E83B61">
              <w:rPr>
                <w:rFonts w:ascii="Arial" w:hAnsi="Arial" w:cs="Arial"/>
                <w:sz w:val="20"/>
                <w:szCs w:val="20"/>
              </w:rPr>
              <w:t>-Identifier le besoin de financement de l’entreprise en fonction du cycle (exploitation /investissement)</w:t>
            </w:r>
          </w:p>
          <w:p w14:paraId="6839AEE7"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-Recenser les solutions de financement adaptées à l’entreprise dans une situation donnée</w:t>
            </w:r>
          </w:p>
          <w:p w14:paraId="07F7D46C" w14:textId="77777777" w:rsidR="00F83DB0" w:rsidRPr="00E83B61" w:rsidRDefault="00F83DB0" w:rsidP="00EB1518">
            <w:pPr>
              <w:suppressAutoHyphens/>
              <w:autoSpaceDN w:val="0"/>
              <w:jc w:val="both"/>
              <w:textAlignment w:val="baseline"/>
              <w:rPr>
                <w:rFonts w:ascii="Arial" w:hAnsi="Arial" w:cs="Arial"/>
                <w:sz w:val="20"/>
                <w:szCs w:val="20"/>
              </w:rPr>
            </w:pPr>
          </w:p>
        </w:tc>
      </w:tr>
      <w:tr w:rsidR="00F83DB0" w:rsidRPr="00E83B61" w14:paraId="6DE4527B" w14:textId="77777777" w:rsidTr="009A09A9">
        <w:trPr>
          <w:trHeight w:val="944"/>
        </w:trPr>
        <w:tc>
          <w:tcPr>
            <w:tcW w:w="10485" w:type="dxa"/>
            <w:gridSpan w:val="7"/>
            <w:shd w:val="clear" w:color="auto" w:fill="F2F2F2"/>
            <w:vAlign w:val="center"/>
          </w:tcPr>
          <w:p w14:paraId="263FA3C7" w14:textId="77777777" w:rsidR="00F83DB0" w:rsidRPr="00E83B61" w:rsidRDefault="00F83DB0" w:rsidP="009A09A9">
            <w:pPr>
              <w:rPr>
                <w:rFonts w:ascii="Arial" w:hAnsi="Arial" w:cs="Arial"/>
                <w:b/>
                <w:sz w:val="20"/>
                <w:szCs w:val="20"/>
              </w:rPr>
            </w:pPr>
            <w:r w:rsidRPr="00E83B61">
              <w:rPr>
                <w:rFonts w:ascii="Arial" w:hAnsi="Arial" w:cs="Arial"/>
                <w:b/>
                <w:sz w:val="20"/>
                <w:szCs w:val="20"/>
              </w:rPr>
              <w:t>Thème 4 : L’impact du numérique sur la vie de l’entreprise</w:t>
            </w:r>
          </w:p>
          <w:p w14:paraId="727AD904" w14:textId="77777777" w:rsidR="00F83DB0" w:rsidRPr="00E83B61" w:rsidRDefault="00F83DB0" w:rsidP="009A09A9">
            <w:pPr>
              <w:rPr>
                <w:rFonts w:ascii="Arial" w:hAnsi="Arial" w:cs="Arial"/>
                <w:i/>
                <w:strike/>
                <w:sz w:val="20"/>
                <w:szCs w:val="20"/>
              </w:rPr>
            </w:pPr>
            <w:r w:rsidRPr="00E83B61">
              <w:rPr>
                <w:rFonts w:ascii="Arial" w:hAnsi="Arial" w:cs="Arial"/>
                <w:i/>
                <w:sz w:val="20"/>
                <w:szCs w:val="20"/>
              </w:rPr>
              <w:t>Le numérique bouleverse l’environnement et le fonctionnement interne de l’entreprise. Il soulève des questions juridiques.</w:t>
            </w:r>
          </w:p>
        </w:tc>
      </w:tr>
      <w:tr w:rsidR="00F83DB0" w:rsidRPr="00E83B61" w14:paraId="5EB18513" w14:textId="77777777" w:rsidTr="009A09A9">
        <w:trPr>
          <w:trHeight w:val="418"/>
        </w:trPr>
        <w:tc>
          <w:tcPr>
            <w:tcW w:w="3244" w:type="dxa"/>
            <w:gridSpan w:val="2"/>
            <w:shd w:val="clear" w:color="auto" w:fill="auto"/>
            <w:vAlign w:val="center"/>
          </w:tcPr>
          <w:p w14:paraId="6B3D2567" w14:textId="77777777" w:rsidR="00F83DB0" w:rsidRPr="00E83B61" w:rsidRDefault="00F83DB0" w:rsidP="009A09A9">
            <w:pPr>
              <w:suppressAutoHyphens/>
              <w:autoSpaceDN w:val="0"/>
              <w:textAlignment w:val="baseline"/>
              <w:rPr>
                <w:rFonts w:ascii="Arial" w:hAnsi="Arial" w:cs="Arial"/>
                <w:b/>
                <w:sz w:val="20"/>
                <w:szCs w:val="20"/>
              </w:rPr>
            </w:pPr>
            <w:bookmarkStart w:id="15" w:name="_Hlk632363"/>
            <w:r w:rsidRPr="00E83B61">
              <w:rPr>
                <w:rFonts w:ascii="Arial" w:hAnsi="Arial" w:cs="Arial"/>
                <w:b/>
                <w:sz w:val="20"/>
                <w:szCs w:val="20"/>
              </w:rPr>
              <w:t>Economie</w:t>
            </w:r>
          </w:p>
        </w:tc>
        <w:tc>
          <w:tcPr>
            <w:tcW w:w="3668" w:type="dxa"/>
            <w:gridSpan w:val="3"/>
            <w:shd w:val="clear" w:color="auto" w:fill="auto"/>
            <w:vAlign w:val="center"/>
          </w:tcPr>
          <w:p w14:paraId="23D0CFD7" w14:textId="77777777" w:rsidR="00F83DB0" w:rsidRPr="00E83B61" w:rsidRDefault="00F83DB0" w:rsidP="009A09A9">
            <w:pPr>
              <w:suppressAutoHyphens/>
              <w:autoSpaceDN w:val="0"/>
              <w:textAlignment w:val="baseline"/>
              <w:rPr>
                <w:rFonts w:ascii="Arial" w:hAnsi="Arial" w:cs="Arial"/>
                <w:b/>
                <w:sz w:val="20"/>
                <w:szCs w:val="20"/>
              </w:rPr>
            </w:pPr>
            <w:r w:rsidRPr="00E83B61">
              <w:rPr>
                <w:rFonts w:ascii="Arial" w:hAnsi="Arial" w:cs="Arial"/>
                <w:b/>
                <w:sz w:val="20"/>
                <w:szCs w:val="20"/>
              </w:rPr>
              <w:t>Droit</w:t>
            </w:r>
          </w:p>
        </w:tc>
        <w:tc>
          <w:tcPr>
            <w:tcW w:w="3573" w:type="dxa"/>
            <w:gridSpan w:val="2"/>
            <w:shd w:val="clear" w:color="auto" w:fill="auto"/>
            <w:vAlign w:val="center"/>
          </w:tcPr>
          <w:p w14:paraId="1CC2227B" w14:textId="77777777" w:rsidR="00F83DB0" w:rsidRPr="00E83B61" w:rsidRDefault="00F83DB0" w:rsidP="009A09A9">
            <w:pPr>
              <w:suppressAutoHyphens/>
              <w:autoSpaceDN w:val="0"/>
              <w:textAlignment w:val="baseline"/>
              <w:rPr>
                <w:rFonts w:ascii="Arial" w:hAnsi="Arial" w:cs="Arial"/>
                <w:b/>
                <w:sz w:val="20"/>
                <w:szCs w:val="20"/>
              </w:rPr>
            </w:pPr>
            <w:r w:rsidRPr="00E83B61">
              <w:rPr>
                <w:rFonts w:ascii="Arial" w:hAnsi="Arial" w:cs="Arial"/>
                <w:b/>
                <w:sz w:val="20"/>
                <w:szCs w:val="20"/>
              </w:rPr>
              <w:t>Management</w:t>
            </w:r>
          </w:p>
        </w:tc>
      </w:tr>
      <w:bookmarkEnd w:id="15"/>
      <w:tr w:rsidR="00F83DB0" w:rsidRPr="00E83B61" w14:paraId="5E934814" w14:textId="77777777" w:rsidTr="009A09A9">
        <w:trPr>
          <w:trHeight w:val="895"/>
        </w:trPr>
        <w:tc>
          <w:tcPr>
            <w:tcW w:w="3244" w:type="dxa"/>
            <w:gridSpan w:val="2"/>
            <w:shd w:val="clear" w:color="auto" w:fill="auto"/>
            <w:vAlign w:val="center"/>
          </w:tcPr>
          <w:p w14:paraId="5B4B132D" w14:textId="77777777" w:rsidR="00F83DB0" w:rsidRPr="00E83B61" w:rsidRDefault="00F83DB0" w:rsidP="009A09A9">
            <w:pPr>
              <w:rPr>
                <w:rFonts w:ascii="Arial" w:hAnsi="Arial" w:cs="Arial"/>
                <w:sz w:val="20"/>
                <w:szCs w:val="20"/>
              </w:rPr>
            </w:pPr>
            <w:r w:rsidRPr="00E83B61">
              <w:rPr>
                <w:rFonts w:ascii="Arial" w:eastAsia="SimSun" w:hAnsi="Arial" w:cs="Arial"/>
                <w:i/>
                <w:kern w:val="3"/>
                <w:sz w:val="20"/>
                <w:szCs w:val="20"/>
                <w:lang w:eastAsia="zh-CN" w:bidi="hi-IN"/>
              </w:rPr>
              <w:t>Comment le numérique transforme-t-il l’environnement des entreprises ?</w:t>
            </w:r>
          </w:p>
        </w:tc>
        <w:tc>
          <w:tcPr>
            <w:tcW w:w="3668" w:type="dxa"/>
            <w:gridSpan w:val="3"/>
            <w:shd w:val="clear" w:color="auto" w:fill="auto"/>
            <w:vAlign w:val="center"/>
          </w:tcPr>
          <w:p w14:paraId="6A2B870D" w14:textId="77777777" w:rsidR="00F83DB0" w:rsidRPr="00E83B61" w:rsidRDefault="00F83DB0" w:rsidP="009A09A9">
            <w:pPr>
              <w:rPr>
                <w:rFonts w:ascii="Arial" w:hAnsi="Arial" w:cs="Arial"/>
                <w:sz w:val="20"/>
                <w:szCs w:val="20"/>
              </w:rPr>
            </w:pPr>
            <w:r w:rsidRPr="00E83B61">
              <w:rPr>
                <w:rFonts w:ascii="Arial" w:eastAsia="SimSun" w:hAnsi="Arial" w:cs="Arial"/>
                <w:i/>
                <w:kern w:val="3"/>
                <w:sz w:val="20"/>
                <w:szCs w:val="20"/>
                <w:lang w:eastAsia="zh-CN" w:bidi="hi-IN"/>
              </w:rPr>
              <w:t>Dans quelle mesure le droit intègre t- il les questions liées au développement du numérique ?</w:t>
            </w:r>
          </w:p>
        </w:tc>
        <w:tc>
          <w:tcPr>
            <w:tcW w:w="3573" w:type="dxa"/>
            <w:gridSpan w:val="2"/>
            <w:shd w:val="clear" w:color="auto" w:fill="auto"/>
            <w:vAlign w:val="center"/>
          </w:tcPr>
          <w:p w14:paraId="22E8F888" w14:textId="77777777" w:rsidR="00F83DB0" w:rsidRPr="00E83B61" w:rsidRDefault="00F83DB0" w:rsidP="009A09A9">
            <w:pPr>
              <w:rPr>
                <w:rFonts w:ascii="Arial" w:hAnsi="Arial" w:cs="Arial"/>
                <w:sz w:val="20"/>
                <w:szCs w:val="20"/>
              </w:rPr>
            </w:pPr>
            <w:r w:rsidRPr="00E83B61">
              <w:rPr>
                <w:rFonts w:ascii="Arial" w:eastAsia="SimSun" w:hAnsi="Arial" w:cs="Arial"/>
                <w:i/>
                <w:kern w:val="3"/>
                <w:sz w:val="20"/>
                <w:szCs w:val="20"/>
                <w:lang w:eastAsia="zh-CN" w:bidi="hi-IN"/>
              </w:rPr>
              <w:t>Quelle est l’incidence du numérique sur le management ?</w:t>
            </w:r>
          </w:p>
        </w:tc>
      </w:tr>
      <w:tr w:rsidR="00F83DB0" w:rsidRPr="00E83B61" w14:paraId="03FBCAA2" w14:textId="77777777" w:rsidTr="009A09A9">
        <w:trPr>
          <w:trHeight w:val="480"/>
        </w:trPr>
        <w:tc>
          <w:tcPr>
            <w:tcW w:w="10485" w:type="dxa"/>
            <w:gridSpan w:val="7"/>
            <w:shd w:val="clear" w:color="auto" w:fill="auto"/>
            <w:vAlign w:val="center"/>
          </w:tcPr>
          <w:p w14:paraId="53411CD4" w14:textId="77777777" w:rsidR="00F83DB0" w:rsidRPr="00E83B61" w:rsidRDefault="00F83DB0" w:rsidP="009A09A9">
            <w:pPr>
              <w:rPr>
                <w:rFonts w:ascii="Arial" w:hAnsi="Arial" w:cs="Arial"/>
                <w:sz w:val="20"/>
                <w:szCs w:val="20"/>
              </w:rPr>
            </w:pPr>
            <w:r w:rsidRPr="00E83B61">
              <w:rPr>
                <w:rFonts w:ascii="Arial" w:hAnsi="Arial" w:cs="Arial"/>
                <w:b/>
                <w:sz w:val="20"/>
                <w:szCs w:val="20"/>
              </w:rPr>
              <w:t>COMPETENCES</w:t>
            </w:r>
          </w:p>
        </w:tc>
      </w:tr>
      <w:tr w:rsidR="00F83DB0" w:rsidRPr="00E83B61" w14:paraId="3B543E96" w14:textId="77777777" w:rsidTr="003B0483">
        <w:trPr>
          <w:trHeight w:val="2836"/>
        </w:trPr>
        <w:tc>
          <w:tcPr>
            <w:tcW w:w="3227" w:type="dxa"/>
            <w:shd w:val="clear" w:color="auto" w:fill="auto"/>
          </w:tcPr>
          <w:p w14:paraId="6D99659E" w14:textId="77777777" w:rsidR="00F83DB0" w:rsidRPr="00E83B61" w:rsidRDefault="00F83DB0" w:rsidP="00EB1518">
            <w:pPr>
              <w:rPr>
                <w:rFonts w:ascii="Arial" w:hAnsi="Arial" w:cs="Arial"/>
                <w:sz w:val="20"/>
                <w:szCs w:val="20"/>
              </w:rPr>
            </w:pPr>
            <w:r w:rsidRPr="00E83B61">
              <w:rPr>
                <w:rFonts w:ascii="Arial" w:hAnsi="Arial" w:cs="Arial"/>
                <w:sz w:val="20"/>
                <w:szCs w:val="20"/>
              </w:rPr>
              <w:t>-Identifier les conséquences du numérique sur les modes de production et de consommation de biens et services de l’entreprise</w:t>
            </w:r>
          </w:p>
          <w:p w14:paraId="30DC4427" w14:textId="77777777" w:rsidR="00F83DB0" w:rsidRPr="00E83B61" w:rsidRDefault="00F83DB0" w:rsidP="00EB1518">
            <w:pPr>
              <w:rPr>
                <w:rFonts w:ascii="Arial" w:hAnsi="Arial" w:cs="Arial"/>
                <w:sz w:val="20"/>
                <w:szCs w:val="20"/>
              </w:rPr>
            </w:pPr>
            <w:r w:rsidRPr="00E83B61">
              <w:rPr>
                <w:rFonts w:ascii="Arial" w:hAnsi="Arial" w:cs="Arial"/>
                <w:sz w:val="20"/>
                <w:szCs w:val="20"/>
              </w:rPr>
              <w:t>-Analyser les conséquences du numérique dans les relations d’échange de l’entreprise</w:t>
            </w:r>
          </w:p>
          <w:p w14:paraId="0D2F596C" w14:textId="77777777" w:rsidR="00F83DB0" w:rsidRPr="00E83B61" w:rsidRDefault="00F83DB0" w:rsidP="00EB1518">
            <w:pPr>
              <w:tabs>
                <w:tab w:val="left" w:pos="2977"/>
              </w:tabs>
              <w:rPr>
                <w:rFonts w:ascii="Arial" w:hAnsi="Arial" w:cs="Arial"/>
                <w:sz w:val="20"/>
                <w:szCs w:val="20"/>
              </w:rPr>
            </w:pPr>
          </w:p>
        </w:tc>
        <w:tc>
          <w:tcPr>
            <w:tcW w:w="3685" w:type="dxa"/>
            <w:gridSpan w:val="4"/>
            <w:shd w:val="clear" w:color="auto" w:fill="auto"/>
          </w:tcPr>
          <w:p w14:paraId="6C86421F"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-Identifier pour l’entreprise les modalités juridiques de protection des actifs immatériels</w:t>
            </w:r>
          </w:p>
          <w:p w14:paraId="75A3A0CF" w14:textId="77777777" w:rsidR="00F83DB0" w:rsidRPr="00E83B61" w:rsidRDefault="00F83DB0" w:rsidP="00EB1518">
            <w:pPr>
              <w:tabs>
                <w:tab w:val="left" w:pos="2977"/>
              </w:tabs>
              <w:contextualSpacing/>
              <w:rPr>
                <w:rFonts w:ascii="Arial" w:hAnsi="Arial" w:cs="Arial"/>
                <w:sz w:val="20"/>
                <w:szCs w:val="20"/>
              </w:rPr>
            </w:pPr>
            <w:r w:rsidRPr="00E83B61">
              <w:rPr>
                <w:rFonts w:ascii="Arial" w:hAnsi="Arial" w:cs="Arial"/>
                <w:sz w:val="20"/>
                <w:szCs w:val="20"/>
              </w:rPr>
              <w:t>-Caractériser les conséquences juridiques des choix opérés par l’entreprise sur la protection des personnes, des données</w:t>
            </w:r>
          </w:p>
          <w:p w14:paraId="215D27A7"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-Qualifier et analyser les clauses de contrats relatives à une vente ou à une prestation de service numérique entre professionnels</w:t>
            </w:r>
          </w:p>
        </w:tc>
        <w:tc>
          <w:tcPr>
            <w:tcW w:w="3573" w:type="dxa"/>
            <w:gridSpan w:val="2"/>
            <w:shd w:val="clear" w:color="auto" w:fill="auto"/>
          </w:tcPr>
          <w:p w14:paraId="0DC6EE4A" w14:textId="77777777" w:rsidR="00F83DB0" w:rsidRPr="00E83B61" w:rsidRDefault="00F83DB0" w:rsidP="00EB1518">
            <w:pPr>
              <w:rPr>
                <w:rFonts w:ascii="Arial" w:hAnsi="Arial" w:cs="Arial"/>
                <w:sz w:val="20"/>
                <w:szCs w:val="20"/>
              </w:rPr>
            </w:pPr>
            <w:r w:rsidRPr="00E83B61">
              <w:rPr>
                <w:rFonts w:ascii="Arial" w:hAnsi="Arial" w:cs="Arial"/>
                <w:sz w:val="20"/>
                <w:szCs w:val="20"/>
              </w:rPr>
              <w:t>-Repérer le rôle du système d’information dans le fonctionnement de l’entreprise</w:t>
            </w:r>
          </w:p>
          <w:p w14:paraId="23B03E56" w14:textId="77777777" w:rsidR="00F83DB0" w:rsidRPr="00E83B61" w:rsidRDefault="00F83DB0" w:rsidP="00EB1518">
            <w:pPr>
              <w:rPr>
                <w:rFonts w:ascii="Arial" w:hAnsi="Arial" w:cs="Arial"/>
                <w:sz w:val="20"/>
                <w:szCs w:val="20"/>
              </w:rPr>
            </w:pPr>
            <w:r w:rsidRPr="00E83B61">
              <w:rPr>
                <w:rFonts w:ascii="Arial" w:hAnsi="Arial" w:cs="Arial"/>
                <w:sz w:val="20"/>
                <w:szCs w:val="20"/>
              </w:rPr>
              <w:t>-Identifier les conséquences du déploiement du numérique sur le management et les processus décisionnels de l’entreprise</w:t>
            </w:r>
          </w:p>
        </w:tc>
      </w:tr>
      <w:tr w:rsidR="00F83DB0" w:rsidRPr="00E83B61" w14:paraId="53A726D8" w14:textId="77777777" w:rsidTr="009A09A9">
        <w:trPr>
          <w:trHeight w:val="1128"/>
        </w:trPr>
        <w:tc>
          <w:tcPr>
            <w:tcW w:w="10485" w:type="dxa"/>
            <w:gridSpan w:val="7"/>
            <w:shd w:val="clear" w:color="auto" w:fill="F2F2F2"/>
            <w:vAlign w:val="center"/>
          </w:tcPr>
          <w:p w14:paraId="29F1D610" w14:textId="77777777" w:rsidR="00F83DB0" w:rsidRPr="00E83B61" w:rsidRDefault="00F83DB0" w:rsidP="009A09A9">
            <w:pPr>
              <w:rPr>
                <w:rFonts w:ascii="Arial" w:hAnsi="Arial" w:cs="Arial"/>
                <w:b/>
                <w:sz w:val="20"/>
                <w:szCs w:val="20"/>
              </w:rPr>
            </w:pPr>
            <w:r w:rsidRPr="00E83B61">
              <w:rPr>
                <w:rFonts w:ascii="Arial" w:hAnsi="Arial" w:cs="Arial"/>
                <w:b/>
                <w:sz w:val="20"/>
                <w:szCs w:val="20"/>
              </w:rPr>
              <w:t>Thème 5 : Les mutations du travail</w:t>
            </w:r>
          </w:p>
          <w:p w14:paraId="3DADE7EC" w14:textId="77777777" w:rsidR="00F83DB0" w:rsidRPr="00E83B61" w:rsidRDefault="00F83DB0" w:rsidP="009A09A9">
            <w:pPr>
              <w:rPr>
                <w:rFonts w:ascii="Arial" w:hAnsi="Arial" w:cs="Arial"/>
                <w:i/>
                <w:sz w:val="20"/>
                <w:szCs w:val="20"/>
              </w:rPr>
            </w:pPr>
            <w:r w:rsidRPr="00E83B61">
              <w:rPr>
                <w:rFonts w:ascii="Arial" w:hAnsi="Arial" w:cs="Arial"/>
                <w:i/>
                <w:sz w:val="20"/>
                <w:szCs w:val="20"/>
              </w:rPr>
              <w:t>Quelles sont les évolutions constatées et prévisibles des métiers et des emplois comment le cadre juridique Intègre et régule ses évolutions qui au sein des entreprises ont une incidence forte en termes de GRH et de conditions de travail ?</w:t>
            </w:r>
          </w:p>
        </w:tc>
      </w:tr>
      <w:tr w:rsidR="00F83DB0" w:rsidRPr="00E83B61" w14:paraId="0860A1BF" w14:textId="77777777" w:rsidTr="009A09A9">
        <w:trPr>
          <w:trHeight w:val="407"/>
        </w:trPr>
        <w:tc>
          <w:tcPr>
            <w:tcW w:w="3244" w:type="dxa"/>
            <w:gridSpan w:val="2"/>
            <w:shd w:val="clear" w:color="auto" w:fill="auto"/>
            <w:vAlign w:val="center"/>
          </w:tcPr>
          <w:p w14:paraId="4E8A0BB4" w14:textId="77777777" w:rsidR="00F83DB0" w:rsidRPr="00E83B61" w:rsidRDefault="00F83DB0" w:rsidP="009A09A9">
            <w:pPr>
              <w:suppressAutoHyphens/>
              <w:autoSpaceDN w:val="0"/>
              <w:textAlignment w:val="baseline"/>
              <w:rPr>
                <w:rFonts w:ascii="Arial" w:hAnsi="Arial" w:cs="Arial"/>
                <w:b/>
                <w:sz w:val="20"/>
                <w:szCs w:val="20"/>
              </w:rPr>
            </w:pPr>
            <w:r w:rsidRPr="00E83B61">
              <w:rPr>
                <w:rFonts w:ascii="Arial" w:hAnsi="Arial" w:cs="Arial"/>
                <w:b/>
                <w:sz w:val="20"/>
                <w:szCs w:val="20"/>
              </w:rPr>
              <w:t>Economie</w:t>
            </w:r>
          </w:p>
        </w:tc>
        <w:tc>
          <w:tcPr>
            <w:tcW w:w="3668" w:type="dxa"/>
            <w:gridSpan w:val="3"/>
            <w:shd w:val="clear" w:color="auto" w:fill="auto"/>
            <w:vAlign w:val="center"/>
          </w:tcPr>
          <w:p w14:paraId="20EFCD10" w14:textId="77777777" w:rsidR="00F83DB0" w:rsidRPr="00E83B61" w:rsidRDefault="00F83DB0" w:rsidP="009A09A9">
            <w:pPr>
              <w:suppressAutoHyphens/>
              <w:autoSpaceDN w:val="0"/>
              <w:textAlignment w:val="baseline"/>
              <w:rPr>
                <w:rFonts w:ascii="Arial" w:hAnsi="Arial" w:cs="Arial"/>
                <w:b/>
                <w:sz w:val="20"/>
                <w:szCs w:val="20"/>
              </w:rPr>
            </w:pPr>
            <w:r w:rsidRPr="00E83B61">
              <w:rPr>
                <w:rFonts w:ascii="Arial" w:hAnsi="Arial" w:cs="Arial"/>
                <w:b/>
                <w:sz w:val="20"/>
                <w:szCs w:val="20"/>
              </w:rPr>
              <w:t>Droit</w:t>
            </w:r>
          </w:p>
        </w:tc>
        <w:tc>
          <w:tcPr>
            <w:tcW w:w="3573" w:type="dxa"/>
            <w:gridSpan w:val="2"/>
            <w:shd w:val="clear" w:color="auto" w:fill="auto"/>
            <w:vAlign w:val="center"/>
          </w:tcPr>
          <w:p w14:paraId="2A9A9C08" w14:textId="77777777" w:rsidR="00F83DB0" w:rsidRPr="00E83B61" w:rsidRDefault="00F83DB0" w:rsidP="009A09A9">
            <w:pPr>
              <w:suppressAutoHyphens/>
              <w:autoSpaceDN w:val="0"/>
              <w:textAlignment w:val="baseline"/>
              <w:rPr>
                <w:rFonts w:ascii="Arial" w:hAnsi="Arial" w:cs="Arial"/>
                <w:b/>
                <w:sz w:val="20"/>
                <w:szCs w:val="20"/>
              </w:rPr>
            </w:pPr>
            <w:r w:rsidRPr="00E83B61">
              <w:rPr>
                <w:rFonts w:ascii="Arial" w:hAnsi="Arial" w:cs="Arial"/>
                <w:b/>
                <w:sz w:val="20"/>
                <w:szCs w:val="20"/>
              </w:rPr>
              <w:t>Management</w:t>
            </w:r>
          </w:p>
        </w:tc>
      </w:tr>
      <w:tr w:rsidR="00F83DB0" w:rsidRPr="00E83B61" w14:paraId="4E237517" w14:textId="77777777" w:rsidTr="009A09A9">
        <w:trPr>
          <w:trHeight w:val="852"/>
        </w:trPr>
        <w:tc>
          <w:tcPr>
            <w:tcW w:w="3244" w:type="dxa"/>
            <w:gridSpan w:val="2"/>
            <w:shd w:val="clear" w:color="auto" w:fill="auto"/>
            <w:vAlign w:val="center"/>
          </w:tcPr>
          <w:p w14:paraId="7E29D0C2" w14:textId="77777777" w:rsidR="00F83DB0" w:rsidRPr="00E83B61" w:rsidRDefault="00F83DB0" w:rsidP="009A09A9">
            <w:pPr>
              <w:rPr>
                <w:rFonts w:ascii="Arial" w:hAnsi="Arial" w:cs="Arial"/>
                <w:sz w:val="20"/>
                <w:szCs w:val="20"/>
              </w:rPr>
            </w:pPr>
            <w:r w:rsidRPr="00E83B61">
              <w:rPr>
                <w:rFonts w:ascii="Arial" w:eastAsia="SimSun" w:hAnsi="Arial" w:cs="Arial"/>
                <w:i/>
                <w:kern w:val="3"/>
                <w:sz w:val="20"/>
                <w:szCs w:val="20"/>
                <w:lang w:eastAsia="zh-CN" w:bidi="hi-IN"/>
              </w:rPr>
              <w:t>Quelles sont les principales évolutions du marché du travail ?</w:t>
            </w:r>
          </w:p>
        </w:tc>
        <w:tc>
          <w:tcPr>
            <w:tcW w:w="3668" w:type="dxa"/>
            <w:gridSpan w:val="3"/>
            <w:shd w:val="clear" w:color="auto" w:fill="auto"/>
            <w:vAlign w:val="center"/>
          </w:tcPr>
          <w:p w14:paraId="253AA168" w14:textId="77777777" w:rsidR="00F83DB0" w:rsidRPr="00E83B61" w:rsidRDefault="00F83DB0" w:rsidP="009A09A9">
            <w:pPr>
              <w:rPr>
                <w:rFonts w:ascii="Arial" w:hAnsi="Arial" w:cs="Arial"/>
                <w:sz w:val="20"/>
                <w:szCs w:val="20"/>
              </w:rPr>
            </w:pPr>
            <w:r w:rsidRPr="00E83B61">
              <w:rPr>
                <w:rFonts w:ascii="Arial" w:eastAsia="SimSun" w:hAnsi="Arial" w:cs="Arial"/>
                <w:i/>
                <w:kern w:val="3"/>
                <w:sz w:val="20"/>
                <w:szCs w:val="20"/>
                <w:lang w:eastAsia="zh-CN" w:bidi="hi-IN"/>
              </w:rPr>
              <w:t xml:space="preserve">Comment le droit </w:t>
            </w:r>
            <w:r w:rsidR="003653B4" w:rsidRPr="00E83B61">
              <w:rPr>
                <w:rFonts w:ascii="Arial" w:eastAsia="SimSun" w:hAnsi="Arial" w:cs="Arial"/>
                <w:i/>
                <w:kern w:val="3"/>
                <w:sz w:val="20"/>
                <w:szCs w:val="20"/>
                <w:lang w:eastAsia="zh-CN" w:bidi="hi-IN"/>
              </w:rPr>
              <w:t>prend-</w:t>
            </w:r>
            <w:r w:rsidRPr="00E83B61">
              <w:rPr>
                <w:rFonts w:ascii="Arial" w:eastAsia="SimSun" w:hAnsi="Arial" w:cs="Arial"/>
                <w:i/>
                <w:kern w:val="3"/>
                <w:sz w:val="20"/>
                <w:szCs w:val="20"/>
                <w:lang w:eastAsia="zh-CN" w:bidi="hi-IN"/>
              </w:rPr>
              <w:t>il en considération les besoins des entreprises et des salariés</w:t>
            </w:r>
          </w:p>
        </w:tc>
        <w:tc>
          <w:tcPr>
            <w:tcW w:w="3573" w:type="dxa"/>
            <w:gridSpan w:val="2"/>
            <w:shd w:val="clear" w:color="auto" w:fill="auto"/>
            <w:vAlign w:val="center"/>
          </w:tcPr>
          <w:p w14:paraId="554EE13B" w14:textId="77777777" w:rsidR="00F83DB0" w:rsidRPr="00E83B61" w:rsidRDefault="00F83DB0" w:rsidP="009A09A9">
            <w:pPr>
              <w:rPr>
                <w:rFonts w:ascii="Arial" w:hAnsi="Arial" w:cs="Arial"/>
                <w:sz w:val="20"/>
                <w:szCs w:val="20"/>
              </w:rPr>
            </w:pPr>
            <w:r w:rsidRPr="00E83B61">
              <w:rPr>
                <w:rFonts w:ascii="Arial" w:eastAsia="SimSun" w:hAnsi="Arial" w:cs="Arial"/>
                <w:i/>
                <w:kern w:val="3"/>
                <w:sz w:val="20"/>
                <w:szCs w:val="20"/>
                <w:lang w:eastAsia="zh-CN" w:bidi="hi-IN"/>
              </w:rPr>
              <w:t>Quel est l’impact des mutations du travail sur l’emploi et les conditions de travail ?</w:t>
            </w:r>
          </w:p>
        </w:tc>
      </w:tr>
      <w:tr w:rsidR="00F83DB0" w:rsidRPr="00E83B61" w14:paraId="2F5173E3" w14:textId="77777777" w:rsidTr="009A09A9">
        <w:trPr>
          <w:trHeight w:val="411"/>
        </w:trPr>
        <w:tc>
          <w:tcPr>
            <w:tcW w:w="10485" w:type="dxa"/>
            <w:gridSpan w:val="7"/>
            <w:shd w:val="clear" w:color="auto" w:fill="auto"/>
            <w:vAlign w:val="center"/>
          </w:tcPr>
          <w:p w14:paraId="414FD955" w14:textId="77777777" w:rsidR="00F83DB0" w:rsidRPr="00E83B61" w:rsidRDefault="00F83DB0" w:rsidP="009A09A9">
            <w:pPr>
              <w:rPr>
                <w:rFonts w:ascii="Arial" w:hAnsi="Arial" w:cs="Arial"/>
                <w:sz w:val="20"/>
                <w:szCs w:val="20"/>
              </w:rPr>
            </w:pPr>
            <w:r w:rsidRPr="00E83B61">
              <w:rPr>
                <w:rFonts w:ascii="Arial" w:hAnsi="Arial" w:cs="Arial"/>
                <w:b/>
                <w:sz w:val="20"/>
                <w:szCs w:val="20"/>
              </w:rPr>
              <w:t>COMPETENCES</w:t>
            </w:r>
          </w:p>
        </w:tc>
      </w:tr>
      <w:tr w:rsidR="00F83DB0" w:rsidRPr="00E83B61" w14:paraId="72F621BB" w14:textId="77777777" w:rsidTr="00387FCC">
        <w:tc>
          <w:tcPr>
            <w:tcW w:w="3244" w:type="dxa"/>
            <w:gridSpan w:val="2"/>
            <w:shd w:val="clear" w:color="auto" w:fill="auto"/>
          </w:tcPr>
          <w:p w14:paraId="62D7956B"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-Décrire les principales tendances du marché du travail</w:t>
            </w:r>
          </w:p>
          <w:p w14:paraId="038C0E6E" w14:textId="77777777" w:rsidR="00F83DB0" w:rsidRPr="00E83B61" w:rsidRDefault="00F83DB0" w:rsidP="00EB1518">
            <w:pPr>
              <w:rPr>
                <w:rFonts w:ascii="Arial" w:hAnsi="Arial" w:cs="Arial"/>
                <w:sz w:val="20"/>
                <w:szCs w:val="20"/>
              </w:rPr>
            </w:pPr>
            <w:r w:rsidRPr="00E83B61">
              <w:rPr>
                <w:rFonts w:ascii="Arial" w:hAnsi="Arial" w:cs="Arial"/>
                <w:sz w:val="20"/>
                <w:szCs w:val="20"/>
              </w:rPr>
              <w:t>-Caractériser l’action des pouvoirs publics pour accompagner les transformations du marché du travail</w:t>
            </w:r>
          </w:p>
        </w:tc>
        <w:tc>
          <w:tcPr>
            <w:tcW w:w="3668" w:type="dxa"/>
            <w:gridSpan w:val="3"/>
            <w:shd w:val="clear" w:color="auto" w:fill="auto"/>
          </w:tcPr>
          <w:p w14:paraId="2F123C4C"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 xml:space="preserve">-Analyser un contrat de travail et justifier les clauses </w:t>
            </w:r>
          </w:p>
          <w:p w14:paraId="699FFB23"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-Caractériser les obligations de l’employeur en matière de protection des salariés</w:t>
            </w:r>
          </w:p>
          <w:p w14:paraId="39724B27"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 xml:space="preserve">-Identifier les dispositifs de formation </w:t>
            </w:r>
          </w:p>
          <w:p w14:paraId="70B9DE0C"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-Identifier le rôle du droit négocié</w:t>
            </w:r>
          </w:p>
          <w:p w14:paraId="25886C1F"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 xml:space="preserve">-Identifier le rôle des partenaires sociaux </w:t>
            </w:r>
          </w:p>
          <w:p w14:paraId="7DA89B2E"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-Qualifier une modification ou une rupture du rapport d’emploi et en déduire les conséquences juridiques</w:t>
            </w:r>
          </w:p>
        </w:tc>
        <w:tc>
          <w:tcPr>
            <w:tcW w:w="3573" w:type="dxa"/>
            <w:gridSpan w:val="2"/>
            <w:shd w:val="clear" w:color="auto" w:fill="auto"/>
          </w:tcPr>
          <w:p w14:paraId="48561D36" w14:textId="77777777" w:rsidR="00F83DB0" w:rsidRPr="00E83B61" w:rsidRDefault="00F83DB0" w:rsidP="00EB1518">
            <w:pPr>
              <w:autoSpaceDE w:val="0"/>
              <w:autoSpaceDN w:val="0"/>
              <w:adjustRightInd w:val="0"/>
              <w:rPr>
                <w:rFonts w:ascii="Arial" w:hAnsi="Arial" w:cs="Arial"/>
                <w:sz w:val="20"/>
                <w:szCs w:val="20"/>
              </w:rPr>
            </w:pPr>
            <w:r w:rsidRPr="00E83B61">
              <w:rPr>
                <w:rFonts w:ascii="Arial" w:hAnsi="Arial" w:cs="Arial"/>
                <w:sz w:val="20"/>
                <w:szCs w:val="20"/>
              </w:rPr>
              <w:t>-Proposer des actions appropriées dans le cadre d’une gestion des emplois et des compétences</w:t>
            </w:r>
          </w:p>
          <w:p w14:paraId="2AAB70DE" w14:textId="77777777" w:rsidR="00F83DB0" w:rsidRPr="00E83B61" w:rsidRDefault="00F83DB0" w:rsidP="00EB1518">
            <w:pPr>
              <w:autoSpaceDE w:val="0"/>
              <w:autoSpaceDN w:val="0"/>
              <w:adjustRightInd w:val="0"/>
              <w:rPr>
                <w:rFonts w:ascii="Arial" w:hAnsi="Arial" w:cs="Arial"/>
                <w:sz w:val="20"/>
                <w:szCs w:val="20"/>
              </w:rPr>
            </w:pPr>
            <w:r w:rsidRPr="00E83B61">
              <w:rPr>
                <w:rFonts w:ascii="Arial" w:hAnsi="Arial" w:cs="Arial"/>
                <w:sz w:val="20"/>
                <w:szCs w:val="20"/>
              </w:rPr>
              <w:t>-Identifier les leviers de motivation conciliant l’objectif de l’entreprise et les attentes de l’individu</w:t>
            </w:r>
          </w:p>
          <w:p w14:paraId="0E15BCBC" w14:textId="77777777" w:rsidR="00F83DB0" w:rsidRPr="00E83B61" w:rsidRDefault="00F83DB0" w:rsidP="00EB1518">
            <w:pPr>
              <w:rPr>
                <w:rFonts w:ascii="Arial" w:hAnsi="Arial" w:cs="Arial"/>
                <w:sz w:val="20"/>
                <w:szCs w:val="20"/>
              </w:rPr>
            </w:pPr>
          </w:p>
        </w:tc>
      </w:tr>
      <w:tr w:rsidR="00F83DB0" w:rsidRPr="00E83B61" w14:paraId="096ECB4D" w14:textId="77777777" w:rsidTr="009A09A9">
        <w:trPr>
          <w:trHeight w:val="896"/>
        </w:trPr>
        <w:tc>
          <w:tcPr>
            <w:tcW w:w="10485" w:type="dxa"/>
            <w:gridSpan w:val="7"/>
            <w:shd w:val="clear" w:color="auto" w:fill="auto"/>
            <w:vAlign w:val="center"/>
          </w:tcPr>
          <w:p w14:paraId="6778EDEE" w14:textId="77777777" w:rsidR="00F83DB0" w:rsidRPr="00E83B61" w:rsidRDefault="00F83DB0" w:rsidP="009A09A9">
            <w:pPr>
              <w:rPr>
                <w:rFonts w:ascii="Arial" w:hAnsi="Arial" w:cs="Arial"/>
                <w:b/>
                <w:sz w:val="20"/>
                <w:szCs w:val="20"/>
              </w:rPr>
            </w:pPr>
            <w:r w:rsidRPr="00E83B61">
              <w:rPr>
                <w:rFonts w:ascii="Arial" w:hAnsi="Arial" w:cs="Arial"/>
                <w:b/>
                <w:sz w:val="20"/>
                <w:szCs w:val="20"/>
              </w:rPr>
              <w:t>Thème 6 : Les choix stratégiques de l’entreprise</w:t>
            </w:r>
          </w:p>
          <w:p w14:paraId="254CABFD" w14:textId="77777777" w:rsidR="00F83DB0" w:rsidRPr="00E83B61" w:rsidRDefault="00F83DB0" w:rsidP="009A09A9">
            <w:pPr>
              <w:suppressAutoHyphens/>
              <w:autoSpaceDN w:val="0"/>
              <w:textAlignment w:val="baseline"/>
              <w:rPr>
                <w:rFonts w:ascii="Arial" w:eastAsia="SimSun" w:hAnsi="Arial" w:cs="Arial"/>
                <w:i/>
                <w:kern w:val="3"/>
                <w:sz w:val="20"/>
                <w:szCs w:val="20"/>
                <w:lang w:eastAsia="zh-CN" w:bidi="hi-IN"/>
              </w:rPr>
            </w:pPr>
            <w:r w:rsidRPr="00E83B61">
              <w:rPr>
                <w:rFonts w:ascii="Arial" w:eastAsia="SimSun" w:hAnsi="Arial" w:cs="Arial"/>
                <w:i/>
                <w:kern w:val="3"/>
                <w:sz w:val="20"/>
                <w:szCs w:val="20"/>
                <w:lang w:eastAsia="zh-CN" w:bidi="hi-IN"/>
              </w:rPr>
              <w:t>Comment le diagnostic éclaire-t-il les choix stratégiques de l'entreprise. Quels sont les choix stratégiques opérés par l'entreprise</w:t>
            </w:r>
          </w:p>
        </w:tc>
      </w:tr>
      <w:tr w:rsidR="00F83DB0" w:rsidRPr="00E83B61" w14:paraId="0E6F5AF5" w14:textId="77777777" w:rsidTr="009A09A9">
        <w:trPr>
          <w:trHeight w:val="427"/>
        </w:trPr>
        <w:tc>
          <w:tcPr>
            <w:tcW w:w="3244" w:type="dxa"/>
            <w:gridSpan w:val="2"/>
            <w:vMerge w:val="restart"/>
            <w:shd w:val="clear" w:color="auto" w:fill="F2F2F2"/>
          </w:tcPr>
          <w:p w14:paraId="7A79F9E6" w14:textId="77777777" w:rsidR="00F83DB0" w:rsidRPr="00E83B61" w:rsidRDefault="00F83DB0" w:rsidP="00EB1518">
            <w:pPr>
              <w:rPr>
                <w:rFonts w:ascii="Arial" w:hAnsi="Arial" w:cs="Arial"/>
                <w:sz w:val="20"/>
                <w:szCs w:val="20"/>
              </w:rPr>
            </w:pPr>
          </w:p>
        </w:tc>
        <w:tc>
          <w:tcPr>
            <w:tcW w:w="3668" w:type="dxa"/>
            <w:gridSpan w:val="3"/>
            <w:vMerge w:val="restart"/>
            <w:shd w:val="clear" w:color="auto" w:fill="F2F2F2"/>
          </w:tcPr>
          <w:p w14:paraId="3474DDD9" w14:textId="77777777" w:rsidR="00F83DB0" w:rsidRPr="00E83B61" w:rsidRDefault="00F83DB0" w:rsidP="00EB1518">
            <w:pPr>
              <w:rPr>
                <w:rFonts w:ascii="Arial" w:hAnsi="Arial" w:cs="Arial"/>
                <w:sz w:val="20"/>
                <w:szCs w:val="20"/>
              </w:rPr>
            </w:pPr>
          </w:p>
        </w:tc>
        <w:tc>
          <w:tcPr>
            <w:tcW w:w="3573" w:type="dxa"/>
            <w:gridSpan w:val="2"/>
            <w:shd w:val="clear" w:color="auto" w:fill="auto"/>
            <w:vAlign w:val="center"/>
          </w:tcPr>
          <w:p w14:paraId="026F99E3" w14:textId="77777777" w:rsidR="00F83DB0" w:rsidRPr="00E83B61" w:rsidRDefault="00F83DB0" w:rsidP="009A09A9">
            <w:pPr>
              <w:rPr>
                <w:rFonts w:ascii="Arial" w:hAnsi="Arial" w:cs="Arial"/>
                <w:sz w:val="20"/>
                <w:szCs w:val="20"/>
              </w:rPr>
            </w:pPr>
            <w:r w:rsidRPr="00E83B61">
              <w:rPr>
                <w:rFonts w:ascii="Arial" w:hAnsi="Arial" w:cs="Arial"/>
                <w:b/>
                <w:sz w:val="20"/>
                <w:szCs w:val="20"/>
              </w:rPr>
              <w:t>Management</w:t>
            </w:r>
          </w:p>
        </w:tc>
      </w:tr>
      <w:tr w:rsidR="00F83DB0" w:rsidRPr="00E83B61" w14:paraId="4AEC455F" w14:textId="77777777" w:rsidTr="009A09A9">
        <w:trPr>
          <w:trHeight w:val="1256"/>
        </w:trPr>
        <w:tc>
          <w:tcPr>
            <w:tcW w:w="3244" w:type="dxa"/>
            <w:gridSpan w:val="2"/>
            <w:vMerge/>
            <w:shd w:val="clear" w:color="auto" w:fill="F2F2F2"/>
          </w:tcPr>
          <w:p w14:paraId="6101130A" w14:textId="77777777" w:rsidR="00F83DB0" w:rsidRPr="00E83B61" w:rsidRDefault="00F83DB0" w:rsidP="00EB1518">
            <w:pPr>
              <w:rPr>
                <w:rFonts w:ascii="Arial" w:hAnsi="Arial" w:cs="Arial"/>
                <w:sz w:val="20"/>
                <w:szCs w:val="20"/>
              </w:rPr>
            </w:pPr>
          </w:p>
        </w:tc>
        <w:tc>
          <w:tcPr>
            <w:tcW w:w="3668" w:type="dxa"/>
            <w:gridSpan w:val="3"/>
            <w:vMerge/>
            <w:shd w:val="clear" w:color="auto" w:fill="F2F2F2"/>
          </w:tcPr>
          <w:p w14:paraId="014453A8" w14:textId="77777777" w:rsidR="00F83DB0" w:rsidRPr="00E83B61" w:rsidRDefault="00F83DB0" w:rsidP="00EB1518">
            <w:pPr>
              <w:rPr>
                <w:rFonts w:ascii="Arial" w:hAnsi="Arial" w:cs="Arial"/>
                <w:sz w:val="20"/>
                <w:szCs w:val="20"/>
              </w:rPr>
            </w:pPr>
          </w:p>
        </w:tc>
        <w:tc>
          <w:tcPr>
            <w:tcW w:w="1843" w:type="dxa"/>
            <w:shd w:val="clear" w:color="auto" w:fill="auto"/>
          </w:tcPr>
          <w:p w14:paraId="354A1286" w14:textId="77777777" w:rsidR="00F83DB0" w:rsidRPr="00E83B61" w:rsidRDefault="00F83DB0" w:rsidP="00EB1518">
            <w:pPr>
              <w:rPr>
                <w:rFonts w:ascii="Arial" w:hAnsi="Arial" w:cs="Arial"/>
                <w:b/>
                <w:sz w:val="20"/>
                <w:szCs w:val="20"/>
              </w:rPr>
            </w:pPr>
            <w:r w:rsidRPr="00E83B61">
              <w:rPr>
                <w:rFonts w:ascii="Arial" w:eastAsia="SimSun" w:hAnsi="Arial" w:cs="Arial"/>
                <w:i/>
                <w:kern w:val="3"/>
                <w:sz w:val="20"/>
                <w:szCs w:val="20"/>
                <w:lang w:eastAsia="zh-CN" w:bidi="hi-IN"/>
              </w:rPr>
              <w:t>Comment le diagnostic éclaire-t-il les choix stratégiques de l’entreprise ?</w:t>
            </w:r>
          </w:p>
        </w:tc>
        <w:tc>
          <w:tcPr>
            <w:tcW w:w="1730" w:type="dxa"/>
            <w:shd w:val="clear" w:color="auto" w:fill="auto"/>
          </w:tcPr>
          <w:p w14:paraId="75B564E3" w14:textId="77777777" w:rsidR="00F83DB0" w:rsidRPr="00E83B61" w:rsidRDefault="00F83DB0" w:rsidP="00EB1518">
            <w:pPr>
              <w:rPr>
                <w:rFonts w:ascii="Arial" w:hAnsi="Arial" w:cs="Arial"/>
                <w:b/>
                <w:sz w:val="20"/>
                <w:szCs w:val="20"/>
              </w:rPr>
            </w:pPr>
            <w:r w:rsidRPr="00E83B61">
              <w:rPr>
                <w:rFonts w:ascii="Arial" w:eastAsia="SimSun" w:hAnsi="Arial" w:cs="Arial"/>
                <w:i/>
                <w:kern w:val="3"/>
                <w:sz w:val="20"/>
                <w:szCs w:val="20"/>
                <w:lang w:eastAsia="zh-CN" w:bidi="hi-IN"/>
              </w:rPr>
              <w:t>Quels sont les choix stratégiques opérés par l’entreprise ?</w:t>
            </w:r>
          </w:p>
        </w:tc>
      </w:tr>
      <w:tr w:rsidR="00F83DB0" w:rsidRPr="00E83B61" w14:paraId="6CB305E3" w14:textId="77777777" w:rsidTr="009A09A9">
        <w:trPr>
          <w:trHeight w:val="363"/>
        </w:trPr>
        <w:tc>
          <w:tcPr>
            <w:tcW w:w="3244" w:type="dxa"/>
            <w:gridSpan w:val="2"/>
            <w:vMerge/>
            <w:shd w:val="clear" w:color="auto" w:fill="F2F2F2"/>
          </w:tcPr>
          <w:p w14:paraId="652E3B21" w14:textId="77777777" w:rsidR="00F83DB0" w:rsidRPr="00E83B61" w:rsidRDefault="00F83DB0" w:rsidP="00EB1518">
            <w:pPr>
              <w:rPr>
                <w:rFonts w:ascii="Arial" w:hAnsi="Arial" w:cs="Arial"/>
                <w:sz w:val="20"/>
                <w:szCs w:val="20"/>
              </w:rPr>
            </w:pPr>
          </w:p>
        </w:tc>
        <w:tc>
          <w:tcPr>
            <w:tcW w:w="3668" w:type="dxa"/>
            <w:gridSpan w:val="3"/>
            <w:vMerge/>
            <w:shd w:val="clear" w:color="auto" w:fill="F2F2F2"/>
          </w:tcPr>
          <w:p w14:paraId="399F573A" w14:textId="77777777" w:rsidR="00F83DB0" w:rsidRPr="00E83B61" w:rsidRDefault="00F83DB0" w:rsidP="00EB1518">
            <w:pPr>
              <w:rPr>
                <w:rFonts w:ascii="Arial" w:hAnsi="Arial" w:cs="Arial"/>
                <w:sz w:val="20"/>
                <w:szCs w:val="20"/>
              </w:rPr>
            </w:pPr>
          </w:p>
        </w:tc>
        <w:tc>
          <w:tcPr>
            <w:tcW w:w="3573" w:type="dxa"/>
            <w:gridSpan w:val="2"/>
            <w:shd w:val="clear" w:color="auto" w:fill="auto"/>
            <w:vAlign w:val="center"/>
          </w:tcPr>
          <w:p w14:paraId="30E217AD" w14:textId="77777777" w:rsidR="00F83DB0" w:rsidRPr="00E83B61" w:rsidRDefault="00F83DB0" w:rsidP="009A09A9">
            <w:pPr>
              <w:rPr>
                <w:rFonts w:ascii="Arial" w:eastAsia="SimSun" w:hAnsi="Arial" w:cs="Arial"/>
                <w:i/>
                <w:kern w:val="3"/>
                <w:sz w:val="20"/>
                <w:szCs w:val="20"/>
                <w:lang w:eastAsia="zh-CN" w:bidi="hi-IN"/>
              </w:rPr>
            </w:pPr>
            <w:r w:rsidRPr="00E83B61">
              <w:rPr>
                <w:rFonts w:ascii="Arial" w:hAnsi="Arial" w:cs="Arial"/>
                <w:b/>
                <w:sz w:val="20"/>
                <w:szCs w:val="20"/>
              </w:rPr>
              <w:t>COMPETENCES</w:t>
            </w:r>
          </w:p>
        </w:tc>
      </w:tr>
      <w:tr w:rsidR="00F83DB0" w:rsidRPr="00E83B61" w14:paraId="21C32D46" w14:textId="77777777" w:rsidTr="00387FCC">
        <w:trPr>
          <w:trHeight w:val="710"/>
        </w:trPr>
        <w:tc>
          <w:tcPr>
            <w:tcW w:w="3244" w:type="dxa"/>
            <w:gridSpan w:val="2"/>
            <w:vMerge/>
            <w:shd w:val="clear" w:color="auto" w:fill="F2F2F2"/>
          </w:tcPr>
          <w:p w14:paraId="2AF5BE97" w14:textId="77777777" w:rsidR="00F83DB0" w:rsidRPr="00E83B61" w:rsidRDefault="00F83DB0" w:rsidP="00EB1518">
            <w:pPr>
              <w:rPr>
                <w:rFonts w:ascii="Arial" w:hAnsi="Arial" w:cs="Arial"/>
                <w:sz w:val="20"/>
                <w:szCs w:val="20"/>
              </w:rPr>
            </w:pPr>
          </w:p>
        </w:tc>
        <w:tc>
          <w:tcPr>
            <w:tcW w:w="3668" w:type="dxa"/>
            <w:gridSpan w:val="3"/>
            <w:vMerge/>
            <w:shd w:val="clear" w:color="auto" w:fill="F2F2F2"/>
          </w:tcPr>
          <w:p w14:paraId="309D7AB4" w14:textId="77777777" w:rsidR="00F83DB0" w:rsidRPr="00E83B61" w:rsidRDefault="00F83DB0" w:rsidP="00EB1518">
            <w:pPr>
              <w:rPr>
                <w:rFonts w:ascii="Arial" w:hAnsi="Arial" w:cs="Arial"/>
                <w:sz w:val="20"/>
                <w:szCs w:val="20"/>
              </w:rPr>
            </w:pPr>
          </w:p>
        </w:tc>
        <w:tc>
          <w:tcPr>
            <w:tcW w:w="1843" w:type="dxa"/>
            <w:shd w:val="clear" w:color="auto" w:fill="auto"/>
          </w:tcPr>
          <w:p w14:paraId="247908AF"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-Identifier les différentes étapes d’une démarche d’analyse stratégique</w:t>
            </w:r>
          </w:p>
          <w:p w14:paraId="524EEB61"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-Présenter les principaux éléments d’un diagnostic interne et/ou externe de l’entreprise</w:t>
            </w:r>
          </w:p>
        </w:tc>
        <w:tc>
          <w:tcPr>
            <w:tcW w:w="1730" w:type="dxa"/>
            <w:shd w:val="clear" w:color="auto" w:fill="auto"/>
          </w:tcPr>
          <w:p w14:paraId="38A8BEDB" w14:textId="77777777" w:rsidR="00F83DB0" w:rsidRPr="00E83B61" w:rsidRDefault="00F83DB0" w:rsidP="00EB1518">
            <w:pPr>
              <w:tabs>
                <w:tab w:val="left" w:pos="106"/>
              </w:tabs>
              <w:rPr>
                <w:rFonts w:ascii="Arial" w:hAnsi="Arial" w:cs="Arial"/>
                <w:sz w:val="20"/>
                <w:szCs w:val="20"/>
              </w:rPr>
            </w:pPr>
            <w:r w:rsidRPr="00E83B61">
              <w:rPr>
                <w:rFonts w:ascii="Arial" w:hAnsi="Arial" w:cs="Arial"/>
                <w:sz w:val="20"/>
                <w:szCs w:val="20"/>
              </w:rPr>
              <w:t>-Présenter les étapes de la décision stratégiques</w:t>
            </w:r>
          </w:p>
          <w:p w14:paraId="3CAEB080" w14:textId="77777777" w:rsidR="00F83DB0" w:rsidRPr="00E83B61" w:rsidRDefault="00F83DB0" w:rsidP="00EB1518">
            <w:pPr>
              <w:tabs>
                <w:tab w:val="left" w:pos="106"/>
              </w:tabs>
              <w:rPr>
                <w:rFonts w:ascii="Arial" w:hAnsi="Arial" w:cs="Arial"/>
                <w:sz w:val="20"/>
                <w:szCs w:val="20"/>
              </w:rPr>
            </w:pPr>
            <w:r w:rsidRPr="00E83B61">
              <w:rPr>
                <w:rFonts w:ascii="Arial" w:hAnsi="Arial" w:cs="Arial"/>
                <w:sz w:val="20"/>
                <w:szCs w:val="20"/>
              </w:rPr>
              <w:t>-Identifier et analyser les choix stratégiques de l’entreprise</w:t>
            </w:r>
          </w:p>
          <w:p w14:paraId="14B5E948" w14:textId="77777777" w:rsidR="00F83DB0" w:rsidRPr="00E83B61" w:rsidRDefault="00F83DB0" w:rsidP="00EB1518">
            <w:pPr>
              <w:tabs>
                <w:tab w:val="left" w:pos="2977"/>
              </w:tabs>
              <w:rPr>
                <w:rFonts w:ascii="Arial" w:hAnsi="Arial" w:cs="Arial"/>
                <w:sz w:val="20"/>
                <w:szCs w:val="20"/>
              </w:rPr>
            </w:pPr>
            <w:r w:rsidRPr="00E83B61">
              <w:rPr>
                <w:rFonts w:ascii="Arial" w:hAnsi="Arial" w:cs="Arial"/>
                <w:sz w:val="20"/>
                <w:szCs w:val="20"/>
              </w:rPr>
              <w:t>-Analyser la pertinence de choix stratégiques de l’entreprise</w:t>
            </w:r>
          </w:p>
        </w:tc>
      </w:tr>
    </w:tbl>
    <w:p w14:paraId="57ACA028" w14:textId="77777777" w:rsidR="00F83DB0" w:rsidRPr="00E83B61" w:rsidRDefault="00F83DB0" w:rsidP="00F83DB0">
      <w:pPr>
        <w:suppressAutoHyphens/>
        <w:autoSpaceDN w:val="0"/>
        <w:jc w:val="both"/>
        <w:textAlignment w:val="baseline"/>
        <w:rPr>
          <w:rFonts w:ascii="Arial" w:hAnsi="Arial" w:cs="Arial"/>
          <w:sz w:val="20"/>
          <w:szCs w:val="20"/>
        </w:rPr>
      </w:pPr>
    </w:p>
    <w:p w14:paraId="1489148C" w14:textId="77777777" w:rsidR="00F83DB0" w:rsidRPr="00E83B61" w:rsidRDefault="00F83DB0" w:rsidP="00F83DB0">
      <w:pPr>
        <w:suppressAutoHyphens/>
        <w:autoSpaceDN w:val="0"/>
        <w:jc w:val="both"/>
        <w:textAlignment w:val="baseline"/>
        <w:rPr>
          <w:rFonts w:ascii="Arial" w:hAnsi="Arial" w:cs="Arial"/>
          <w:sz w:val="20"/>
          <w:szCs w:val="20"/>
        </w:rPr>
      </w:pPr>
    </w:p>
    <w:p w14:paraId="69E5F58E" w14:textId="77777777" w:rsidR="00F83DB0" w:rsidRPr="007D6B46" w:rsidRDefault="00F83DB0" w:rsidP="00F83DB0">
      <w:pPr>
        <w:suppressAutoHyphens/>
        <w:autoSpaceDN w:val="0"/>
        <w:jc w:val="both"/>
        <w:textAlignment w:val="baseline"/>
        <w:rPr>
          <w:rFonts w:ascii="Arial" w:hAnsi="Arial" w:cs="Arial"/>
          <w:szCs w:val="20"/>
        </w:rPr>
      </w:pPr>
      <w:r w:rsidRPr="007D6B46">
        <w:rPr>
          <w:rFonts w:ascii="Arial" w:hAnsi="Arial" w:cs="Arial"/>
          <w:szCs w:val="20"/>
        </w:rPr>
        <w:t xml:space="preserve">Cette présentation doit permettre de favoriser la complémentarité des regards disciplinaires et la formulation de réponses aux questions auxquelles l’entreprise de TPL peut être confrontée, en mobilisant les savoirs, méthodologies spécifiques à chaque discipline. </w:t>
      </w:r>
    </w:p>
    <w:p w14:paraId="360A395B" w14:textId="77777777" w:rsidR="00356E60" w:rsidRPr="007D6B46" w:rsidRDefault="00356E60" w:rsidP="00F83DB0">
      <w:pPr>
        <w:suppressAutoHyphens/>
        <w:autoSpaceDN w:val="0"/>
        <w:jc w:val="both"/>
        <w:textAlignment w:val="baseline"/>
        <w:rPr>
          <w:rFonts w:ascii="Arial" w:hAnsi="Arial" w:cs="Arial"/>
          <w:szCs w:val="20"/>
        </w:rPr>
      </w:pPr>
    </w:p>
    <w:p w14:paraId="414719B2" w14:textId="77777777" w:rsidR="00F83DB0" w:rsidRPr="007D6B46" w:rsidRDefault="00F83DB0" w:rsidP="00F83DB0">
      <w:pPr>
        <w:suppressAutoHyphens/>
        <w:autoSpaceDN w:val="0"/>
        <w:jc w:val="both"/>
        <w:textAlignment w:val="baseline"/>
        <w:rPr>
          <w:rFonts w:ascii="Arial" w:eastAsia="SimSun" w:hAnsi="Arial" w:cs="Arial"/>
          <w:kern w:val="3"/>
          <w:szCs w:val="20"/>
          <w:lang w:eastAsia="zh-CN" w:bidi="hi-IN"/>
        </w:rPr>
      </w:pPr>
      <w:r w:rsidRPr="007D6B46">
        <w:rPr>
          <w:rFonts w:ascii="Arial" w:hAnsi="Arial" w:cs="Arial"/>
          <w:szCs w:val="20"/>
        </w:rPr>
        <w:t xml:space="preserve">La CEJM appliquée nécessite dès lors de maîtriser les compétences suivantes en appui avec les savoirs associés et </w:t>
      </w:r>
      <w:r w:rsidRPr="007D6B46">
        <w:rPr>
          <w:rFonts w:ascii="Arial" w:eastAsia="SimSun" w:hAnsi="Arial" w:cs="Arial"/>
          <w:kern w:val="3"/>
          <w:szCs w:val="20"/>
          <w:lang w:eastAsia="zh-CN" w:bidi="hi-IN"/>
        </w:rPr>
        <w:t>permet de répondre à la fois au besoin d’accroître la professionnalité d</w:t>
      </w:r>
      <w:r w:rsidR="00356E60" w:rsidRPr="007D6B46">
        <w:rPr>
          <w:rFonts w:ascii="Arial" w:eastAsia="SimSun" w:hAnsi="Arial" w:cs="Arial"/>
          <w:kern w:val="3"/>
          <w:szCs w:val="20"/>
          <w:lang w:eastAsia="zh-CN" w:bidi="hi-IN"/>
        </w:rPr>
        <w:t>u futur titulaire du BTS GTLA</w:t>
      </w:r>
      <w:r w:rsidRPr="007D6B46">
        <w:rPr>
          <w:rFonts w:ascii="Arial" w:eastAsia="SimSun" w:hAnsi="Arial" w:cs="Arial"/>
          <w:kern w:val="3"/>
          <w:szCs w:val="20"/>
          <w:lang w:eastAsia="zh-CN" w:bidi="hi-IN"/>
        </w:rPr>
        <w:t xml:space="preserve"> mais aussi à celui de sa formation citoyenne</w:t>
      </w:r>
      <w:r w:rsidR="00356E60" w:rsidRPr="007D6B46">
        <w:rPr>
          <w:rFonts w:ascii="Arial" w:eastAsia="SimSun" w:hAnsi="Arial" w:cs="Arial"/>
          <w:kern w:val="3"/>
          <w:szCs w:val="20"/>
          <w:lang w:eastAsia="zh-CN" w:bidi="hi-IN"/>
        </w:rPr>
        <w:t> :</w:t>
      </w:r>
    </w:p>
    <w:p w14:paraId="5FB19FFF" w14:textId="77777777" w:rsidR="00F83DB0" w:rsidRPr="007D6B46" w:rsidRDefault="00356E60">
      <w:pPr>
        <w:numPr>
          <w:ilvl w:val="0"/>
          <w:numId w:val="62"/>
        </w:numPr>
        <w:spacing w:before="100" w:beforeAutospacing="1" w:after="100" w:afterAutospacing="1" w:line="259" w:lineRule="auto"/>
        <w:contextualSpacing/>
        <w:jc w:val="left"/>
        <w:rPr>
          <w:rFonts w:ascii="Arial" w:eastAsia="Times New Roman" w:hAnsi="Arial" w:cs="Arial"/>
          <w:szCs w:val="20"/>
        </w:rPr>
      </w:pPr>
      <w:r w:rsidRPr="007D6B46">
        <w:rPr>
          <w:rFonts w:ascii="Arial" w:eastAsia="Times New Roman" w:hAnsi="Arial" w:cs="Arial"/>
          <w:szCs w:val="20"/>
        </w:rPr>
        <w:t>a</w:t>
      </w:r>
      <w:r w:rsidR="00F83DB0" w:rsidRPr="007D6B46">
        <w:rPr>
          <w:rFonts w:ascii="Arial" w:eastAsia="Times New Roman" w:hAnsi="Arial" w:cs="Arial"/>
          <w:szCs w:val="20"/>
        </w:rPr>
        <w:t>nalyser des situations professionnelles auxquelles l'entreprise de TPL est confrontée ;</w:t>
      </w:r>
    </w:p>
    <w:p w14:paraId="3C53EDC7" w14:textId="77777777" w:rsidR="00F83DB0" w:rsidRPr="007D6B46" w:rsidRDefault="00356E60" w:rsidP="00F83DB0">
      <w:pPr>
        <w:numPr>
          <w:ilvl w:val="0"/>
          <w:numId w:val="62"/>
        </w:numPr>
        <w:spacing w:before="100" w:beforeAutospacing="1" w:after="100" w:afterAutospacing="1" w:line="259" w:lineRule="auto"/>
        <w:contextualSpacing/>
        <w:jc w:val="left"/>
        <w:rPr>
          <w:rFonts w:ascii="Arial" w:eastAsia="Times New Roman" w:hAnsi="Arial" w:cs="Arial"/>
          <w:szCs w:val="20"/>
        </w:rPr>
      </w:pPr>
      <w:r w:rsidRPr="007D6B46">
        <w:rPr>
          <w:rFonts w:ascii="Arial" w:eastAsia="Times New Roman" w:hAnsi="Arial" w:cs="Arial"/>
          <w:szCs w:val="20"/>
        </w:rPr>
        <w:t>e</w:t>
      </w:r>
      <w:r w:rsidR="00F83DB0" w:rsidRPr="007D6B46">
        <w:rPr>
          <w:rFonts w:ascii="Arial" w:eastAsia="Times New Roman" w:hAnsi="Arial" w:cs="Arial"/>
          <w:szCs w:val="20"/>
        </w:rPr>
        <w:t>xploiter une base documentaire économique, juridique et managériale ;</w:t>
      </w:r>
    </w:p>
    <w:p w14:paraId="7AD5B398" w14:textId="77777777" w:rsidR="00F83DB0" w:rsidRPr="007D6B46" w:rsidRDefault="00356E60" w:rsidP="00F83DB0">
      <w:pPr>
        <w:numPr>
          <w:ilvl w:val="0"/>
          <w:numId w:val="62"/>
        </w:numPr>
        <w:spacing w:before="100" w:beforeAutospacing="1" w:after="100" w:afterAutospacing="1" w:line="259" w:lineRule="auto"/>
        <w:contextualSpacing/>
        <w:jc w:val="left"/>
        <w:rPr>
          <w:rFonts w:ascii="Arial" w:eastAsia="Times New Roman" w:hAnsi="Arial" w:cs="Arial"/>
          <w:szCs w:val="20"/>
        </w:rPr>
      </w:pPr>
      <w:r w:rsidRPr="007D6B46">
        <w:rPr>
          <w:rFonts w:ascii="Arial" w:eastAsia="Times New Roman" w:hAnsi="Arial" w:cs="Arial"/>
          <w:szCs w:val="20"/>
        </w:rPr>
        <w:t>p</w:t>
      </w:r>
      <w:r w:rsidR="00F83DB0" w:rsidRPr="007D6B46">
        <w:rPr>
          <w:rFonts w:ascii="Arial" w:eastAsia="Times New Roman" w:hAnsi="Arial" w:cs="Arial"/>
          <w:szCs w:val="20"/>
        </w:rPr>
        <w:t>roposer des solutions argumentées en mobilisant des notions économiques, juridiques ou managériales ; et les méthodologies adaptées aux situations proposées ;</w:t>
      </w:r>
    </w:p>
    <w:p w14:paraId="7357D948" w14:textId="77777777" w:rsidR="00F83DB0" w:rsidRPr="007D6B46" w:rsidRDefault="00356E60" w:rsidP="00F83DB0">
      <w:pPr>
        <w:numPr>
          <w:ilvl w:val="0"/>
          <w:numId w:val="62"/>
        </w:numPr>
        <w:spacing w:before="100" w:beforeAutospacing="1" w:after="100" w:afterAutospacing="1" w:line="259" w:lineRule="auto"/>
        <w:contextualSpacing/>
        <w:jc w:val="left"/>
        <w:rPr>
          <w:rFonts w:ascii="Arial" w:eastAsia="Times New Roman" w:hAnsi="Arial" w:cs="Arial"/>
          <w:szCs w:val="20"/>
        </w:rPr>
      </w:pPr>
      <w:r w:rsidRPr="007D6B46">
        <w:rPr>
          <w:rFonts w:ascii="Arial" w:eastAsia="Times New Roman" w:hAnsi="Arial" w:cs="Arial"/>
          <w:szCs w:val="20"/>
        </w:rPr>
        <w:t>é</w:t>
      </w:r>
      <w:r w:rsidR="00F83DB0" w:rsidRPr="007D6B46">
        <w:rPr>
          <w:rFonts w:ascii="Arial" w:eastAsia="Times New Roman" w:hAnsi="Arial" w:cs="Arial"/>
          <w:szCs w:val="20"/>
        </w:rPr>
        <w:t>tablir un diagnostic (ou une partie de diagnostic) préparant une prise de décision stratégique ;</w:t>
      </w:r>
    </w:p>
    <w:p w14:paraId="0C37A428" w14:textId="77777777" w:rsidR="00F83DB0" w:rsidRPr="007D6B46" w:rsidRDefault="00356E60">
      <w:pPr>
        <w:numPr>
          <w:ilvl w:val="0"/>
          <w:numId w:val="62"/>
        </w:numPr>
        <w:spacing w:before="100" w:beforeAutospacing="1" w:after="100" w:afterAutospacing="1" w:line="259" w:lineRule="auto"/>
        <w:contextualSpacing/>
        <w:jc w:val="left"/>
        <w:rPr>
          <w:rFonts w:ascii="Arial" w:eastAsia="Times New Roman" w:hAnsi="Arial" w:cs="Arial"/>
          <w:szCs w:val="20"/>
        </w:rPr>
      </w:pPr>
      <w:r w:rsidRPr="007D6B46">
        <w:rPr>
          <w:rFonts w:ascii="Arial" w:eastAsia="Times New Roman" w:hAnsi="Arial" w:cs="Arial"/>
          <w:szCs w:val="20"/>
        </w:rPr>
        <w:t>p</w:t>
      </w:r>
      <w:r w:rsidR="00F83DB0" w:rsidRPr="007D6B46">
        <w:rPr>
          <w:rFonts w:ascii="Arial" w:eastAsia="Times New Roman" w:hAnsi="Arial" w:cs="Arial"/>
          <w:szCs w:val="20"/>
        </w:rPr>
        <w:t>rendre des décisions opérationnelles intégrant les dimensions économique, juridique et managériale ;</w:t>
      </w:r>
    </w:p>
    <w:p w14:paraId="4DA155E4" w14:textId="77777777" w:rsidR="00F83DB0" w:rsidRPr="007D6B46" w:rsidRDefault="00356E60" w:rsidP="00F83DB0">
      <w:pPr>
        <w:numPr>
          <w:ilvl w:val="0"/>
          <w:numId w:val="62"/>
        </w:numPr>
        <w:suppressAutoHyphens/>
        <w:autoSpaceDN w:val="0"/>
        <w:contextualSpacing/>
        <w:jc w:val="both"/>
        <w:textAlignment w:val="baseline"/>
        <w:rPr>
          <w:rFonts w:ascii="Arial" w:eastAsia="SimSun" w:hAnsi="Arial" w:cs="Arial"/>
          <w:kern w:val="3"/>
          <w:szCs w:val="20"/>
          <w:lang w:eastAsia="zh-CN" w:bidi="hi-IN"/>
        </w:rPr>
      </w:pPr>
      <w:r w:rsidRPr="007D6B46">
        <w:rPr>
          <w:rFonts w:ascii="Arial" w:eastAsia="Times New Roman" w:hAnsi="Arial" w:cs="Arial"/>
          <w:szCs w:val="20"/>
        </w:rPr>
        <w:t>e</w:t>
      </w:r>
      <w:r w:rsidR="00F83DB0" w:rsidRPr="007D6B46">
        <w:rPr>
          <w:rFonts w:ascii="Arial" w:eastAsia="Times New Roman" w:hAnsi="Arial" w:cs="Arial"/>
          <w:szCs w:val="20"/>
        </w:rPr>
        <w:t>xposer des analyses et des propositions de manière cohérente et argumentée.</w:t>
      </w:r>
    </w:p>
    <w:p w14:paraId="4168F0FB" w14:textId="77777777" w:rsidR="00F83DB0" w:rsidRPr="007D6B46" w:rsidRDefault="00F83DB0" w:rsidP="00F83DB0">
      <w:pPr>
        <w:suppressAutoHyphens/>
        <w:autoSpaceDN w:val="0"/>
        <w:ind w:left="1080"/>
        <w:jc w:val="both"/>
        <w:textAlignment w:val="baseline"/>
        <w:rPr>
          <w:rFonts w:ascii="Arial" w:eastAsia="SimSun" w:hAnsi="Arial" w:cs="Arial"/>
          <w:kern w:val="3"/>
          <w:szCs w:val="20"/>
          <w:lang w:eastAsia="zh-CN" w:bidi="hi-IN"/>
        </w:rPr>
      </w:pPr>
    </w:p>
    <w:p w14:paraId="71F1AF43" w14:textId="77777777" w:rsidR="00F83DB0" w:rsidRPr="007D6B46" w:rsidRDefault="00F83DB0" w:rsidP="00F83DB0">
      <w:pPr>
        <w:suppressAutoHyphens/>
        <w:autoSpaceDN w:val="0"/>
        <w:jc w:val="both"/>
        <w:textAlignment w:val="baseline"/>
        <w:rPr>
          <w:rFonts w:ascii="Arial" w:eastAsia="SimSun" w:hAnsi="Arial" w:cs="Arial"/>
          <w:kern w:val="3"/>
          <w:szCs w:val="20"/>
          <w:lang w:eastAsia="zh-CN" w:bidi="hi-IN"/>
        </w:rPr>
      </w:pPr>
      <w:r w:rsidRPr="007D6B46">
        <w:rPr>
          <w:rFonts w:ascii="Arial" w:eastAsia="SimSun" w:hAnsi="Arial" w:cs="Arial"/>
          <w:kern w:val="3"/>
          <w:szCs w:val="20"/>
          <w:lang w:eastAsia="zh-CN" w:bidi="hi-IN"/>
        </w:rPr>
        <w:t xml:space="preserve">La culture économique juridique et managériale appliquée ne </w:t>
      </w:r>
      <w:r w:rsidRPr="007D6B46">
        <w:rPr>
          <w:rFonts w:ascii="Arial" w:hAnsi="Arial" w:cs="Arial"/>
          <w:szCs w:val="20"/>
        </w:rPr>
        <w:t xml:space="preserve">constitue pas un bloc et ne </w:t>
      </w:r>
      <w:r w:rsidRPr="007D6B46">
        <w:rPr>
          <w:rFonts w:ascii="Arial" w:eastAsia="SimSun" w:hAnsi="Arial" w:cs="Arial"/>
          <w:kern w:val="3"/>
          <w:szCs w:val="20"/>
          <w:lang w:eastAsia="zh-CN" w:bidi="hi-IN"/>
        </w:rPr>
        <w:t>fait pas l’objet d’une épreuve spécifique. Elle est évaluée dans les épreuves des 4 blocs professionnels.</w:t>
      </w:r>
    </w:p>
    <w:p w14:paraId="5FDD94A0" w14:textId="77777777" w:rsidR="00F83DB0" w:rsidRPr="007D6B46" w:rsidRDefault="00F83DB0" w:rsidP="00F83DB0">
      <w:pPr>
        <w:rPr>
          <w:rFonts w:ascii="Arial" w:eastAsia="SimSun" w:hAnsi="Arial" w:cs="Arial"/>
          <w:b/>
          <w:kern w:val="3"/>
          <w:szCs w:val="20"/>
          <w:lang w:eastAsia="zh-CN" w:bidi="hi-IN"/>
        </w:rPr>
      </w:pPr>
    </w:p>
    <w:p w14:paraId="529B9E8F" w14:textId="77777777" w:rsidR="00F83DB0" w:rsidRPr="007D6B46" w:rsidRDefault="00F83DB0" w:rsidP="007D6B46">
      <w:pPr>
        <w:jc w:val="left"/>
        <w:rPr>
          <w:rFonts w:ascii="Arial" w:eastAsia="Arial" w:hAnsi="Arial" w:cs="Arial"/>
          <w:b/>
          <w:color w:val="548DD4"/>
        </w:rPr>
      </w:pPr>
      <w:r w:rsidRPr="00B520C7">
        <w:rPr>
          <w:rFonts w:ascii="Arial" w:eastAsia="Arial" w:hAnsi="Arial" w:cs="Arial"/>
          <w:b/>
          <w:color w:val="548DD4"/>
          <w:sz w:val="24"/>
        </w:rPr>
        <w:t>Recommandations</w:t>
      </w:r>
    </w:p>
    <w:p w14:paraId="371EA506" w14:textId="77777777" w:rsidR="00F83DB0" w:rsidRPr="007D6B46" w:rsidRDefault="00F83DB0" w:rsidP="00F83DB0">
      <w:pPr>
        <w:suppressAutoHyphens/>
        <w:autoSpaceDN w:val="0"/>
        <w:textAlignment w:val="baseline"/>
        <w:rPr>
          <w:rFonts w:ascii="Arial" w:eastAsia="SimSun" w:hAnsi="Arial" w:cs="Arial"/>
          <w:b/>
          <w:kern w:val="3"/>
          <w:szCs w:val="20"/>
          <w:lang w:eastAsia="zh-CN" w:bidi="hi-IN"/>
        </w:rPr>
      </w:pPr>
    </w:p>
    <w:p w14:paraId="2DAD9F30" w14:textId="77777777" w:rsidR="00F83DB0" w:rsidRPr="007D6B46" w:rsidRDefault="00F83DB0" w:rsidP="00F83DB0">
      <w:pPr>
        <w:suppressAutoHyphens/>
        <w:autoSpaceDN w:val="0"/>
        <w:jc w:val="both"/>
        <w:textAlignment w:val="baseline"/>
        <w:rPr>
          <w:rFonts w:ascii="Arial" w:eastAsia="SimSun" w:hAnsi="Arial" w:cs="Arial"/>
          <w:kern w:val="3"/>
          <w:szCs w:val="20"/>
          <w:lang w:eastAsia="zh-CN" w:bidi="hi-IN"/>
        </w:rPr>
      </w:pPr>
      <w:r w:rsidRPr="007D6B46">
        <w:rPr>
          <w:rFonts w:ascii="Arial" w:hAnsi="Arial" w:cs="Arial"/>
          <w:szCs w:val="20"/>
        </w:rPr>
        <w:t>L</w:t>
      </w:r>
      <w:r w:rsidR="00356E60" w:rsidRPr="007D6B46">
        <w:rPr>
          <w:rFonts w:ascii="Arial" w:hAnsi="Arial" w:cs="Arial"/>
          <w:szCs w:val="20"/>
        </w:rPr>
        <w:t>e futur titulaire du BTS GTLA</w:t>
      </w:r>
      <w:r w:rsidRPr="007D6B46">
        <w:rPr>
          <w:rFonts w:ascii="Arial" w:hAnsi="Arial" w:cs="Arial"/>
          <w:szCs w:val="20"/>
        </w:rPr>
        <w:t xml:space="preserve"> doit </w:t>
      </w:r>
      <w:r w:rsidRPr="007D6B46">
        <w:rPr>
          <w:rFonts w:ascii="Arial" w:eastAsia="SimSun" w:hAnsi="Arial" w:cs="Arial"/>
          <w:kern w:val="3"/>
          <w:szCs w:val="20"/>
          <w:lang w:eastAsia="zh-CN" w:bidi="hi-IN"/>
        </w:rPr>
        <w:t>disposer d’une culture lui permettant de mieux comprendre son environnement professionnel du transport et des prestations logistiques associées.</w:t>
      </w:r>
    </w:p>
    <w:p w14:paraId="78C0BD44" w14:textId="77777777" w:rsidR="00356E60" w:rsidRPr="007D6B46" w:rsidRDefault="00356E60" w:rsidP="00F83DB0">
      <w:pPr>
        <w:suppressAutoHyphens/>
        <w:autoSpaceDN w:val="0"/>
        <w:jc w:val="both"/>
        <w:textAlignment w:val="baseline"/>
        <w:rPr>
          <w:rFonts w:ascii="Arial" w:eastAsia="SimSun" w:hAnsi="Arial" w:cs="Arial"/>
          <w:kern w:val="3"/>
          <w:szCs w:val="20"/>
          <w:lang w:eastAsia="zh-CN" w:bidi="hi-IN"/>
        </w:rPr>
      </w:pPr>
    </w:p>
    <w:p w14:paraId="1529C8D3" w14:textId="77777777" w:rsidR="00F83DB0" w:rsidRPr="007D6B46" w:rsidRDefault="00F83DB0" w:rsidP="00F83DB0">
      <w:pPr>
        <w:suppressAutoHyphens/>
        <w:autoSpaceDN w:val="0"/>
        <w:jc w:val="both"/>
        <w:textAlignment w:val="baseline"/>
        <w:rPr>
          <w:rFonts w:ascii="Arial" w:eastAsia="SimSun" w:hAnsi="Arial" w:cs="Arial"/>
          <w:kern w:val="3"/>
          <w:szCs w:val="20"/>
          <w:lang w:eastAsia="zh-CN" w:bidi="hi-IN"/>
        </w:rPr>
      </w:pPr>
      <w:r w:rsidRPr="007D6B46">
        <w:rPr>
          <w:rFonts w:ascii="Arial" w:eastAsia="SimSun" w:hAnsi="Arial" w:cs="Arial"/>
          <w:kern w:val="3"/>
          <w:szCs w:val="20"/>
          <w:lang w:eastAsia="zh-CN" w:bidi="hi-IN"/>
        </w:rPr>
        <w:t xml:space="preserve">Il importe de contextualiser l’enseignement CEJM appliquée par des entrées liées à des problématiques en lien avec l’entreprise de TPL </w:t>
      </w:r>
      <w:r w:rsidR="00356E60" w:rsidRPr="007D6B46">
        <w:rPr>
          <w:rFonts w:ascii="Arial" w:eastAsia="SimSun" w:hAnsi="Arial" w:cs="Arial"/>
          <w:kern w:val="3"/>
          <w:szCs w:val="20"/>
          <w:lang w:eastAsia="zh-CN" w:bidi="hi-IN"/>
        </w:rPr>
        <w:t xml:space="preserve">en </w:t>
      </w:r>
      <w:r w:rsidRPr="007D6B46">
        <w:rPr>
          <w:rFonts w:ascii="Arial" w:eastAsia="SimSun" w:hAnsi="Arial" w:cs="Arial"/>
          <w:kern w:val="3"/>
          <w:szCs w:val="20"/>
          <w:lang w:eastAsia="zh-CN" w:bidi="hi-IN"/>
        </w:rPr>
        <w:t xml:space="preserve">prenant appui sur des situations professionnelles et/ou des données réelles, des articles de magazine, des témoignages, des vidéos, .... </w:t>
      </w:r>
    </w:p>
    <w:p w14:paraId="7F0A0883" w14:textId="77777777" w:rsidR="00356E60" w:rsidRPr="007D6B46" w:rsidRDefault="00356E60" w:rsidP="00F83DB0">
      <w:pPr>
        <w:suppressAutoHyphens/>
        <w:autoSpaceDN w:val="0"/>
        <w:jc w:val="both"/>
        <w:textAlignment w:val="baseline"/>
        <w:rPr>
          <w:rFonts w:ascii="Arial" w:eastAsia="SimSun" w:hAnsi="Arial" w:cs="Arial"/>
          <w:kern w:val="3"/>
          <w:szCs w:val="20"/>
          <w:lang w:eastAsia="zh-CN" w:bidi="hi-IN"/>
        </w:rPr>
      </w:pPr>
    </w:p>
    <w:p w14:paraId="3EF57CD4" w14:textId="77777777" w:rsidR="00F83DB0" w:rsidRPr="007D6B46" w:rsidRDefault="00F83DB0" w:rsidP="00F83DB0">
      <w:pPr>
        <w:suppressAutoHyphens/>
        <w:autoSpaceDN w:val="0"/>
        <w:jc w:val="both"/>
        <w:textAlignment w:val="baseline"/>
        <w:rPr>
          <w:rFonts w:ascii="Arial" w:eastAsia="SimSun" w:hAnsi="Arial" w:cs="Arial"/>
          <w:kern w:val="3"/>
          <w:szCs w:val="20"/>
          <w:lang w:eastAsia="zh-CN" w:bidi="hi-IN"/>
        </w:rPr>
      </w:pPr>
      <w:r w:rsidRPr="007D6B46">
        <w:rPr>
          <w:rFonts w:ascii="Arial" w:eastAsia="SimSun" w:hAnsi="Arial" w:cs="Arial"/>
          <w:kern w:val="3"/>
          <w:szCs w:val="20"/>
          <w:lang w:eastAsia="zh-CN" w:bidi="hi-IN"/>
        </w:rPr>
        <w:t>La problématisation doit permettre ainsi le développement d’un (ou des) questionnement(s) visant à identifier les données, les conditions d'un problème et à les mettre en tension. Les données présentes dans une situation peuvent être rajoutées au fur et à mesure de l’apprentissage en fonction de leur pertinence. L’apprenant pourra dès lors mieux saisir la complexité d’une situation en percevant les aspects économiques, juridiques et managériaux, et ainsi analyser son environnement professionnel du transport et des prestations logistiques associées.</w:t>
      </w:r>
    </w:p>
    <w:p w14:paraId="6AC2B8F0" w14:textId="77777777" w:rsidR="00356E60" w:rsidRPr="007D6B46" w:rsidRDefault="00356E60" w:rsidP="00F83DB0">
      <w:pPr>
        <w:suppressAutoHyphens/>
        <w:autoSpaceDN w:val="0"/>
        <w:jc w:val="both"/>
        <w:textAlignment w:val="baseline"/>
        <w:rPr>
          <w:rFonts w:ascii="Arial" w:eastAsia="SimSun" w:hAnsi="Arial" w:cs="Arial"/>
          <w:kern w:val="3"/>
          <w:szCs w:val="20"/>
          <w:lang w:eastAsia="zh-CN" w:bidi="hi-IN"/>
        </w:rPr>
      </w:pPr>
    </w:p>
    <w:p w14:paraId="4B3DCCEB" w14:textId="77777777" w:rsidR="00F83DB0" w:rsidRPr="007D6B46" w:rsidRDefault="00F83DB0" w:rsidP="00F83DB0">
      <w:pPr>
        <w:suppressAutoHyphens/>
        <w:autoSpaceDN w:val="0"/>
        <w:jc w:val="both"/>
        <w:textAlignment w:val="baseline"/>
        <w:rPr>
          <w:rFonts w:ascii="Arial" w:eastAsia="SimSun" w:hAnsi="Arial" w:cs="Arial"/>
          <w:kern w:val="3"/>
          <w:szCs w:val="20"/>
          <w:lang w:eastAsia="zh-CN" w:bidi="hi-IN"/>
        </w:rPr>
      </w:pPr>
      <w:r w:rsidRPr="007D6B46">
        <w:rPr>
          <w:rFonts w:ascii="Arial" w:eastAsia="SimSun" w:hAnsi="Arial" w:cs="Arial"/>
          <w:kern w:val="3"/>
          <w:szCs w:val="20"/>
          <w:lang w:eastAsia="zh-CN" w:bidi="hi-IN"/>
        </w:rPr>
        <w:t>Cet enseignement doit permettre aussi le développement de compétences dites transversales (taxonomie de B. Bloom), comme la recherche d’informations et leur exploitation, mais aussi l’analyse, ainsi que l’argumentation et la structuration des réponses. La contextualisation de l’enseignement associé au travail sur documents professionnels doit également générer un développement de la capacité à synthétiser.</w:t>
      </w:r>
    </w:p>
    <w:p w14:paraId="1CEB2545" w14:textId="77777777" w:rsidR="00356E60" w:rsidRPr="007D6B46" w:rsidRDefault="00356E60" w:rsidP="00F83DB0">
      <w:pPr>
        <w:suppressAutoHyphens/>
        <w:autoSpaceDN w:val="0"/>
        <w:jc w:val="both"/>
        <w:textAlignment w:val="baseline"/>
        <w:rPr>
          <w:rFonts w:ascii="Arial" w:eastAsia="SimSun" w:hAnsi="Arial" w:cs="Arial"/>
          <w:kern w:val="3"/>
          <w:szCs w:val="20"/>
          <w:lang w:eastAsia="zh-CN" w:bidi="hi-IN"/>
        </w:rPr>
      </w:pPr>
    </w:p>
    <w:p w14:paraId="04019000" w14:textId="77777777" w:rsidR="00356E60" w:rsidRPr="007D6B46" w:rsidRDefault="00F83DB0" w:rsidP="00387FCC">
      <w:pPr>
        <w:suppressAutoHyphens/>
        <w:autoSpaceDN w:val="0"/>
        <w:jc w:val="both"/>
        <w:textAlignment w:val="baseline"/>
        <w:rPr>
          <w:rFonts w:ascii="Arial" w:eastAsia="SimSun" w:hAnsi="Arial" w:cs="Arial"/>
          <w:kern w:val="3"/>
          <w:szCs w:val="20"/>
          <w:lang w:eastAsia="zh-CN" w:bidi="hi-IN"/>
        </w:rPr>
      </w:pPr>
      <w:r w:rsidRPr="007D6B46">
        <w:rPr>
          <w:rFonts w:ascii="Arial" w:eastAsia="SimSun" w:hAnsi="Arial" w:cs="Arial"/>
          <w:kern w:val="3"/>
          <w:szCs w:val="20"/>
          <w:lang w:eastAsia="zh-CN" w:bidi="hi-IN"/>
        </w:rPr>
        <w:t xml:space="preserve">Cet enseignement vise aussi à développer des compétences méthodologiques spécifiques : </w:t>
      </w:r>
    </w:p>
    <w:p w14:paraId="4AFE11DD" w14:textId="77777777" w:rsidR="00356E60" w:rsidRPr="007D6B46" w:rsidRDefault="00E11586" w:rsidP="00387FCC">
      <w:pPr>
        <w:numPr>
          <w:ilvl w:val="0"/>
          <w:numId w:val="62"/>
        </w:numPr>
        <w:spacing w:before="100" w:beforeAutospacing="1" w:after="100" w:afterAutospacing="1" w:line="259" w:lineRule="auto"/>
        <w:contextualSpacing/>
        <w:jc w:val="left"/>
        <w:rPr>
          <w:rFonts w:ascii="Arial" w:eastAsia="Times New Roman" w:hAnsi="Arial" w:cs="Arial"/>
          <w:szCs w:val="20"/>
        </w:rPr>
      </w:pPr>
      <w:r w:rsidRPr="007D6B46">
        <w:rPr>
          <w:rFonts w:ascii="Arial" w:eastAsia="Times New Roman" w:hAnsi="Arial" w:cs="Arial"/>
          <w:szCs w:val="20"/>
        </w:rPr>
        <w:t>e</w:t>
      </w:r>
      <w:r w:rsidR="00F83DB0" w:rsidRPr="007D6B46">
        <w:rPr>
          <w:rFonts w:ascii="Arial" w:eastAsia="Times New Roman" w:hAnsi="Arial" w:cs="Arial"/>
          <w:szCs w:val="20"/>
        </w:rPr>
        <w:t>n droit </w:t>
      </w:r>
      <w:r w:rsidR="003653B4" w:rsidRPr="007D6B46">
        <w:rPr>
          <w:rFonts w:ascii="Arial" w:eastAsia="Times New Roman" w:hAnsi="Arial" w:cs="Arial"/>
          <w:szCs w:val="20"/>
        </w:rPr>
        <w:t xml:space="preserve">: </w:t>
      </w:r>
      <w:r w:rsidR="003653B4">
        <w:rPr>
          <w:rFonts w:ascii="Arial" w:eastAsia="Times New Roman" w:hAnsi="Arial" w:cs="Arial"/>
          <w:szCs w:val="20"/>
        </w:rPr>
        <w:t>il</w:t>
      </w:r>
      <w:r w:rsidR="008D444E">
        <w:rPr>
          <w:rFonts w:ascii="Arial" w:eastAsia="Times New Roman" w:hAnsi="Arial" w:cs="Arial"/>
          <w:szCs w:val="20"/>
        </w:rPr>
        <w:t xml:space="preserve"> convient de développer des compétences méthodologiques spécifiques et de montrer qu’il n’y a pas ‘application mécanique de la règle.</w:t>
      </w:r>
    </w:p>
    <w:p w14:paraId="1000182A" w14:textId="77777777" w:rsidR="00F83DB0" w:rsidRPr="007D6B46" w:rsidRDefault="00E11586" w:rsidP="00387FCC">
      <w:pPr>
        <w:numPr>
          <w:ilvl w:val="0"/>
          <w:numId w:val="62"/>
        </w:numPr>
        <w:spacing w:before="100" w:beforeAutospacing="1" w:after="100" w:afterAutospacing="1" w:line="259" w:lineRule="auto"/>
        <w:contextualSpacing/>
        <w:jc w:val="left"/>
        <w:rPr>
          <w:rFonts w:ascii="Arial" w:eastAsia="Times New Roman" w:hAnsi="Arial" w:cs="Arial"/>
          <w:szCs w:val="20"/>
        </w:rPr>
      </w:pPr>
      <w:r w:rsidRPr="007D6B46">
        <w:rPr>
          <w:rFonts w:ascii="Arial" w:eastAsia="Times New Roman" w:hAnsi="Arial" w:cs="Arial"/>
          <w:szCs w:val="20"/>
        </w:rPr>
        <w:t>e</w:t>
      </w:r>
      <w:r w:rsidR="00F83DB0" w:rsidRPr="007D6B46">
        <w:rPr>
          <w:rFonts w:ascii="Arial" w:eastAsia="Times New Roman" w:hAnsi="Arial" w:cs="Arial"/>
          <w:szCs w:val="20"/>
        </w:rPr>
        <w:t>n management : analyse de situations organisationnelles, diagnostic stratégique.</w:t>
      </w:r>
    </w:p>
    <w:p w14:paraId="6EABC4AB" w14:textId="77777777" w:rsidR="00F83DB0" w:rsidRPr="007D6B46" w:rsidRDefault="00E11586" w:rsidP="00387FCC">
      <w:pPr>
        <w:numPr>
          <w:ilvl w:val="0"/>
          <w:numId w:val="62"/>
        </w:numPr>
        <w:spacing w:before="100" w:beforeAutospacing="1" w:after="100" w:afterAutospacing="1" w:line="259" w:lineRule="auto"/>
        <w:contextualSpacing/>
        <w:jc w:val="left"/>
        <w:rPr>
          <w:rFonts w:ascii="Arial" w:eastAsia="Times New Roman" w:hAnsi="Arial" w:cs="Arial"/>
          <w:szCs w:val="20"/>
        </w:rPr>
      </w:pPr>
      <w:r w:rsidRPr="007D6B46">
        <w:rPr>
          <w:rFonts w:ascii="Arial" w:eastAsia="Times New Roman" w:hAnsi="Arial" w:cs="Arial"/>
          <w:szCs w:val="20"/>
        </w:rPr>
        <w:t>e</w:t>
      </w:r>
      <w:r w:rsidR="00F83DB0" w:rsidRPr="007D6B46">
        <w:rPr>
          <w:rFonts w:ascii="Arial" w:eastAsia="Times New Roman" w:hAnsi="Arial" w:cs="Arial"/>
          <w:szCs w:val="20"/>
        </w:rPr>
        <w:t>n économie : analyse de documents, graphiques, données quantitatives.</w:t>
      </w:r>
    </w:p>
    <w:p w14:paraId="4EA4C3EA" w14:textId="77777777" w:rsidR="00F83DB0" w:rsidRPr="007D6B46" w:rsidRDefault="00F83DB0" w:rsidP="00F83DB0">
      <w:pPr>
        <w:suppressAutoHyphens/>
        <w:autoSpaceDN w:val="0"/>
        <w:jc w:val="both"/>
        <w:textAlignment w:val="baseline"/>
        <w:rPr>
          <w:rFonts w:ascii="Arial" w:eastAsia="SimSun" w:hAnsi="Arial" w:cs="Arial"/>
          <w:kern w:val="3"/>
          <w:szCs w:val="20"/>
          <w:lang w:eastAsia="zh-CN" w:bidi="hi-IN"/>
        </w:rPr>
      </w:pPr>
    </w:p>
    <w:p w14:paraId="21FCC226" w14:textId="77777777" w:rsidR="00F83DB0" w:rsidRPr="007D6B46" w:rsidRDefault="00F83DB0" w:rsidP="00F83DB0">
      <w:pPr>
        <w:suppressAutoHyphens/>
        <w:autoSpaceDN w:val="0"/>
        <w:jc w:val="both"/>
        <w:textAlignment w:val="baseline"/>
        <w:rPr>
          <w:rFonts w:ascii="Arial" w:eastAsia="SimSun" w:hAnsi="Arial" w:cs="Arial"/>
          <w:kern w:val="3"/>
          <w:szCs w:val="20"/>
          <w:lang w:eastAsia="zh-CN" w:bidi="hi-IN"/>
        </w:rPr>
      </w:pPr>
      <w:r w:rsidRPr="007D6B46">
        <w:rPr>
          <w:rFonts w:ascii="Arial" w:eastAsia="SimSun" w:hAnsi="Arial" w:cs="Arial"/>
          <w:kern w:val="3"/>
          <w:szCs w:val="20"/>
          <w:lang w:eastAsia="zh-CN" w:bidi="hi-IN"/>
        </w:rPr>
        <w:t>L’enseignement CEJM appliquée s’inscrit en lien avec les blocs professionnels ; la proposition suivante tente de mettre en avant certaines relations qui peuvent être explorées mais ne constitue pas une liste exhaustive.</w:t>
      </w:r>
    </w:p>
    <w:p w14:paraId="78B0F2FC" w14:textId="77777777" w:rsidR="00F83DB0" w:rsidRPr="007D6B46" w:rsidRDefault="00F83DB0" w:rsidP="00F83DB0">
      <w:pPr>
        <w:suppressAutoHyphens/>
        <w:autoSpaceDN w:val="0"/>
        <w:jc w:val="both"/>
        <w:textAlignment w:val="baseline"/>
        <w:rPr>
          <w:rFonts w:ascii="Arial" w:eastAsia="SimSun" w:hAnsi="Arial" w:cs="Arial"/>
          <w:kern w:val="3"/>
          <w:szCs w:val="20"/>
          <w:lang w:eastAsia="zh-CN" w:bidi="hi-IN"/>
        </w:rPr>
      </w:pPr>
    </w:p>
    <w:p w14:paraId="37669CD1" w14:textId="77777777" w:rsidR="00F83DB0" w:rsidRPr="00E83B61" w:rsidRDefault="00F83DB0" w:rsidP="00F83DB0">
      <w:pPr>
        <w:suppressAutoHyphens/>
        <w:autoSpaceDN w:val="0"/>
        <w:textAlignment w:val="baseline"/>
        <w:rPr>
          <w:rFonts w:ascii="Arial" w:eastAsia="SimSun" w:hAnsi="Arial" w:cs="Arial"/>
          <w:kern w:val="3"/>
          <w:sz w:val="20"/>
          <w:szCs w:val="20"/>
          <w:lang w:eastAsia="zh-CN" w:bidi="hi-IN"/>
        </w:rPr>
      </w:pPr>
    </w:p>
    <w:p w14:paraId="769ACDB9" w14:textId="77777777" w:rsidR="00F83DB0" w:rsidRPr="00E83B61" w:rsidRDefault="00F83DB0" w:rsidP="00F83DB0">
      <w:pPr>
        <w:suppressAutoHyphens/>
        <w:autoSpaceDN w:val="0"/>
        <w:textAlignment w:val="baseline"/>
        <w:rPr>
          <w:rFonts w:ascii="Arial" w:eastAsia="SimSun" w:hAnsi="Arial" w:cs="Arial"/>
          <w:b/>
          <w:kern w:val="3"/>
          <w:sz w:val="20"/>
          <w:szCs w:val="20"/>
          <w:u w:val="single"/>
          <w:lang w:eastAsia="zh-CN" w:bidi="hi-IN"/>
        </w:rPr>
        <w:sectPr w:rsidR="00F83DB0" w:rsidRPr="00E83B61" w:rsidSect="009A09A9">
          <w:headerReference w:type="default" r:id="rId22"/>
          <w:pgSz w:w="11906" w:h="16838"/>
          <w:pgMar w:top="851" w:right="720" w:bottom="720" w:left="720" w:header="720" w:footer="720" w:gutter="0"/>
          <w:cols w:space="720"/>
          <w:docGrid w:linePitch="326"/>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1"/>
        <w:gridCol w:w="1836"/>
        <w:gridCol w:w="1640"/>
        <w:gridCol w:w="95"/>
        <w:gridCol w:w="1433"/>
        <w:gridCol w:w="1563"/>
        <w:gridCol w:w="132"/>
        <w:gridCol w:w="105"/>
        <w:gridCol w:w="1346"/>
        <w:gridCol w:w="1408"/>
        <w:gridCol w:w="74"/>
        <w:gridCol w:w="120"/>
        <w:gridCol w:w="1257"/>
        <w:gridCol w:w="1303"/>
        <w:gridCol w:w="223"/>
        <w:gridCol w:w="1438"/>
      </w:tblGrid>
      <w:tr w:rsidR="00F83DB0" w:rsidRPr="00E83B61" w14:paraId="6C5E9741" w14:textId="77777777" w:rsidTr="00EB1518">
        <w:trPr>
          <w:trHeight w:val="587"/>
        </w:trPr>
        <w:tc>
          <w:tcPr>
            <w:tcW w:w="15614" w:type="dxa"/>
            <w:gridSpan w:val="16"/>
            <w:shd w:val="clear" w:color="auto" w:fill="F2F2F2"/>
          </w:tcPr>
          <w:p w14:paraId="2BD31D35" w14:textId="77777777" w:rsidR="00F83DB0" w:rsidRPr="00E83B61" w:rsidRDefault="00F83DB0" w:rsidP="00EB1518">
            <w:pPr>
              <w:pStyle w:val="TableContents"/>
              <w:jc w:val="center"/>
              <w:rPr>
                <w:rFonts w:ascii="Arial" w:hAnsi="Arial" w:cs="Arial"/>
                <w:b/>
                <w:sz w:val="20"/>
                <w:szCs w:val="20"/>
              </w:rPr>
            </w:pPr>
            <w:bookmarkStart w:id="16" w:name="_Hlk1071813"/>
            <w:r w:rsidRPr="00E83B61">
              <w:rPr>
                <w:rFonts w:ascii="Arial" w:hAnsi="Arial" w:cs="Arial"/>
                <w:b/>
                <w:sz w:val="20"/>
                <w:szCs w:val="20"/>
              </w:rPr>
              <w:t xml:space="preserve">THEME 1 : </w:t>
            </w:r>
          </w:p>
          <w:p w14:paraId="5D143C6A"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L’intégration de l’entreprise dans son environnement</w:t>
            </w:r>
          </w:p>
        </w:tc>
      </w:tr>
      <w:tr w:rsidR="00F83DB0" w:rsidRPr="00E83B61" w14:paraId="6B08B345" w14:textId="77777777" w:rsidTr="00EB1518">
        <w:trPr>
          <w:trHeight w:val="475"/>
        </w:trPr>
        <w:tc>
          <w:tcPr>
            <w:tcW w:w="3477" w:type="dxa"/>
            <w:gridSpan w:val="2"/>
            <w:shd w:val="clear" w:color="auto" w:fill="auto"/>
            <w:vAlign w:val="center"/>
          </w:tcPr>
          <w:p w14:paraId="03DD9646"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CEJM</w:t>
            </w:r>
          </w:p>
        </w:tc>
        <w:tc>
          <w:tcPr>
            <w:tcW w:w="3168" w:type="dxa"/>
            <w:gridSpan w:val="3"/>
            <w:shd w:val="clear" w:color="auto" w:fill="auto"/>
          </w:tcPr>
          <w:p w14:paraId="66DAA011"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Pôle d’activités n°1 :</w:t>
            </w:r>
          </w:p>
          <w:p w14:paraId="6C3BA58F"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Mise en œuvre des</w:t>
            </w:r>
          </w:p>
          <w:p w14:paraId="474B42AE"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OTPL</w:t>
            </w:r>
          </w:p>
          <w:p w14:paraId="2D49DE0F"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A1.</w:t>
            </w:r>
          </w:p>
        </w:tc>
        <w:tc>
          <w:tcPr>
            <w:tcW w:w="3146" w:type="dxa"/>
            <w:gridSpan w:val="4"/>
            <w:shd w:val="clear" w:color="auto" w:fill="auto"/>
          </w:tcPr>
          <w:p w14:paraId="05D8BEEB"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 xml:space="preserve">Pôle d’activités n°2 : </w:t>
            </w:r>
          </w:p>
          <w:p w14:paraId="6720EC33"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 xml:space="preserve">Conception </w:t>
            </w:r>
          </w:p>
          <w:p w14:paraId="75124E85"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sz w:val="20"/>
                <w:szCs w:val="20"/>
              </w:rPr>
              <w:t>OTPL</w:t>
            </w:r>
            <w:r w:rsidRPr="00E83B61">
              <w:rPr>
                <w:rFonts w:ascii="Arial" w:hAnsi="Arial" w:cs="Arial"/>
                <w:b/>
                <w:sz w:val="20"/>
                <w:szCs w:val="20"/>
              </w:rPr>
              <w:t> </w:t>
            </w:r>
          </w:p>
          <w:p w14:paraId="5A5B3708"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A2.</w:t>
            </w:r>
          </w:p>
        </w:tc>
        <w:tc>
          <w:tcPr>
            <w:tcW w:w="2859" w:type="dxa"/>
            <w:gridSpan w:val="4"/>
            <w:shd w:val="clear" w:color="auto" w:fill="auto"/>
          </w:tcPr>
          <w:p w14:paraId="785B0B57"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b/>
                <w:sz w:val="20"/>
                <w:szCs w:val="20"/>
              </w:rPr>
              <w:t xml:space="preserve">Pôle d’activités n°3 : </w:t>
            </w:r>
          </w:p>
          <w:p w14:paraId="57CEF5DA"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 xml:space="preserve">Performance </w:t>
            </w:r>
          </w:p>
          <w:p w14:paraId="39BA7FBE"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sz w:val="20"/>
                <w:szCs w:val="20"/>
              </w:rPr>
              <w:t>Activité de TPL</w:t>
            </w:r>
            <w:r w:rsidRPr="00E83B61">
              <w:rPr>
                <w:rFonts w:ascii="Arial" w:hAnsi="Arial" w:cs="Arial"/>
                <w:b/>
                <w:sz w:val="20"/>
                <w:szCs w:val="20"/>
              </w:rPr>
              <w:t xml:space="preserve">  </w:t>
            </w:r>
          </w:p>
          <w:p w14:paraId="42C363CE"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A3.</w:t>
            </w:r>
          </w:p>
        </w:tc>
        <w:tc>
          <w:tcPr>
            <w:tcW w:w="2964" w:type="dxa"/>
            <w:gridSpan w:val="3"/>
            <w:shd w:val="clear" w:color="auto" w:fill="auto"/>
          </w:tcPr>
          <w:p w14:paraId="5CD8B020"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b/>
                <w:sz w:val="20"/>
                <w:szCs w:val="20"/>
              </w:rPr>
              <w:t xml:space="preserve">Pôle d’activités n°4 : </w:t>
            </w:r>
            <w:r w:rsidRPr="00E83B61">
              <w:rPr>
                <w:rFonts w:ascii="Arial" w:hAnsi="Arial" w:cs="Arial"/>
                <w:sz w:val="20"/>
                <w:szCs w:val="20"/>
              </w:rPr>
              <w:t>Pérennisation développement</w:t>
            </w:r>
          </w:p>
          <w:p w14:paraId="7FE990BD"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Activité TPL</w:t>
            </w:r>
          </w:p>
          <w:p w14:paraId="3E62B00D"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A4.</w:t>
            </w:r>
          </w:p>
        </w:tc>
      </w:tr>
      <w:tr w:rsidR="00F83DB0" w:rsidRPr="00E83B61" w14:paraId="5A78F9D9" w14:textId="77777777" w:rsidTr="00EB1518">
        <w:trPr>
          <w:trHeight w:val="226"/>
        </w:trPr>
        <w:tc>
          <w:tcPr>
            <w:tcW w:w="1641" w:type="dxa"/>
            <w:shd w:val="clear" w:color="auto" w:fill="auto"/>
          </w:tcPr>
          <w:p w14:paraId="47D24205"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i/>
                <w:sz w:val="20"/>
                <w:szCs w:val="20"/>
              </w:rPr>
              <w:t xml:space="preserve">Compétences </w:t>
            </w:r>
          </w:p>
        </w:tc>
        <w:tc>
          <w:tcPr>
            <w:tcW w:w="1836" w:type="dxa"/>
            <w:shd w:val="clear" w:color="auto" w:fill="auto"/>
          </w:tcPr>
          <w:p w14:paraId="683B9FA4"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sz w:val="20"/>
                <w:szCs w:val="20"/>
              </w:rPr>
              <w:t>Savoirs en lien</w:t>
            </w:r>
          </w:p>
        </w:tc>
        <w:tc>
          <w:tcPr>
            <w:tcW w:w="1735" w:type="dxa"/>
            <w:gridSpan w:val="2"/>
            <w:shd w:val="clear" w:color="auto" w:fill="auto"/>
          </w:tcPr>
          <w:p w14:paraId="52685103"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 xml:space="preserve">Compétences </w:t>
            </w:r>
          </w:p>
        </w:tc>
        <w:tc>
          <w:tcPr>
            <w:tcW w:w="1433" w:type="dxa"/>
            <w:shd w:val="clear" w:color="auto" w:fill="auto"/>
          </w:tcPr>
          <w:p w14:paraId="06F8B24A"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Savoirs</w:t>
            </w:r>
          </w:p>
        </w:tc>
        <w:tc>
          <w:tcPr>
            <w:tcW w:w="1800" w:type="dxa"/>
            <w:gridSpan w:val="3"/>
            <w:shd w:val="clear" w:color="auto" w:fill="auto"/>
          </w:tcPr>
          <w:p w14:paraId="0DDC7E54"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 xml:space="preserve">Compétences </w:t>
            </w:r>
          </w:p>
        </w:tc>
        <w:tc>
          <w:tcPr>
            <w:tcW w:w="1346" w:type="dxa"/>
            <w:shd w:val="clear" w:color="auto" w:fill="auto"/>
          </w:tcPr>
          <w:p w14:paraId="5EE70DE4"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Savoirs</w:t>
            </w:r>
          </w:p>
        </w:tc>
        <w:tc>
          <w:tcPr>
            <w:tcW w:w="1602" w:type="dxa"/>
            <w:gridSpan w:val="3"/>
            <w:shd w:val="clear" w:color="auto" w:fill="auto"/>
          </w:tcPr>
          <w:p w14:paraId="610CD891"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 xml:space="preserve">Compétences </w:t>
            </w:r>
          </w:p>
        </w:tc>
        <w:tc>
          <w:tcPr>
            <w:tcW w:w="1257" w:type="dxa"/>
            <w:shd w:val="clear" w:color="auto" w:fill="auto"/>
          </w:tcPr>
          <w:p w14:paraId="44DD0C5D"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Savoirs</w:t>
            </w:r>
          </w:p>
        </w:tc>
        <w:tc>
          <w:tcPr>
            <w:tcW w:w="1526" w:type="dxa"/>
            <w:gridSpan w:val="2"/>
            <w:shd w:val="clear" w:color="auto" w:fill="auto"/>
          </w:tcPr>
          <w:p w14:paraId="6F3035E2"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 xml:space="preserve">Compétences </w:t>
            </w:r>
          </w:p>
        </w:tc>
        <w:tc>
          <w:tcPr>
            <w:tcW w:w="1438" w:type="dxa"/>
            <w:shd w:val="clear" w:color="auto" w:fill="auto"/>
          </w:tcPr>
          <w:p w14:paraId="279000BC"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Savoirs</w:t>
            </w:r>
          </w:p>
        </w:tc>
      </w:tr>
      <w:tr w:rsidR="00F83DB0" w:rsidRPr="00E83B61" w14:paraId="56635F49" w14:textId="77777777" w:rsidTr="009A09A9">
        <w:trPr>
          <w:trHeight w:val="366"/>
        </w:trPr>
        <w:tc>
          <w:tcPr>
            <w:tcW w:w="15614" w:type="dxa"/>
            <w:gridSpan w:val="16"/>
            <w:shd w:val="clear" w:color="auto" w:fill="auto"/>
            <w:vAlign w:val="center"/>
          </w:tcPr>
          <w:p w14:paraId="6E15D398" w14:textId="77777777" w:rsidR="00F83DB0" w:rsidRPr="00E83B61" w:rsidRDefault="00F83DB0" w:rsidP="009A09A9">
            <w:pPr>
              <w:pStyle w:val="TableContents"/>
              <w:jc w:val="center"/>
              <w:rPr>
                <w:rFonts w:ascii="Arial" w:hAnsi="Arial" w:cs="Arial"/>
                <w:i/>
                <w:sz w:val="20"/>
                <w:szCs w:val="20"/>
              </w:rPr>
            </w:pPr>
            <w:r w:rsidRPr="00E83B61">
              <w:rPr>
                <w:rFonts w:ascii="Arial" w:hAnsi="Arial" w:cs="Arial"/>
                <w:b/>
                <w:sz w:val="20"/>
                <w:szCs w:val="20"/>
              </w:rPr>
              <w:t>ECONOMIE</w:t>
            </w:r>
            <w:r w:rsidRPr="00E83B61">
              <w:rPr>
                <w:rFonts w:ascii="Arial" w:hAnsi="Arial" w:cs="Arial"/>
                <w:i/>
                <w:sz w:val="20"/>
                <w:szCs w:val="20"/>
              </w:rPr>
              <w:t> : Comment s’établissent les relations entre l’entreprise et son environnement ?</w:t>
            </w:r>
          </w:p>
        </w:tc>
      </w:tr>
      <w:tr w:rsidR="00F83DB0" w:rsidRPr="00E83B61" w14:paraId="02D6BCDD" w14:textId="77777777" w:rsidTr="00EB1518">
        <w:trPr>
          <w:trHeight w:val="2051"/>
        </w:trPr>
        <w:tc>
          <w:tcPr>
            <w:tcW w:w="1641" w:type="dxa"/>
            <w:vMerge w:val="restart"/>
            <w:shd w:val="clear" w:color="auto" w:fill="auto"/>
            <w:vAlign w:val="center"/>
          </w:tcPr>
          <w:p w14:paraId="3D4B511B" w14:textId="77777777" w:rsidR="00F83DB0" w:rsidRPr="00E83B61" w:rsidRDefault="00F83DB0" w:rsidP="00EB1518">
            <w:pPr>
              <w:rPr>
                <w:rFonts w:ascii="Arial" w:hAnsi="Arial" w:cs="Arial"/>
                <w:i/>
                <w:sz w:val="20"/>
                <w:szCs w:val="20"/>
              </w:rPr>
            </w:pPr>
            <w:r w:rsidRPr="00E83B61">
              <w:rPr>
                <w:rFonts w:ascii="Arial" w:hAnsi="Arial" w:cs="Arial"/>
                <w:i/>
                <w:sz w:val="20"/>
                <w:szCs w:val="20"/>
              </w:rPr>
              <w:t xml:space="preserve">-Identifier les principaux agents économiques </w:t>
            </w:r>
          </w:p>
          <w:p w14:paraId="0D734DA1" w14:textId="77777777" w:rsidR="00F83DB0" w:rsidRPr="00E83B61" w:rsidRDefault="00F83DB0" w:rsidP="00EB1518">
            <w:pPr>
              <w:rPr>
                <w:rFonts w:ascii="Arial" w:hAnsi="Arial" w:cs="Arial"/>
                <w:i/>
                <w:sz w:val="20"/>
                <w:szCs w:val="20"/>
              </w:rPr>
            </w:pPr>
            <w:r w:rsidRPr="00E83B61">
              <w:rPr>
                <w:rFonts w:ascii="Arial" w:hAnsi="Arial" w:cs="Arial"/>
                <w:i/>
                <w:sz w:val="20"/>
                <w:szCs w:val="20"/>
              </w:rPr>
              <w:t>-Présenter le fonctionnement des marchés sur lesquels intervient l’entreprise</w:t>
            </w:r>
          </w:p>
          <w:p w14:paraId="1B75E4A5" w14:textId="77777777" w:rsidR="00F83DB0" w:rsidRPr="00E83B61" w:rsidRDefault="00F83DB0" w:rsidP="00EB1518">
            <w:pPr>
              <w:pStyle w:val="Commentaire"/>
            </w:pPr>
            <w:r w:rsidRPr="00E83B61">
              <w:rPr>
                <w:rFonts w:ascii="Arial" w:hAnsi="Arial" w:cs="Arial"/>
                <w:i/>
              </w:rPr>
              <w:t>-Repérer l’existence d’externalités pour l’entreprise</w:t>
            </w:r>
          </w:p>
          <w:p w14:paraId="14D1488A" w14:textId="77777777" w:rsidR="00F83DB0" w:rsidRPr="00E83B61" w:rsidRDefault="00F83DB0" w:rsidP="00EB1518">
            <w:pPr>
              <w:rPr>
                <w:rFonts w:ascii="Arial" w:eastAsia="SimSun" w:hAnsi="Arial" w:cs="Arial"/>
                <w:b/>
                <w:kern w:val="3"/>
                <w:sz w:val="20"/>
                <w:szCs w:val="20"/>
                <w:lang w:eastAsia="zh-CN" w:bidi="hi-IN"/>
              </w:rPr>
            </w:pPr>
          </w:p>
        </w:tc>
        <w:tc>
          <w:tcPr>
            <w:tcW w:w="1836" w:type="dxa"/>
            <w:vMerge w:val="restart"/>
            <w:shd w:val="clear" w:color="auto" w:fill="auto"/>
            <w:vAlign w:val="center"/>
          </w:tcPr>
          <w:p w14:paraId="3BD88B42" w14:textId="77777777" w:rsidR="00F83DB0" w:rsidRPr="00E83B61" w:rsidRDefault="00F83DB0" w:rsidP="00EB1518">
            <w:pPr>
              <w:rPr>
                <w:rFonts w:ascii="Arial" w:hAnsi="Arial" w:cs="Arial"/>
                <w:sz w:val="20"/>
                <w:szCs w:val="20"/>
              </w:rPr>
            </w:pPr>
            <w:r w:rsidRPr="00E83B61">
              <w:rPr>
                <w:rFonts w:ascii="Arial" w:hAnsi="Arial" w:cs="Arial"/>
                <w:sz w:val="20"/>
                <w:szCs w:val="20"/>
              </w:rPr>
              <w:t>La concurrence, la coopération</w:t>
            </w:r>
          </w:p>
          <w:p w14:paraId="7D63347F" w14:textId="77777777" w:rsidR="00F83DB0" w:rsidRPr="00E83B61" w:rsidRDefault="00F83DB0" w:rsidP="00EB1518">
            <w:pPr>
              <w:rPr>
                <w:rFonts w:ascii="Arial" w:eastAsia="SimSun" w:hAnsi="Arial" w:cs="Arial"/>
                <w:kern w:val="3"/>
                <w:sz w:val="20"/>
                <w:szCs w:val="20"/>
                <w:lang w:eastAsia="zh-CN" w:bidi="hi-IN"/>
              </w:rPr>
            </w:pPr>
            <w:r w:rsidRPr="00E83B61">
              <w:rPr>
                <w:rFonts w:ascii="Arial" w:hAnsi="Arial" w:cs="Arial"/>
                <w:sz w:val="20"/>
                <w:szCs w:val="20"/>
              </w:rPr>
              <w:t>Les externalités</w:t>
            </w:r>
          </w:p>
          <w:p w14:paraId="61E1DDF3" w14:textId="77777777" w:rsidR="00F83DB0" w:rsidRPr="00E83B61" w:rsidRDefault="00F83DB0" w:rsidP="00EB1518">
            <w:pPr>
              <w:rPr>
                <w:rFonts w:ascii="Arial" w:eastAsia="SimSun" w:hAnsi="Arial" w:cs="Arial"/>
                <w:b/>
                <w:kern w:val="3"/>
                <w:sz w:val="20"/>
                <w:szCs w:val="20"/>
                <w:lang w:eastAsia="zh-CN" w:bidi="hi-IN"/>
              </w:rPr>
            </w:pPr>
          </w:p>
        </w:tc>
        <w:tc>
          <w:tcPr>
            <w:tcW w:w="3168" w:type="dxa"/>
            <w:gridSpan w:val="3"/>
            <w:shd w:val="clear" w:color="auto" w:fill="auto"/>
          </w:tcPr>
          <w:p w14:paraId="310CB02F" w14:textId="77777777" w:rsidR="00F83DB0" w:rsidRPr="00E83B61" w:rsidRDefault="00F83DB0" w:rsidP="00EB1518">
            <w:pPr>
              <w:suppressLineNumbers/>
              <w:suppressAutoHyphens/>
              <w:autoSpaceDN w:val="0"/>
              <w:textAlignment w:val="baseline"/>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t>A1.2 –</w:t>
            </w:r>
            <w:r w:rsidRPr="00E83B61">
              <w:rPr>
                <w:rFonts w:ascii="Arial" w:eastAsia="SimSun" w:hAnsi="Arial" w:cs="Arial"/>
                <w:b/>
                <w:bCs/>
                <w:kern w:val="3"/>
                <w:sz w:val="20"/>
                <w:szCs w:val="20"/>
                <w:lang w:eastAsia="zh-CN" w:bidi="hi-IN"/>
              </w:rPr>
              <w:t xml:space="preserve">Réalisation </w:t>
            </w:r>
            <w:r w:rsidRPr="00E83B61">
              <w:rPr>
                <w:rFonts w:ascii="Arial" w:eastAsia="SimSun" w:hAnsi="Arial" w:cs="Arial"/>
                <w:b/>
                <w:kern w:val="3"/>
                <w:sz w:val="20"/>
                <w:szCs w:val="20"/>
                <w:lang w:eastAsia="zh-CN" w:bidi="hi-IN"/>
              </w:rPr>
              <w:t>d’une opération de sous-traitance</w:t>
            </w:r>
          </w:p>
          <w:p w14:paraId="4ECFCD0C" w14:textId="77777777" w:rsidR="00F83DB0" w:rsidRPr="00E83B61" w:rsidRDefault="00F83DB0" w:rsidP="00EB1518">
            <w:pPr>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T2 – Collecte des offres et choix d’un sous-traitant</w:t>
            </w:r>
          </w:p>
          <w:p w14:paraId="14FA1443" w14:textId="77777777" w:rsidR="00F83DB0" w:rsidRPr="00E83B61" w:rsidRDefault="00F83DB0" w:rsidP="00EB1518">
            <w:pPr>
              <w:rPr>
                <w:rFonts w:ascii="Arial" w:hAnsi="Arial" w:cs="Arial"/>
                <w:sz w:val="20"/>
                <w:szCs w:val="20"/>
              </w:rPr>
            </w:pPr>
          </w:p>
        </w:tc>
        <w:tc>
          <w:tcPr>
            <w:tcW w:w="3146" w:type="dxa"/>
            <w:gridSpan w:val="4"/>
            <w:shd w:val="clear" w:color="auto" w:fill="auto"/>
          </w:tcPr>
          <w:p w14:paraId="58E80C14" w14:textId="77777777" w:rsidR="00F83DB0" w:rsidRPr="00E83B61" w:rsidRDefault="00F83DB0" w:rsidP="00EB1518">
            <w:pPr>
              <w:suppressLineNumbers/>
              <w:suppressAutoHyphens/>
              <w:autoSpaceDN w:val="0"/>
              <w:textAlignment w:val="baseline"/>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t>A2.2 – Élaboration d’une solution de TPL</w:t>
            </w:r>
          </w:p>
          <w:p w14:paraId="59244EE1" w14:textId="77777777" w:rsidR="00F83DB0" w:rsidRPr="00E83B61" w:rsidRDefault="00F83DB0" w:rsidP="00EB1518">
            <w:pPr>
              <w:suppressLineNumbers/>
              <w:suppressAutoHyphens/>
              <w:autoSpaceDN w:val="0"/>
              <w:textAlignment w:val="baseline"/>
              <w:rPr>
                <w:rFonts w:ascii="Arial" w:eastAsia="SimSun" w:hAnsi="Arial" w:cs="Arial"/>
                <w:kern w:val="3"/>
                <w:sz w:val="20"/>
                <w:szCs w:val="20"/>
                <w:lang w:eastAsia="zh-CN" w:bidi="hi-IN"/>
              </w:rPr>
            </w:pPr>
            <w:r w:rsidRPr="00E83B61">
              <w:rPr>
                <w:rFonts w:ascii="Arial" w:eastAsia="SimSun" w:hAnsi="Arial" w:cs="Arial"/>
                <w:bCs/>
                <w:kern w:val="3"/>
                <w:sz w:val="20"/>
                <w:szCs w:val="20"/>
                <w:lang w:eastAsia="zh-CN" w:bidi="hi-IN"/>
              </w:rPr>
              <w:t xml:space="preserve">T3 </w:t>
            </w:r>
            <w:r w:rsidRPr="00E83B61">
              <w:rPr>
                <w:rFonts w:ascii="Arial" w:eastAsia="SimSun" w:hAnsi="Arial" w:cs="Arial"/>
                <w:kern w:val="3"/>
                <w:sz w:val="20"/>
                <w:szCs w:val="20"/>
                <w:lang w:eastAsia="zh-CN" w:bidi="hi-IN"/>
              </w:rPr>
              <w:t>– Détermination de la combinaison optimale des moyens, des modes de transport et des ressources logistiques</w:t>
            </w:r>
          </w:p>
          <w:p w14:paraId="60F2F1FE" w14:textId="77777777" w:rsidR="00F83DB0" w:rsidRPr="00E83B61" w:rsidRDefault="00F83DB0" w:rsidP="00EB1518">
            <w:pPr>
              <w:suppressLineNumbers/>
              <w:suppressAutoHyphens/>
              <w:autoSpaceDN w:val="0"/>
              <w:textAlignment w:val="baseline"/>
              <w:rPr>
                <w:rFonts w:ascii="Arial" w:eastAsia="SimSun" w:hAnsi="Arial" w:cs="Arial"/>
                <w:kern w:val="3"/>
                <w:sz w:val="20"/>
                <w:szCs w:val="20"/>
                <w:lang w:eastAsia="zh-CN" w:bidi="hi-IN"/>
              </w:rPr>
            </w:pPr>
          </w:p>
        </w:tc>
        <w:tc>
          <w:tcPr>
            <w:tcW w:w="2859" w:type="dxa"/>
            <w:gridSpan w:val="4"/>
            <w:shd w:val="clear" w:color="auto" w:fill="auto"/>
          </w:tcPr>
          <w:p w14:paraId="633A7876" w14:textId="77777777" w:rsidR="00F83DB0" w:rsidRPr="00E83B61" w:rsidRDefault="00F83DB0" w:rsidP="00EB1518">
            <w:pPr>
              <w:rPr>
                <w:rFonts w:ascii="Arial" w:hAnsi="Arial" w:cs="Arial"/>
                <w:b/>
                <w:sz w:val="20"/>
                <w:szCs w:val="20"/>
              </w:rPr>
            </w:pPr>
            <w:r w:rsidRPr="00E83B61">
              <w:rPr>
                <w:rFonts w:ascii="Arial" w:hAnsi="Arial" w:cs="Arial"/>
                <w:b/>
                <w:sz w:val="20"/>
                <w:szCs w:val="20"/>
              </w:rPr>
              <w:t>A3.5- Performance Environnementale</w:t>
            </w:r>
          </w:p>
          <w:p w14:paraId="552C22E1" w14:textId="77777777" w:rsidR="00F83DB0" w:rsidRPr="00E83B61" w:rsidRDefault="00F83DB0" w:rsidP="00EB1518">
            <w:pPr>
              <w:rPr>
                <w:rFonts w:ascii="Arial" w:hAnsi="Arial" w:cs="Arial"/>
                <w:sz w:val="20"/>
                <w:szCs w:val="20"/>
              </w:rPr>
            </w:pPr>
            <w:r w:rsidRPr="00E83B61">
              <w:rPr>
                <w:rFonts w:ascii="Arial" w:hAnsi="Arial" w:cs="Arial"/>
                <w:sz w:val="20"/>
                <w:szCs w:val="20"/>
              </w:rPr>
              <w:t>T1- Evaluation des impacts environnementaux</w:t>
            </w:r>
          </w:p>
        </w:tc>
        <w:tc>
          <w:tcPr>
            <w:tcW w:w="2964" w:type="dxa"/>
            <w:gridSpan w:val="3"/>
            <w:shd w:val="clear" w:color="auto" w:fill="auto"/>
          </w:tcPr>
          <w:p w14:paraId="1942EDAE" w14:textId="77777777" w:rsidR="00F83DB0" w:rsidRPr="00E83B61" w:rsidRDefault="00F83DB0" w:rsidP="00EB1518">
            <w:pPr>
              <w:rPr>
                <w:rFonts w:ascii="Arial" w:hAnsi="Arial" w:cs="Arial"/>
                <w:b/>
                <w:sz w:val="20"/>
                <w:szCs w:val="20"/>
              </w:rPr>
            </w:pPr>
            <w:r w:rsidRPr="00E83B61">
              <w:rPr>
                <w:rFonts w:ascii="Arial" w:hAnsi="Arial" w:cs="Arial"/>
                <w:b/>
                <w:sz w:val="20"/>
                <w:szCs w:val="20"/>
              </w:rPr>
              <w:t>A4.1- Optimisation d'une Organisation TPL</w:t>
            </w:r>
          </w:p>
          <w:p w14:paraId="37A4DAD1" w14:textId="77777777" w:rsidR="00F83DB0" w:rsidRPr="00E83B61" w:rsidRDefault="00F83DB0" w:rsidP="00EB1518">
            <w:pPr>
              <w:rPr>
                <w:rFonts w:ascii="Arial" w:hAnsi="Arial" w:cs="Arial"/>
                <w:sz w:val="20"/>
                <w:szCs w:val="20"/>
              </w:rPr>
            </w:pPr>
            <w:r w:rsidRPr="00E83B61">
              <w:rPr>
                <w:rFonts w:ascii="Arial" w:hAnsi="Arial" w:cs="Arial"/>
                <w:sz w:val="20"/>
                <w:szCs w:val="20"/>
              </w:rPr>
              <w:t>T1- T2- Amélioration d'une Organisation TPL</w:t>
            </w:r>
          </w:p>
          <w:p w14:paraId="4A6B5D04"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A4.2- Pérennisation et développement de l'activité commerciale  </w:t>
            </w:r>
          </w:p>
          <w:p w14:paraId="13DC3B2C" w14:textId="77777777" w:rsidR="00F83DB0" w:rsidRPr="00E83B61" w:rsidRDefault="00F83DB0" w:rsidP="00EB1518">
            <w:pPr>
              <w:rPr>
                <w:rFonts w:ascii="Arial" w:hAnsi="Arial" w:cs="Arial"/>
                <w:sz w:val="20"/>
                <w:szCs w:val="20"/>
              </w:rPr>
            </w:pPr>
            <w:r w:rsidRPr="00E83B61">
              <w:rPr>
                <w:rFonts w:ascii="Arial" w:hAnsi="Arial" w:cs="Arial"/>
                <w:sz w:val="20"/>
                <w:szCs w:val="20"/>
              </w:rPr>
              <w:t>T2-Développement du portefeuille client</w:t>
            </w:r>
          </w:p>
        </w:tc>
      </w:tr>
      <w:tr w:rsidR="00F83DB0" w:rsidRPr="00E83B61" w14:paraId="125996A8" w14:textId="77777777" w:rsidTr="00EB1518">
        <w:trPr>
          <w:trHeight w:val="312"/>
        </w:trPr>
        <w:tc>
          <w:tcPr>
            <w:tcW w:w="1641" w:type="dxa"/>
            <w:vMerge/>
            <w:shd w:val="clear" w:color="auto" w:fill="auto"/>
          </w:tcPr>
          <w:p w14:paraId="03180E68" w14:textId="77777777" w:rsidR="00F83DB0" w:rsidRPr="00E83B61" w:rsidRDefault="00F83DB0" w:rsidP="00EB1518">
            <w:pPr>
              <w:rPr>
                <w:rFonts w:ascii="Arial" w:hAnsi="Arial" w:cs="Arial"/>
                <w:b/>
                <w:sz w:val="20"/>
                <w:szCs w:val="20"/>
              </w:rPr>
            </w:pPr>
          </w:p>
        </w:tc>
        <w:tc>
          <w:tcPr>
            <w:tcW w:w="1836" w:type="dxa"/>
            <w:vMerge/>
            <w:shd w:val="clear" w:color="auto" w:fill="auto"/>
          </w:tcPr>
          <w:p w14:paraId="4CED4E06" w14:textId="77777777" w:rsidR="00F83DB0" w:rsidRPr="00E83B61" w:rsidRDefault="00F83DB0" w:rsidP="00EB1518">
            <w:pPr>
              <w:rPr>
                <w:rFonts w:ascii="Arial" w:hAnsi="Arial" w:cs="Arial"/>
                <w:b/>
                <w:sz w:val="20"/>
                <w:szCs w:val="20"/>
              </w:rPr>
            </w:pPr>
            <w:bookmarkStart w:id="17" w:name="_Hlk1071106"/>
          </w:p>
        </w:tc>
        <w:tc>
          <w:tcPr>
            <w:tcW w:w="1640" w:type="dxa"/>
            <w:shd w:val="clear" w:color="auto" w:fill="auto"/>
          </w:tcPr>
          <w:p w14:paraId="46D72D64" w14:textId="77777777" w:rsidR="00F83DB0" w:rsidRPr="00E83B61" w:rsidRDefault="00F83DB0" w:rsidP="00EB1518">
            <w:pPr>
              <w:suppressLineNumbers/>
              <w:suppressAutoHyphens/>
              <w:autoSpaceDN w:val="0"/>
              <w:textAlignment w:val="baseline"/>
              <w:rPr>
                <w:rFonts w:ascii="Arial" w:eastAsia="SimSun" w:hAnsi="Arial" w:cs="Arial"/>
                <w:i/>
                <w:kern w:val="3"/>
                <w:sz w:val="20"/>
                <w:szCs w:val="20"/>
                <w:lang w:eastAsia="zh-CN" w:bidi="hi-IN"/>
              </w:rPr>
            </w:pPr>
            <w:r w:rsidRPr="00E83B61">
              <w:rPr>
                <w:rFonts w:ascii="Arial" w:eastAsia="SimSun" w:hAnsi="Arial" w:cs="Arial"/>
                <w:i/>
                <w:kern w:val="3"/>
                <w:sz w:val="20"/>
                <w:szCs w:val="20"/>
                <w:lang w:eastAsia="zh-CN" w:bidi="hi-IN"/>
              </w:rPr>
              <w:t>-Mobiliser les partenaires</w:t>
            </w:r>
          </w:p>
        </w:tc>
        <w:tc>
          <w:tcPr>
            <w:tcW w:w="1528" w:type="dxa"/>
            <w:gridSpan w:val="2"/>
            <w:shd w:val="clear" w:color="auto" w:fill="auto"/>
          </w:tcPr>
          <w:p w14:paraId="47F53922" w14:textId="77777777" w:rsidR="00F83DB0" w:rsidRPr="00E83B61" w:rsidRDefault="00F83DB0" w:rsidP="00EB1518">
            <w:pPr>
              <w:suppressLineNumbers/>
              <w:suppressAutoHyphens/>
              <w:autoSpaceDN w:val="0"/>
              <w:textAlignment w:val="baseline"/>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 xml:space="preserve">A1.S3 Les différents acteurs d’une OTPL </w:t>
            </w:r>
          </w:p>
          <w:p w14:paraId="259DA518" w14:textId="77777777" w:rsidR="00F83DB0" w:rsidRPr="00E83B61" w:rsidRDefault="00F83DB0" w:rsidP="00EB1518">
            <w:pPr>
              <w:suppressLineNumbers/>
              <w:suppressAutoHyphens/>
              <w:autoSpaceDN w:val="0"/>
              <w:textAlignment w:val="baseline"/>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A1.S14 La sous-traitance</w:t>
            </w:r>
          </w:p>
          <w:p w14:paraId="2BD35818" w14:textId="77777777" w:rsidR="00F83DB0" w:rsidRPr="00E83B61" w:rsidRDefault="00F83DB0" w:rsidP="00EB1518">
            <w:pPr>
              <w:suppressLineNumbers/>
              <w:suppressAutoHyphens/>
              <w:autoSpaceDN w:val="0"/>
              <w:textAlignment w:val="baseline"/>
              <w:rPr>
                <w:rFonts w:ascii="Arial" w:eastAsia="SimSun" w:hAnsi="Arial" w:cs="Arial"/>
                <w:kern w:val="3"/>
                <w:sz w:val="20"/>
                <w:szCs w:val="20"/>
                <w:lang w:eastAsia="zh-CN" w:bidi="hi-IN"/>
              </w:rPr>
            </w:pPr>
          </w:p>
        </w:tc>
        <w:tc>
          <w:tcPr>
            <w:tcW w:w="1563" w:type="dxa"/>
            <w:shd w:val="clear" w:color="auto" w:fill="auto"/>
          </w:tcPr>
          <w:p w14:paraId="65E76A68" w14:textId="77777777" w:rsidR="00F83DB0" w:rsidRPr="00E83B61" w:rsidRDefault="00F83DB0" w:rsidP="00EB1518">
            <w:pPr>
              <w:suppressLineNumbers/>
              <w:suppressAutoHyphens/>
              <w:autoSpaceDN w:val="0"/>
              <w:textAlignment w:val="baseline"/>
              <w:rPr>
                <w:rFonts w:ascii="Arial" w:eastAsia="SimSun" w:hAnsi="Arial" w:cs="Arial"/>
                <w:i/>
                <w:kern w:val="3"/>
                <w:sz w:val="20"/>
                <w:szCs w:val="20"/>
                <w:lang w:eastAsia="zh-CN" w:bidi="hi-IN"/>
              </w:rPr>
            </w:pPr>
            <w:r w:rsidRPr="00E83B61">
              <w:rPr>
                <w:rFonts w:ascii="Arial" w:eastAsia="SimSun" w:hAnsi="Arial" w:cs="Arial"/>
                <w:i/>
                <w:kern w:val="3"/>
                <w:sz w:val="20"/>
                <w:szCs w:val="20"/>
                <w:lang w:eastAsia="zh-CN" w:bidi="hi-IN"/>
              </w:rPr>
              <w:t>-Choisir un (ou des) prestataire(s) de TPL</w:t>
            </w:r>
          </w:p>
          <w:p w14:paraId="79EA01E0" w14:textId="77777777" w:rsidR="00F83DB0" w:rsidRPr="00E83B61" w:rsidRDefault="00F83DB0" w:rsidP="00EB1518">
            <w:pPr>
              <w:suppressLineNumbers/>
              <w:suppressAutoHyphens/>
              <w:autoSpaceDN w:val="0"/>
              <w:textAlignment w:val="baseline"/>
              <w:rPr>
                <w:rFonts w:ascii="Arial" w:eastAsia="SimSun" w:hAnsi="Arial" w:cs="Arial"/>
                <w:i/>
                <w:kern w:val="3"/>
                <w:sz w:val="20"/>
                <w:szCs w:val="20"/>
                <w:lang w:eastAsia="zh-CN" w:bidi="hi-IN"/>
              </w:rPr>
            </w:pPr>
          </w:p>
        </w:tc>
        <w:tc>
          <w:tcPr>
            <w:tcW w:w="1583" w:type="dxa"/>
            <w:gridSpan w:val="3"/>
            <w:shd w:val="clear" w:color="auto" w:fill="auto"/>
          </w:tcPr>
          <w:p w14:paraId="2156F65F" w14:textId="77777777" w:rsidR="00F83DB0" w:rsidRPr="00E83B61" w:rsidRDefault="00F83DB0" w:rsidP="00EB1518">
            <w:pPr>
              <w:pStyle w:val="TableContents"/>
              <w:rPr>
                <w:rFonts w:ascii="Arial" w:hAnsi="Arial" w:cs="Arial"/>
                <w:sz w:val="20"/>
                <w:szCs w:val="20"/>
              </w:rPr>
            </w:pPr>
            <w:r w:rsidRPr="00E83B61">
              <w:rPr>
                <w:rFonts w:ascii="Arial" w:hAnsi="Arial" w:cs="Arial"/>
                <w:sz w:val="20"/>
                <w:szCs w:val="20"/>
              </w:rPr>
              <w:t>A2.S1 - Les principes fondamentaux de la chaîne logistique</w:t>
            </w:r>
          </w:p>
          <w:p w14:paraId="20366811" w14:textId="77777777" w:rsidR="00F83DB0" w:rsidRPr="00E83B61" w:rsidRDefault="00F83DB0" w:rsidP="00EB1518">
            <w:pPr>
              <w:rPr>
                <w:rFonts w:ascii="Arial" w:hAnsi="Arial" w:cs="Arial"/>
                <w:i/>
                <w:sz w:val="20"/>
                <w:szCs w:val="20"/>
              </w:rPr>
            </w:pPr>
          </w:p>
        </w:tc>
        <w:tc>
          <w:tcPr>
            <w:tcW w:w="1408" w:type="dxa"/>
            <w:shd w:val="clear" w:color="auto" w:fill="auto"/>
          </w:tcPr>
          <w:p w14:paraId="62430793" w14:textId="77777777" w:rsidR="00F83DB0" w:rsidRPr="00E83B61" w:rsidRDefault="00F83DB0" w:rsidP="00EB1518">
            <w:pPr>
              <w:rPr>
                <w:rFonts w:ascii="Arial" w:hAnsi="Arial" w:cs="Arial"/>
                <w:i/>
                <w:sz w:val="20"/>
                <w:szCs w:val="20"/>
              </w:rPr>
            </w:pPr>
            <w:r w:rsidRPr="00E83B61">
              <w:rPr>
                <w:rFonts w:ascii="Arial" w:hAnsi="Arial" w:cs="Arial"/>
                <w:i/>
                <w:sz w:val="20"/>
                <w:szCs w:val="20"/>
              </w:rPr>
              <w:t>-Produire, analyser des indicateurs</w:t>
            </w:r>
          </w:p>
          <w:p w14:paraId="40868378" w14:textId="77777777" w:rsidR="00F83DB0" w:rsidRPr="00E83B61" w:rsidRDefault="00F83DB0" w:rsidP="00EB1518">
            <w:pPr>
              <w:rPr>
                <w:rFonts w:ascii="Arial" w:hAnsi="Arial" w:cs="Arial"/>
                <w:i/>
                <w:sz w:val="20"/>
                <w:szCs w:val="20"/>
              </w:rPr>
            </w:pPr>
            <w:r w:rsidRPr="00E83B61">
              <w:rPr>
                <w:rFonts w:ascii="Arial" w:hAnsi="Arial" w:cs="Arial"/>
                <w:i/>
                <w:sz w:val="20"/>
                <w:szCs w:val="20"/>
              </w:rPr>
              <w:t>-Proposer des actions correctives</w:t>
            </w:r>
          </w:p>
        </w:tc>
        <w:tc>
          <w:tcPr>
            <w:tcW w:w="1451" w:type="dxa"/>
            <w:gridSpan w:val="3"/>
            <w:shd w:val="clear" w:color="auto" w:fill="auto"/>
          </w:tcPr>
          <w:p w14:paraId="036E701C" w14:textId="77777777" w:rsidR="00F83DB0" w:rsidRPr="00E83B61" w:rsidRDefault="00F83DB0" w:rsidP="00EB1518">
            <w:pPr>
              <w:tabs>
                <w:tab w:val="left" w:pos="1110"/>
              </w:tabs>
              <w:rPr>
                <w:rFonts w:ascii="Arial" w:eastAsia="Arial" w:hAnsi="Arial" w:cs="Arial"/>
                <w:sz w:val="20"/>
                <w:szCs w:val="20"/>
              </w:rPr>
            </w:pPr>
            <w:r w:rsidRPr="00E83B61">
              <w:rPr>
                <w:rFonts w:ascii="Arial" w:eastAsia="Arial" w:hAnsi="Arial" w:cs="Arial"/>
                <w:sz w:val="20"/>
                <w:szCs w:val="20"/>
              </w:rPr>
              <w:t xml:space="preserve">A3. S8 – </w:t>
            </w:r>
          </w:p>
          <w:p w14:paraId="3AE0E7AB" w14:textId="30D3FFF4" w:rsidR="00F83DB0" w:rsidRPr="009A09A9" w:rsidRDefault="00F83DB0" w:rsidP="009A09A9">
            <w:pPr>
              <w:tabs>
                <w:tab w:val="left" w:pos="1110"/>
              </w:tabs>
              <w:rPr>
                <w:rFonts w:ascii="Arial" w:eastAsia="Arial" w:hAnsi="Arial" w:cs="Arial"/>
                <w:sz w:val="20"/>
                <w:szCs w:val="20"/>
              </w:rPr>
            </w:pPr>
            <w:r w:rsidRPr="00E83B61">
              <w:rPr>
                <w:rFonts w:ascii="Arial" w:eastAsia="Arial" w:hAnsi="Arial" w:cs="Arial"/>
                <w:sz w:val="20"/>
                <w:szCs w:val="20"/>
              </w:rPr>
              <w:t>Les différentes dimensions de la responsab</w:t>
            </w:r>
            <w:r w:rsidR="009A09A9">
              <w:rPr>
                <w:rFonts w:ascii="Arial" w:eastAsia="Arial" w:hAnsi="Arial" w:cs="Arial"/>
                <w:sz w:val="20"/>
                <w:szCs w:val="20"/>
              </w:rPr>
              <w:t>ilité sociétale des entreprises</w:t>
            </w:r>
          </w:p>
        </w:tc>
        <w:tc>
          <w:tcPr>
            <w:tcW w:w="1303" w:type="dxa"/>
            <w:shd w:val="clear" w:color="auto" w:fill="auto"/>
            <w:vAlign w:val="center"/>
          </w:tcPr>
          <w:p w14:paraId="61246BB4" w14:textId="77777777" w:rsidR="00F83DB0" w:rsidRPr="00E83B61" w:rsidRDefault="00F83DB0" w:rsidP="00EB1518">
            <w:pPr>
              <w:rPr>
                <w:rFonts w:ascii="Arial" w:hAnsi="Arial" w:cs="Arial"/>
                <w:i/>
                <w:sz w:val="20"/>
                <w:szCs w:val="20"/>
              </w:rPr>
            </w:pPr>
            <w:r w:rsidRPr="00E83B61">
              <w:rPr>
                <w:rFonts w:ascii="Arial" w:hAnsi="Arial" w:cs="Arial"/>
                <w:i/>
                <w:sz w:val="20"/>
                <w:szCs w:val="20"/>
              </w:rPr>
              <w:t>AC1. à AC6</w:t>
            </w:r>
          </w:p>
        </w:tc>
        <w:tc>
          <w:tcPr>
            <w:tcW w:w="1661" w:type="dxa"/>
            <w:gridSpan w:val="2"/>
            <w:shd w:val="clear" w:color="auto" w:fill="auto"/>
            <w:vAlign w:val="center"/>
          </w:tcPr>
          <w:p w14:paraId="4D44B766" w14:textId="77777777" w:rsidR="00F83DB0" w:rsidRPr="00E83B61" w:rsidRDefault="00F83DB0" w:rsidP="00EB1518">
            <w:pPr>
              <w:widowControl w:val="0"/>
              <w:tabs>
                <w:tab w:val="left" w:pos="226"/>
              </w:tabs>
              <w:autoSpaceDE w:val="0"/>
              <w:snapToGrid w:val="0"/>
              <w:ind w:right="33"/>
              <w:rPr>
                <w:rFonts w:ascii="Arial" w:hAnsi="Arial" w:cs="Arial"/>
                <w:sz w:val="20"/>
                <w:szCs w:val="20"/>
              </w:rPr>
            </w:pPr>
            <w:r w:rsidRPr="00E83B61">
              <w:rPr>
                <w:rFonts w:ascii="Arial" w:hAnsi="Arial" w:cs="Arial"/>
                <w:sz w:val="20"/>
                <w:szCs w:val="20"/>
              </w:rPr>
              <w:t>A4.S2 - Les méthodes et les outils de veille informationnelle</w:t>
            </w:r>
          </w:p>
          <w:p w14:paraId="603CAA2E" w14:textId="77777777" w:rsidR="00F83DB0" w:rsidRPr="00E83B61" w:rsidRDefault="00F83DB0" w:rsidP="00EB1518">
            <w:pPr>
              <w:spacing w:before="60" w:after="60"/>
              <w:ind w:right="33"/>
              <w:rPr>
                <w:rFonts w:ascii="Arial" w:hAnsi="Arial" w:cs="Arial"/>
                <w:sz w:val="20"/>
                <w:szCs w:val="20"/>
              </w:rPr>
            </w:pPr>
            <w:r w:rsidRPr="00E83B61">
              <w:rPr>
                <w:rFonts w:ascii="Arial" w:hAnsi="Arial" w:cs="Arial"/>
                <w:sz w:val="20"/>
                <w:szCs w:val="20"/>
              </w:rPr>
              <w:t>A4.S4 - Les outils d’optimisation</w:t>
            </w:r>
          </w:p>
        </w:tc>
      </w:tr>
      <w:bookmarkEnd w:id="17"/>
      <w:tr w:rsidR="00F83DB0" w:rsidRPr="00E83B61" w14:paraId="0F599A54" w14:textId="77777777" w:rsidTr="009A09A9">
        <w:trPr>
          <w:trHeight w:val="360"/>
        </w:trPr>
        <w:tc>
          <w:tcPr>
            <w:tcW w:w="15614" w:type="dxa"/>
            <w:gridSpan w:val="16"/>
            <w:shd w:val="clear" w:color="auto" w:fill="auto"/>
            <w:vAlign w:val="center"/>
          </w:tcPr>
          <w:p w14:paraId="11F56CBF" w14:textId="77777777" w:rsidR="00F83DB0" w:rsidRPr="00E83B61" w:rsidRDefault="00F83DB0" w:rsidP="009A09A9">
            <w:pPr>
              <w:rPr>
                <w:rFonts w:ascii="Arial" w:hAnsi="Arial" w:cs="Arial"/>
                <w:b/>
                <w:sz w:val="20"/>
                <w:szCs w:val="20"/>
              </w:rPr>
            </w:pPr>
            <w:r w:rsidRPr="00E83B61">
              <w:rPr>
                <w:rFonts w:ascii="Arial" w:hAnsi="Arial" w:cs="Arial"/>
                <w:b/>
                <w:sz w:val="20"/>
                <w:szCs w:val="20"/>
              </w:rPr>
              <w:t xml:space="preserve">DROIT : </w:t>
            </w:r>
            <w:r w:rsidRPr="00E83B61">
              <w:rPr>
                <w:rFonts w:ascii="Arial" w:hAnsi="Arial" w:cs="Arial"/>
                <w:i/>
                <w:sz w:val="20"/>
                <w:szCs w:val="20"/>
              </w:rPr>
              <w:t>Comment les contrats sécurisent-ils les relations entre l’entreprise et ses partenaires ?</w:t>
            </w:r>
          </w:p>
        </w:tc>
      </w:tr>
      <w:tr w:rsidR="00F83DB0" w:rsidRPr="00E83B61" w14:paraId="1E7C5929" w14:textId="77777777" w:rsidTr="00EB1518">
        <w:tc>
          <w:tcPr>
            <w:tcW w:w="1641" w:type="dxa"/>
            <w:vMerge w:val="restart"/>
            <w:shd w:val="clear" w:color="auto" w:fill="auto"/>
            <w:vAlign w:val="center"/>
          </w:tcPr>
          <w:p w14:paraId="7B82522B" w14:textId="77777777" w:rsidR="00F83DB0" w:rsidRPr="00E83B61" w:rsidRDefault="00F83DB0" w:rsidP="00EB1518">
            <w:pPr>
              <w:rPr>
                <w:rFonts w:ascii="Arial" w:hAnsi="Arial" w:cs="Arial"/>
                <w:i/>
                <w:sz w:val="20"/>
                <w:szCs w:val="20"/>
              </w:rPr>
            </w:pPr>
            <w:r w:rsidRPr="00E83B61">
              <w:rPr>
                <w:rFonts w:ascii="Arial" w:hAnsi="Arial" w:cs="Arial"/>
                <w:i/>
                <w:sz w:val="20"/>
                <w:szCs w:val="20"/>
              </w:rPr>
              <w:t>-Qualifier une situation précontractuelle</w:t>
            </w:r>
          </w:p>
          <w:p w14:paraId="51972AAA" w14:textId="77777777" w:rsidR="00F83DB0" w:rsidRPr="00E83B61" w:rsidRDefault="00F83DB0" w:rsidP="00EB1518">
            <w:pPr>
              <w:rPr>
                <w:rFonts w:ascii="Arial" w:hAnsi="Arial" w:cs="Arial"/>
                <w:i/>
                <w:sz w:val="20"/>
                <w:szCs w:val="20"/>
              </w:rPr>
            </w:pPr>
          </w:p>
          <w:p w14:paraId="2F4C9D17" w14:textId="77777777" w:rsidR="00F83DB0" w:rsidRPr="00E83B61" w:rsidRDefault="00F83DB0" w:rsidP="00EB1518">
            <w:pPr>
              <w:rPr>
                <w:rFonts w:ascii="Arial" w:hAnsi="Arial" w:cs="Arial"/>
                <w:sz w:val="20"/>
                <w:szCs w:val="20"/>
              </w:rPr>
            </w:pPr>
            <w:r w:rsidRPr="00E83B61">
              <w:rPr>
                <w:rFonts w:ascii="Arial" w:hAnsi="Arial" w:cs="Arial"/>
                <w:i/>
                <w:sz w:val="20"/>
                <w:szCs w:val="20"/>
              </w:rPr>
              <w:t>-Analyser, les conditions de la validité, clauses, effets juridiques d’un contrat</w:t>
            </w:r>
          </w:p>
        </w:tc>
        <w:tc>
          <w:tcPr>
            <w:tcW w:w="1836" w:type="dxa"/>
            <w:vMerge w:val="restart"/>
            <w:shd w:val="clear" w:color="auto" w:fill="auto"/>
            <w:vAlign w:val="center"/>
          </w:tcPr>
          <w:p w14:paraId="29335353" w14:textId="77777777" w:rsidR="00F83DB0" w:rsidRPr="00E83B61" w:rsidRDefault="00F83DB0" w:rsidP="00EB1518">
            <w:pPr>
              <w:rPr>
                <w:rFonts w:ascii="Arial" w:hAnsi="Arial" w:cs="Arial"/>
                <w:i/>
                <w:sz w:val="20"/>
                <w:szCs w:val="20"/>
              </w:rPr>
            </w:pPr>
            <w:r w:rsidRPr="00E83B61">
              <w:rPr>
                <w:rFonts w:ascii="Arial" w:hAnsi="Arial" w:cs="Arial"/>
                <w:i/>
                <w:sz w:val="20"/>
                <w:szCs w:val="20"/>
              </w:rPr>
              <w:t>Les principes contractuels et leur évolution</w:t>
            </w:r>
          </w:p>
          <w:p w14:paraId="31105412" w14:textId="77777777" w:rsidR="00F83DB0" w:rsidRPr="00E83B61" w:rsidRDefault="00F83DB0" w:rsidP="00EB1518">
            <w:pPr>
              <w:rPr>
                <w:rFonts w:ascii="Arial" w:hAnsi="Arial" w:cs="Arial"/>
                <w:i/>
                <w:sz w:val="20"/>
                <w:szCs w:val="20"/>
              </w:rPr>
            </w:pPr>
            <w:r w:rsidRPr="00E83B61">
              <w:rPr>
                <w:rFonts w:ascii="Arial" w:hAnsi="Arial" w:cs="Arial"/>
                <w:i/>
                <w:sz w:val="20"/>
                <w:szCs w:val="20"/>
              </w:rPr>
              <w:t>La formation, contenu du contrat</w:t>
            </w:r>
          </w:p>
          <w:p w14:paraId="5A7603DD" w14:textId="77777777" w:rsidR="00F83DB0" w:rsidRPr="00E83B61" w:rsidRDefault="00F83DB0" w:rsidP="00EB1518">
            <w:pPr>
              <w:rPr>
                <w:rFonts w:ascii="Arial" w:hAnsi="Arial" w:cs="Arial"/>
                <w:sz w:val="20"/>
                <w:szCs w:val="20"/>
              </w:rPr>
            </w:pPr>
          </w:p>
        </w:tc>
        <w:tc>
          <w:tcPr>
            <w:tcW w:w="3168" w:type="dxa"/>
            <w:gridSpan w:val="3"/>
            <w:shd w:val="clear" w:color="auto" w:fill="auto"/>
          </w:tcPr>
          <w:p w14:paraId="7C7F2081" w14:textId="77777777" w:rsidR="00F83DB0" w:rsidRPr="00E83B61" w:rsidRDefault="00F83DB0" w:rsidP="00EB1518">
            <w:pPr>
              <w:pStyle w:val="Default"/>
              <w:rPr>
                <w:b/>
                <w:bCs/>
                <w:color w:val="auto"/>
                <w:sz w:val="20"/>
                <w:szCs w:val="20"/>
              </w:rPr>
            </w:pPr>
            <w:r w:rsidRPr="00E83B61">
              <w:rPr>
                <w:b/>
                <w:bCs/>
                <w:color w:val="auto"/>
                <w:sz w:val="20"/>
                <w:szCs w:val="20"/>
              </w:rPr>
              <w:t xml:space="preserve">A1.1 </w:t>
            </w:r>
            <w:r w:rsidRPr="00E83B61">
              <w:rPr>
                <w:color w:val="auto"/>
                <w:sz w:val="20"/>
                <w:szCs w:val="20"/>
              </w:rPr>
              <w:t xml:space="preserve">– </w:t>
            </w:r>
            <w:r w:rsidRPr="00E83B61">
              <w:rPr>
                <w:b/>
                <w:bCs/>
                <w:color w:val="auto"/>
                <w:sz w:val="20"/>
                <w:szCs w:val="20"/>
              </w:rPr>
              <w:t>Réalisation d’OTPL</w:t>
            </w:r>
          </w:p>
          <w:p w14:paraId="340EF24B" w14:textId="77777777" w:rsidR="00F83DB0" w:rsidRPr="00E83B61" w:rsidRDefault="00F83DB0" w:rsidP="00EB1518">
            <w:pPr>
              <w:pStyle w:val="Default"/>
              <w:rPr>
                <w:b/>
                <w:bCs/>
                <w:color w:val="auto"/>
                <w:sz w:val="20"/>
                <w:szCs w:val="20"/>
              </w:rPr>
            </w:pPr>
            <w:r w:rsidRPr="00E83B61">
              <w:rPr>
                <w:color w:val="auto"/>
                <w:sz w:val="20"/>
                <w:szCs w:val="20"/>
              </w:rPr>
              <w:t>T3 – réalisation des documents relatifs à l’opération de sous-traitance</w:t>
            </w:r>
          </w:p>
          <w:p w14:paraId="3C7203C8" w14:textId="77777777" w:rsidR="00F83DB0" w:rsidRPr="00E83B61" w:rsidRDefault="00F83DB0" w:rsidP="00EB1518">
            <w:pPr>
              <w:pStyle w:val="TableContents"/>
              <w:rPr>
                <w:rFonts w:ascii="Arial" w:hAnsi="Arial" w:cs="Arial"/>
                <w:sz w:val="20"/>
                <w:szCs w:val="20"/>
              </w:rPr>
            </w:pPr>
            <w:r w:rsidRPr="00E83B61">
              <w:rPr>
                <w:rFonts w:ascii="Arial" w:hAnsi="Arial" w:cs="Arial"/>
                <w:sz w:val="20"/>
                <w:szCs w:val="20"/>
              </w:rPr>
              <w:t>T4 – Réalisation des documents nécessaires à l’exécution des OTPL</w:t>
            </w:r>
          </w:p>
        </w:tc>
        <w:tc>
          <w:tcPr>
            <w:tcW w:w="3146" w:type="dxa"/>
            <w:gridSpan w:val="4"/>
            <w:shd w:val="clear" w:color="auto" w:fill="auto"/>
          </w:tcPr>
          <w:p w14:paraId="7D07F601" w14:textId="77777777" w:rsidR="00F83DB0" w:rsidRPr="00E83B61" w:rsidRDefault="00F83DB0" w:rsidP="00EB1518">
            <w:pPr>
              <w:autoSpaceDE w:val="0"/>
              <w:autoSpaceDN w:val="0"/>
              <w:adjustRightInd w:val="0"/>
              <w:rPr>
                <w:rFonts w:ascii="Arial" w:eastAsia="SimSun" w:hAnsi="Arial" w:cs="Arial"/>
                <w:b/>
                <w:bCs/>
                <w:sz w:val="20"/>
                <w:szCs w:val="20"/>
                <w:lang w:eastAsia="zh-CN"/>
              </w:rPr>
            </w:pPr>
            <w:r w:rsidRPr="00E83B61">
              <w:rPr>
                <w:rFonts w:ascii="Arial" w:eastAsia="SimSun" w:hAnsi="Arial" w:cs="Arial"/>
                <w:b/>
                <w:bCs/>
                <w:sz w:val="20"/>
                <w:szCs w:val="20"/>
                <w:lang w:eastAsia="zh-CN"/>
              </w:rPr>
              <w:t xml:space="preserve">A2.3 </w:t>
            </w:r>
            <w:r w:rsidRPr="00E83B61">
              <w:rPr>
                <w:rFonts w:ascii="Arial" w:eastAsia="SimSun" w:hAnsi="Arial" w:cs="Arial"/>
                <w:sz w:val="20"/>
                <w:szCs w:val="20"/>
                <w:lang w:eastAsia="zh-CN"/>
              </w:rPr>
              <w:t xml:space="preserve">– </w:t>
            </w:r>
            <w:r w:rsidRPr="00E83B61">
              <w:rPr>
                <w:rFonts w:ascii="Arial" w:eastAsia="SimSun" w:hAnsi="Arial" w:cs="Arial"/>
                <w:b/>
                <w:bCs/>
                <w:sz w:val="20"/>
                <w:szCs w:val="20"/>
                <w:lang w:eastAsia="zh-CN"/>
              </w:rPr>
              <w:t>Proposition d’une solution de TPL</w:t>
            </w:r>
          </w:p>
          <w:p w14:paraId="35758936" w14:textId="77777777" w:rsidR="00F83DB0" w:rsidRPr="00E83B61" w:rsidRDefault="00F83DB0" w:rsidP="00EB1518">
            <w:pPr>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T1 – Détermination de l’offre TPL</w:t>
            </w:r>
          </w:p>
          <w:p w14:paraId="791DB867" w14:textId="77777777" w:rsidR="00F83DB0" w:rsidRPr="00E83B61" w:rsidRDefault="00F83DB0" w:rsidP="00EB1518">
            <w:pPr>
              <w:rPr>
                <w:rFonts w:ascii="Arial" w:hAnsi="Arial" w:cs="Arial"/>
                <w:i/>
                <w:sz w:val="20"/>
                <w:szCs w:val="20"/>
              </w:rPr>
            </w:pPr>
          </w:p>
        </w:tc>
        <w:tc>
          <w:tcPr>
            <w:tcW w:w="2859" w:type="dxa"/>
            <w:gridSpan w:val="4"/>
            <w:vMerge w:val="restart"/>
            <w:shd w:val="clear" w:color="auto" w:fill="F2F2F2"/>
          </w:tcPr>
          <w:p w14:paraId="043834D1" w14:textId="77777777" w:rsidR="00F83DB0" w:rsidRPr="00E83B61" w:rsidRDefault="00F83DB0" w:rsidP="00EB1518">
            <w:pPr>
              <w:rPr>
                <w:rFonts w:ascii="Arial" w:hAnsi="Arial" w:cs="Arial"/>
                <w:sz w:val="20"/>
                <w:szCs w:val="20"/>
              </w:rPr>
            </w:pPr>
          </w:p>
        </w:tc>
        <w:tc>
          <w:tcPr>
            <w:tcW w:w="2964" w:type="dxa"/>
            <w:gridSpan w:val="3"/>
            <w:vMerge w:val="restart"/>
            <w:shd w:val="clear" w:color="auto" w:fill="F2F2F2"/>
          </w:tcPr>
          <w:p w14:paraId="7B4EF0E4" w14:textId="77777777" w:rsidR="00F83DB0" w:rsidRPr="00E83B61" w:rsidRDefault="00F83DB0" w:rsidP="00EB1518">
            <w:pPr>
              <w:rPr>
                <w:rFonts w:ascii="Arial" w:hAnsi="Arial" w:cs="Arial"/>
                <w:sz w:val="20"/>
                <w:szCs w:val="20"/>
              </w:rPr>
            </w:pPr>
          </w:p>
        </w:tc>
      </w:tr>
      <w:tr w:rsidR="00F83DB0" w:rsidRPr="00E83B61" w14:paraId="0E7E5B4C" w14:textId="77777777" w:rsidTr="00EB1518">
        <w:trPr>
          <w:trHeight w:val="769"/>
        </w:trPr>
        <w:tc>
          <w:tcPr>
            <w:tcW w:w="1641" w:type="dxa"/>
            <w:vMerge/>
            <w:shd w:val="clear" w:color="auto" w:fill="auto"/>
          </w:tcPr>
          <w:p w14:paraId="237536F7" w14:textId="77777777" w:rsidR="00F83DB0" w:rsidRPr="00E83B61" w:rsidRDefault="00F83DB0" w:rsidP="00EB1518">
            <w:pPr>
              <w:rPr>
                <w:rFonts w:ascii="Arial" w:hAnsi="Arial" w:cs="Arial"/>
                <w:sz w:val="20"/>
                <w:szCs w:val="20"/>
              </w:rPr>
            </w:pPr>
          </w:p>
        </w:tc>
        <w:tc>
          <w:tcPr>
            <w:tcW w:w="1836" w:type="dxa"/>
            <w:vMerge/>
            <w:shd w:val="clear" w:color="auto" w:fill="auto"/>
          </w:tcPr>
          <w:p w14:paraId="62CA56A1" w14:textId="77777777" w:rsidR="00F83DB0" w:rsidRPr="00E83B61" w:rsidRDefault="00F83DB0" w:rsidP="00EB1518">
            <w:pPr>
              <w:rPr>
                <w:rFonts w:ascii="Arial" w:hAnsi="Arial" w:cs="Arial"/>
                <w:sz w:val="20"/>
                <w:szCs w:val="20"/>
              </w:rPr>
            </w:pPr>
          </w:p>
        </w:tc>
        <w:tc>
          <w:tcPr>
            <w:tcW w:w="1640" w:type="dxa"/>
            <w:shd w:val="clear" w:color="auto" w:fill="auto"/>
          </w:tcPr>
          <w:p w14:paraId="076A4179" w14:textId="77777777" w:rsidR="00F83DB0" w:rsidRPr="00E83B61" w:rsidRDefault="00F83DB0" w:rsidP="00EB1518">
            <w:pPr>
              <w:suppressLineNumbers/>
              <w:suppressAutoHyphens/>
              <w:autoSpaceDN w:val="0"/>
              <w:textAlignment w:val="baseline"/>
              <w:rPr>
                <w:rFonts w:ascii="Arial" w:eastAsia="SimSun" w:hAnsi="Arial" w:cs="Arial"/>
                <w:i/>
                <w:kern w:val="3"/>
                <w:sz w:val="20"/>
                <w:szCs w:val="20"/>
                <w:lang w:eastAsia="zh-CN" w:bidi="hi-IN"/>
              </w:rPr>
            </w:pPr>
            <w:r w:rsidRPr="00E83B61">
              <w:rPr>
                <w:rFonts w:ascii="Arial" w:eastAsia="SimSun" w:hAnsi="Arial" w:cs="Arial"/>
                <w:i/>
                <w:kern w:val="3"/>
                <w:sz w:val="20"/>
                <w:szCs w:val="20"/>
                <w:lang w:eastAsia="zh-CN" w:bidi="hi-IN"/>
              </w:rPr>
              <w:t>Appliquer les normes et réglementations spécifiques…</w:t>
            </w:r>
          </w:p>
        </w:tc>
        <w:tc>
          <w:tcPr>
            <w:tcW w:w="1528" w:type="dxa"/>
            <w:gridSpan w:val="2"/>
            <w:shd w:val="clear" w:color="auto" w:fill="auto"/>
          </w:tcPr>
          <w:p w14:paraId="125E706A" w14:textId="77777777" w:rsidR="00F83DB0" w:rsidRPr="00E83B61" w:rsidRDefault="00F83DB0" w:rsidP="00EB1518">
            <w:pPr>
              <w:suppressLineNumbers/>
              <w:suppressAutoHyphens/>
              <w:autoSpaceDN w:val="0"/>
              <w:textAlignment w:val="baseline"/>
              <w:rPr>
                <w:rFonts w:ascii="Arial" w:eastAsia="SimSun" w:hAnsi="Arial" w:cs="Arial"/>
                <w:i/>
                <w:kern w:val="3"/>
                <w:sz w:val="20"/>
                <w:szCs w:val="20"/>
                <w:lang w:eastAsia="zh-CN" w:bidi="hi-IN"/>
              </w:rPr>
            </w:pPr>
            <w:r w:rsidRPr="00E83B61">
              <w:rPr>
                <w:rFonts w:ascii="Arial" w:eastAsia="SimSun" w:hAnsi="Arial" w:cs="Arial"/>
                <w:kern w:val="3"/>
                <w:sz w:val="20"/>
                <w:szCs w:val="20"/>
                <w:lang w:eastAsia="zh-CN" w:bidi="hi-IN"/>
              </w:rPr>
              <w:t>A1.S19 - Les contrats types et conventions internationales</w:t>
            </w:r>
          </w:p>
        </w:tc>
        <w:tc>
          <w:tcPr>
            <w:tcW w:w="1695" w:type="dxa"/>
            <w:gridSpan w:val="2"/>
            <w:shd w:val="clear" w:color="auto" w:fill="auto"/>
          </w:tcPr>
          <w:p w14:paraId="4C0B417D" w14:textId="77777777" w:rsidR="00F83DB0" w:rsidRPr="00E83B61" w:rsidRDefault="00F83DB0" w:rsidP="00EB1518">
            <w:pPr>
              <w:suppressLineNumbers/>
              <w:suppressAutoHyphens/>
              <w:autoSpaceDN w:val="0"/>
              <w:textAlignment w:val="baseline"/>
              <w:rPr>
                <w:rFonts w:ascii="Arial" w:eastAsia="SimSun" w:hAnsi="Arial" w:cs="Arial"/>
                <w:i/>
                <w:kern w:val="3"/>
                <w:sz w:val="20"/>
                <w:szCs w:val="20"/>
                <w:lang w:eastAsia="zh-CN" w:bidi="hi-IN"/>
              </w:rPr>
            </w:pPr>
            <w:r w:rsidRPr="00E83B61">
              <w:rPr>
                <w:rFonts w:ascii="Arial" w:eastAsia="SimSun" w:hAnsi="Arial" w:cs="Arial"/>
                <w:i/>
                <w:kern w:val="3"/>
                <w:sz w:val="20"/>
                <w:szCs w:val="20"/>
                <w:lang w:eastAsia="zh-CN" w:bidi="hi-IN"/>
              </w:rPr>
              <w:t>Prendre en compte</w:t>
            </w:r>
            <w:r w:rsidRPr="00E83B61">
              <w:rPr>
                <w:rFonts w:ascii="Arial" w:hAnsi="Arial" w:cs="Arial"/>
                <w:i/>
                <w:sz w:val="20"/>
                <w:szCs w:val="20"/>
              </w:rPr>
              <w:t xml:space="preserve"> les réglementations, les normes et les protocoles</w:t>
            </w:r>
          </w:p>
        </w:tc>
        <w:tc>
          <w:tcPr>
            <w:tcW w:w="1451" w:type="dxa"/>
            <w:gridSpan w:val="2"/>
            <w:shd w:val="clear" w:color="auto" w:fill="auto"/>
          </w:tcPr>
          <w:p w14:paraId="66DC2DFA" w14:textId="77777777" w:rsidR="00F83DB0" w:rsidRPr="00E83B61" w:rsidRDefault="00F83DB0" w:rsidP="00EB1518">
            <w:pPr>
              <w:pStyle w:val="TableContents"/>
              <w:rPr>
                <w:rFonts w:ascii="Arial" w:hAnsi="Arial" w:cs="Arial"/>
                <w:sz w:val="20"/>
                <w:szCs w:val="20"/>
              </w:rPr>
            </w:pPr>
            <w:r w:rsidRPr="00E83B61">
              <w:rPr>
                <w:rFonts w:ascii="Arial" w:hAnsi="Arial" w:cs="Arial"/>
                <w:sz w:val="20"/>
                <w:szCs w:val="20"/>
              </w:rPr>
              <w:t xml:space="preserve">A2.S10 - Les assurances liées au transport et aux prestations logistiques </w:t>
            </w:r>
          </w:p>
        </w:tc>
        <w:tc>
          <w:tcPr>
            <w:tcW w:w="2859" w:type="dxa"/>
            <w:gridSpan w:val="4"/>
            <w:vMerge/>
            <w:shd w:val="clear" w:color="auto" w:fill="F2F2F2"/>
          </w:tcPr>
          <w:p w14:paraId="27DCBA4C" w14:textId="77777777" w:rsidR="00F83DB0" w:rsidRPr="00E83B61" w:rsidRDefault="00F83DB0" w:rsidP="00EB1518">
            <w:pPr>
              <w:rPr>
                <w:rFonts w:ascii="Arial" w:hAnsi="Arial" w:cs="Arial"/>
                <w:sz w:val="20"/>
                <w:szCs w:val="20"/>
              </w:rPr>
            </w:pPr>
          </w:p>
        </w:tc>
        <w:tc>
          <w:tcPr>
            <w:tcW w:w="2964" w:type="dxa"/>
            <w:gridSpan w:val="3"/>
            <w:vMerge/>
            <w:shd w:val="clear" w:color="auto" w:fill="F2F2F2"/>
          </w:tcPr>
          <w:p w14:paraId="59E3AD5B" w14:textId="77777777" w:rsidR="00F83DB0" w:rsidRPr="00E83B61" w:rsidRDefault="00F83DB0" w:rsidP="00EB1518">
            <w:pPr>
              <w:rPr>
                <w:rFonts w:ascii="Arial" w:hAnsi="Arial" w:cs="Arial"/>
                <w:sz w:val="20"/>
                <w:szCs w:val="20"/>
              </w:rPr>
            </w:pPr>
          </w:p>
        </w:tc>
      </w:tr>
      <w:tr w:rsidR="00F83DB0" w:rsidRPr="00E83B61" w14:paraId="14D89497" w14:textId="77777777" w:rsidTr="00EB1518">
        <w:tc>
          <w:tcPr>
            <w:tcW w:w="15614" w:type="dxa"/>
            <w:gridSpan w:val="16"/>
            <w:shd w:val="clear" w:color="auto" w:fill="auto"/>
          </w:tcPr>
          <w:p w14:paraId="208120EB"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MANAGEMENT : </w:t>
            </w:r>
            <w:r w:rsidRPr="00E83B61">
              <w:rPr>
                <w:rFonts w:ascii="Arial" w:hAnsi="Arial" w:cs="Arial"/>
                <w:i/>
                <w:sz w:val="20"/>
                <w:szCs w:val="20"/>
                <w:lang w:eastAsia="zh-CN" w:bidi="hi-IN"/>
              </w:rPr>
              <w:t>De quelle manière l’entreprise s’inscrit-elle dans son environnement ?</w:t>
            </w:r>
          </w:p>
        </w:tc>
      </w:tr>
      <w:tr w:rsidR="00F83DB0" w:rsidRPr="00E83B61" w14:paraId="2B01C07D" w14:textId="77777777" w:rsidTr="00EB1518">
        <w:tc>
          <w:tcPr>
            <w:tcW w:w="1641" w:type="dxa"/>
            <w:vMerge w:val="restart"/>
            <w:shd w:val="clear" w:color="auto" w:fill="auto"/>
            <w:vAlign w:val="center"/>
          </w:tcPr>
          <w:p w14:paraId="53C927B1" w14:textId="77777777" w:rsidR="00F83DB0" w:rsidRPr="00E83B61" w:rsidRDefault="00F83DB0" w:rsidP="00EB1518">
            <w:pPr>
              <w:rPr>
                <w:rFonts w:ascii="Arial" w:hAnsi="Arial" w:cs="Arial"/>
                <w:sz w:val="20"/>
                <w:szCs w:val="20"/>
              </w:rPr>
            </w:pPr>
            <w:r w:rsidRPr="00E83B61">
              <w:rPr>
                <w:rFonts w:ascii="Arial" w:hAnsi="Arial" w:cs="Arial"/>
                <w:sz w:val="20"/>
                <w:szCs w:val="20"/>
              </w:rPr>
              <w:t>-</w:t>
            </w:r>
            <w:r w:rsidRPr="00E83B61">
              <w:rPr>
                <w:rFonts w:ascii="Arial" w:hAnsi="Arial" w:cs="Arial"/>
                <w:i/>
                <w:sz w:val="20"/>
                <w:szCs w:val="20"/>
              </w:rPr>
              <w:t>Identifier les composantes de la performance de l’</w:t>
            </w:r>
            <w:r w:rsidR="003653B4">
              <w:rPr>
                <w:rFonts w:ascii="Arial" w:hAnsi="Arial" w:cs="Arial"/>
                <w:i/>
                <w:sz w:val="20"/>
                <w:szCs w:val="20"/>
              </w:rPr>
              <w:t>entreprise</w:t>
            </w:r>
          </w:p>
        </w:tc>
        <w:tc>
          <w:tcPr>
            <w:tcW w:w="1836" w:type="dxa"/>
            <w:vMerge w:val="restart"/>
            <w:shd w:val="clear" w:color="auto" w:fill="auto"/>
            <w:vAlign w:val="center"/>
          </w:tcPr>
          <w:p w14:paraId="67048C09" w14:textId="77777777" w:rsidR="00F83DB0" w:rsidRPr="00E83B61" w:rsidRDefault="00F83DB0" w:rsidP="00EB1518">
            <w:pPr>
              <w:rPr>
                <w:rFonts w:ascii="Arial" w:hAnsi="Arial" w:cs="Arial"/>
                <w:sz w:val="20"/>
                <w:szCs w:val="20"/>
              </w:rPr>
            </w:pPr>
            <w:r w:rsidRPr="00E83B61">
              <w:rPr>
                <w:rFonts w:ascii="Arial" w:hAnsi="Arial" w:cs="Arial"/>
                <w:sz w:val="20"/>
                <w:szCs w:val="20"/>
              </w:rPr>
              <w:t>Les indicateurs de performance</w:t>
            </w:r>
          </w:p>
        </w:tc>
        <w:tc>
          <w:tcPr>
            <w:tcW w:w="3168" w:type="dxa"/>
            <w:gridSpan w:val="3"/>
            <w:vMerge w:val="restart"/>
            <w:shd w:val="clear" w:color="auto" w:fill="F2F2F2"/>
            <w:vAlign w:val="center"/>
          </w:tcPr>
          <w:p w14:paraId="347D3433" w14:textId="77777777" w:rsidR="00F83DB0" w:rsidRPr="00E83B61" w:rsidRDefault="00F83DB0" w:rsidP="00EB1518">
            <w:pPr>
              <w:rPr>
                <w:rFonts w:ascii="Arial" w:hAnsi="Arial" w:cs="Arial"/>
                <w:sz w:val="20"/>
                <w:szCs w:val="20"/>
              </w:rPr>
            </w:pPr>
          </w:p>
        </w:tc>
        <w:tc>
          <w:tcPr>
            <w:tcW w:w="3146" w:type="dxa"/>
            <w:gridSpan w:val="4"/>
            <w:vMerge w:val="restart"/>
            <w:shd w:val="clear" w:color="auto" w:fill="F2F2F2"/>
          </w:tcPr>
          <w:p w14:paraId="424856D4" w14:textId="77777777" w:rsidR="00F83DB0" w:rsidRPr="00E83B61" w:rsidRDefault="00F83DB0" w:rsidP="00EB1518">
            <w:pPr>
              <w:rPr>
                <w:rFonts w:ascii="Arial" w:hAnsi="Arial" w:cs="Arial"/>
                <w:sz w:val="20"/>
                <w:szCs w:val="20"/>
              </w:rPr>
            </w:pPr>
          </w:p>
        </w:tc>
        <w:tc>
          <w:tcPr>
            <w:tcW w:w="2859" w:type="dxa"/>
            <w:gridSpan w:val="4"/>
            <w:shd w:val="clear" w:color="auto" w:fill="auto"/>
            <w:vAlign w:val="center"/>
          </w:tcPr>
          <w:p w14:paraId="6C37D5BC" w14:textId="77777777" w:rsidR="00F83DB0" w:rsidRPr="00E83B61" w:rsidRDefault="00F83DB0" w:rsidP="00EB1518">
            <w:pPr>
              <w:rPr>
                <w:rFonts w:ascii="Arial" w:hAnsi="Arial" w:cs="Arial"/>
                <w:b/>
                <w:sz w:val="20"/>
                <w:szCs w:val="20"/>
              </w:rPr>
            </w:pPr>
            <w:r w:rsidRPr="00E83B61">
              <w:rPr>
                <w:rFonts w:ascii="Arial" w:hAnsi="Arial" w:cs="Arial"/>
                <w:b/>
                <w:sz w:val="20"/>
                <w:szCs w:val="20"/>
              </w:rPr>
              <w:t>De A3.1 à A3.6</w:t>
            </w:r>
          </w:p>
          <w:p w14:paraId="350F7B84" w14:textId="77777777" w:rsidR="00F83DB0" w:rsidRPr="00E83B61" w:rsidRDefault="00F83DB0" w:rsidP="00EB1518">
            <w:pPr>
              <w:rPr>
                <w:rFonts w:ascii="Arial" w:hAnsi="Arial" w:cs="Arial"/>
                <w:b/>
                <w:sz w:val="20"/>
                <w:szCs w:val="20"/>
              </w:rPr>
            </w:pPr>
            <w:r w:rsidRPr="00E83B61">
              <w:rPr>
                <w:rFonts w:ascii="Arial" w:hAnsi="Arial" w:cs="Arial"/>
                <w:b/>
                <w:sz w:val="20"/>
                <w:szCs w:val="20"/>
              </w:rPr>
              <w:t>(Sauf litiges)</w:t>
            </w:r>
          </w:p>
        </w:tc>
        <w:tc>
          <w:tcPr>
            <w:tcW w:w="2964" w:type="dxa"/>
            <w:gridSpan w:val="3"/>
            <w:vMerge w:val="restart"/>
            <w:shd w:val="clear" w:color="auto" w:fill="F2F2F2"/>
          </w:tcPr>
          <w:p w14:paraId="2E025849" w14:textId="77777777" w:rsidR="00F83DB0" w:rsidRPr="00E83B61" w:rsidRDefault="00F83DB0" w:rsidP="00EB1518">
            <w:pPr>
              <w:rPr>
                <w:rFonts w:ascii="Arial" w:hAnsi="Arial" w:cs="Arial"/>
                <w:sz w:val="20"/>
                <w:szCs w:val="20"/>
              </w:rPr>
            </w:pPr>
          </w:p>
        </w:tc>
      </w:tr>
      <w:tr w:rsidR="00F83DB0" w:rsidRPr="00E83B61" w14:paraId="51AE06B5" w14:textId="77777777" w:rsidTr="00EB1518">
        <w:tc>
          <w:tcPr>
            <w:tcW w:w="1641" w:type="dxa"/>
            <w:vMerge/>
            <w:shd w:val="clear" w:color="auto" w:fill="auto"/>
          </w:tcPr>
          <w:p w14:paraId="7D423853" w14:textId="77777777" w:rsidR="00F83DB0" w:rsidRPr="00E83B61" w:rsidRDefault="00F83DB0" w:rsidP="00EB1518">
            <w:pPr>
              <w:rPr>
                <w:rFonts w:ascii="Arial" w:hAnsi="Arial" w:cs="Arial"/>
                <w:b/>
                <w:sz w:val="20"/>
                <w:szCs w:val="20"/>
              </w:rPr>
            </w:pPr>
          </w:p>
        </w:tc>
        <w:tc>
          <w:tcPr>
            <w:tcW w:w="1836" w:type="dxa"/>
            <w:vMerge/>
            <w:shd w:val="clear" w:color="auto" w:fill="auto"/>
          </w:tcPr>
          <w:p w14:paraId="7077BBD7" w14:textId="77777777" w:rsidR="00F83DB0" w:rsidRPr="00E83B61" w:rsidRDefault="00F83DB0" w:rsidP="00EB1518">
            <w:pPr>
              <w:rPr>
                <w:rFonts w:ascii="Arial" w:hAnsi="Arial" w:cs="Arial"/>
                <w:b/>
                <w:sz w:val="20"/>
                <w:szCs w:val="20"/>
              </w:rPr>
            </w:pPr>
          </w:p>
        </w:tc>
        <w:tc>
          <w:tcPr>
            <w:tcW w:w="3168" w:type="dxa"/>
            <w:gridSpan w:val="3"/>
            <w:vMerge/>
            <w:shd w:val="clear" w:color="auto" w:fill="F2F2F2"/>
          </w:tcPr>
          <w:p w14:paraId="3C6E1254" w14:textId="77777777" w:rsidR="00F83DB0" w:rsidRPr="00E83B61" w:rsidRDefault="00F83DB0" w:rsidP="00EB1518">
            <w:pPr>
              <w:rPr>
                <w:rFonts w:ascii="Arial" w:hAnsi="Arial" w:cs="Arial"/>
                <w:sz w:val="20"/>
                <w:szCs w:val="20"/>
              </w:rPr>
            </w:pPr>
          </w:p>
        </w:tc>
        <w:tc>
          <w:tcPr>
            <w:tcW w:w="3146" w:type="dxa"/>
            <w:gridSpan w:val="4"/>
            <w:vMerge/>
            <w:shd w:val="clear" w:color="auto" w:fill="F2F2F2"/>
          </w:tcPr>
          <w:p w14:paraId="65C1F7A8" w14:textId="77777777" w:rsidR="00F83DB0" w:rsidRPr="00E83B61" w:rsidRDefault="00F83DB0" w:rsidP="00EB1518">
            <w:pPr>
              <w:rPr>
                <w:rFonts w:ascii="Arial" w:hAnsi="Arial" w:cs="Arial"/>
                <w:sz w:val="20"/>
                <w:szCs w:val="20"/>
              </w:rPr>
            </w:pPr>
          </w:p>
        </w:tc>
        <w:tc>
          <w:tcPr>
            <w:tcW w:w="1482" w:type="dxa"/>
            <w:gridSpan w:val="2"/>
            <w:shd w:val="clear" w:color="auto" w:fill="auto"/>
          </w:tcPr>
          <w:p w14:paraId="5D46CB62" w14:textId="77777777" w:rsidR="00F83DB0" w:rsidRPr="00E83B61" w:rsidRDefault="00F83DB0" w:rsidP="00EB1518">
            <w:pPr>
              <w:rPr>
                <w:rFonts w:ascii="Arial" w:hAnsi="Arial" w:cs="Arial"/>
                <w:i/>
                <w:sz w:val="20"/>
                <w:szCs w:val="20"/>
              </w:rPr>
            </w:pPr>
            <w:r w:rsidRPr="00E83B61">
              <w:rPr>
                <w:rFonts w:ascii="Arial" w:hAnsi="Arial" w:cs="Arial"/>
                <w:i/>
                <w:sz w:val="20"/>
                <w:szCs w:val="20"/>
              </w:rPr>
              <w:t>A3.C1 à A3.C7</w:t>
            </w:r>
          </w:p>
        </w:tc>
        <w:tc>
          <w:tcPr>
            <w:tcW w:w="1377" w:type="dxa"/>
            <w:gridSpan w:val="2"/>
            <w:shd w:val="clear" w:color="auto" w:fill="auto"/>
          </w:tcPr>
          <w:p w14:paraId="7FF56941" w14:textId="77777777" w:rsidR="00F83DB0" w:rsidRPr="00E83B61" w:rsidRDefault="00F83DB0" w:rsidP="00EB1518">
            <w:pPr>
              <w:rPr>
                <w:rFonts w:ascii="Arial" w:hAnsi="Arial" w:cs="Arial"/>
                <w:i/>
                <w:sz w:val="20"/>
                <w:szCs w:val="20"/>
              </w:rPr>
            </w:pPr>
            <w:r w:rsidRPr="00E83B61">
              <w:rPr>
                <w:rFonts w:ascii="Arial" w:hAnsi="Arial" w:cs="Arial"/>
                <w:i/>
                <w:sz w:val="20"/>
                <w:szCs w:val="20"/>
              </w:rPr>
              <w:t>A3.S1 à A3. S11</w:t>
            </w:r>
          </w:p>
        </w:tc>
        <w:tc>
          <w:tcPr>
            <w:tcW w:w="2964" w:type="dxa"/>
            <w:gridSpan w:val="3"/>
            <w:vMerge/>
            <w:shd w:val="clear" w:color="auto" w:fill="F2F2F2"/>
          </w:tcPr>
          <w:p w14:paraId="04D3F015" w14:textId="77777777" w:rsidR="00F83DB0" w:rsidRPr="00E83B61" w:rsidRDefault="00F83DB0" w:rsidP="00EB1518">
            <w:pPr>
              <w:rPr>
                <w:rFonts w:ascii="Arial" w:hAnsi="Arial" w:cs="Arial"/>
                <w:sz w:val="20"/>
                <w:szCs w:val="20"/>
              </w:rPr>
            </w:pPr>
          </w:p>
        </w:tc>
      </w:tr>
      <w:bookmarkEnd w:id="16"/>
    </w:tbl>
    <w:p w14:paraId="1C44269F" w14:textId="77777777" w:rsidR="00F83DB0" w:rsidRPr="00E83B61" w:rsidRDefault="00F83DB0" w:rsidP="00F83DB0">
      <w:pPr>
        <w:rPr>
          <w:rFonts w:ascii="Arial" w:eastAsia="SimSun" w:hAnsi="Arial" w:cs="Arial"/>
          <w:b/>
          <w:kern w:val="3"/>
          <w:sz w:val="20"/>
          <w:szCs w:val="20"/>
          <w:lang w:eastAsia="zh-CN" w:bidi="hi-IN"/>
        </w:rPr>
      </w:pPr>
    </w:p>
    <w:p w14:paraId="7D8A6592" w14:textId="77777777" w:rsidR="00F83DB0" w:rsidRPr="00E83B61" w:rsidRDefault="00F83DB0" w:rsidP="00F83DB0">
      <w:pPr>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br w:type="page"/>
      </w:r>
    </w:p>
    <w:tbl>
      <w:tblPr>
        <w:tblW w:w="155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2"/>
        <w:gridCol w:w="2019"/>
        <w:gridCol w:w="1451"/>
        <w:gridCol w:w="1027"/>
        <w:gridCol w:w="1451"/>
        <w:gridCol w:w="1020"/>
        <w:gridCol w:w="1319"/>
        <w:gridCol w:w="229"/>
        <w:gridCol w:w="1190"/>
        <w:gridCol w:w="1894"/>
        <w:gridCol w:w="1927"/>
      </w:tblGrid>
      <w:tr w:rsidR="00F83DB0" w:rsidRPr="00E83B61" w14:paraId="48BBD9FF" w14:textId="77777777" w:rsidTr="00EB1518">
        <w:tc>
          <w:tcPr>
            <w:tcW w:w="15559" w:type="dxa"/>
            <w:gridSpan w:val="11"/>
            <w:shd w:val="clear" w:color="auto" w:fill="F2F2F2"/>
          </w:tcPr>
          <w:p w14:paraId="41677AA4" w14:textId="77777777" w:rsidR="00F83DB0" w:rsidRPr="00E83B61" w:rsidRDefault="00F83DB0" w:rsidP="00EB1518">
            <w:pPr>
              <w:pStyle w:val="TableContents"/>
              <w:jc w:val="center"/>
              <w:rPr>
                <w:rFonts w:ascii="Arial" w:hAnsi="Arial" w:cs="Arial"/>
                <w:b/>
                <w:sz w:val="20"/>
                <w:szCs w:val="20"/>
              </w:rPr>
            </w:pPr>
            <w:bookmarkStart w:id="18" w:name="_Hlk1074193"/>
            <w:r w:rsidRPr="00E83B61">
              <w:rPr>
                <w:rFonts w:ascii="Arial" w:hAnsi="Arial" w:cs="Arial"/>
                <w:b/>
                <w:sz w:val="20"/>
                <w:szCs w:val="20"/>
              </w:rPr>
              <w:t xml:space="preserve">THEME 2 : </w:t>
            </w:r>
          </w:p>
          <w:p w14:paraId="39D8AEEF"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La régulation de l’activité économique</w:t>
            </w:r>
          </w:p>
        </w:tc>
      </w:tr>
      <w:tr w:rsidR="00F83DB0" w:rsidRPr="00E83B61" w14:paraId="5D00EA31" w14:textId="77777777" w:rsidTr="009A09A9">
        <w:trPr>
          <w:trHeight w:val="475"/>
        </w:trPr>
        <w:tc>
          <w:tcPr>
            <w:tcW w:w="4051" w:type="dxa"/>
            <w:gridSpan w:val="2"/>
            <w:shd w:val="clear" w:color="auto" w:fill="auto"/>
            <w:vAlign w:val="center"/>
          </w:tcPr>
          <w:p w14:paraId="4090A415" w14:textId="1453C59C" w:rsidR="00F83DB0" w:rsidRPr="00E83B61" w:rsidRDefault="00F83DB0" w:rsidP="009A09A9">
            <w:pPr>
              <w:pStyle w:val="TableContents"/>
              <w:jc w:val="center"/>
              <w:rPr>
                <w:rFonts w:ascii="Arial" w:hAnsi="Arial" w:cs="Arial"/>
                <w:b/>
                <w:sz w:val="20"/>
                <w:szCs w:val="20"/>
              </w:rPr>
            </w:pPr>
            <w:r w:rsidRPr="00E83B61">
              <w:rPr>
                <w:rFonts w:ascii="Arial" w:hAnsi="Arial" w:cs="Arial"/>
                <w:b/>
                <w:sz w:val="20"/>
                <w:szCs w:val="20"/>
              </w:rPr>
              <w:t>CEJM</w:t>
            </w:r>
          </w:p>
        </w:tc>
        <w:tc>
          <w:tcPr>
            <w:tcW w:w="2478" w:type="dxa"/>
            <w:gridSpan w:val="2"/>
            <w:shd w:val="clear" w:color="auto" w:fill="auto"/>
            <w:vAlign w:val="center"/>
          </w:tcPr>
          <w:p w14:paraId="07F38CE1" w14:textId="77777777" w:rsidR="00F83DB0" w:rsidRPr="00E83B61" w:rsidRDefault="00F83DB0" w:rsidP="009A09A9">
            <w:pPr>
              <w:pStyle w:val="TableContents"/>
              <w:jc w:val="center"/>
              <w:rPr>
                <w:rFonts w:ascii="Arial" w:hAnsi="Arial" w:cs="Arial"/>
                <w:b/>
                <w:sz w:val="20"/>
                <w:szCs w:val="20"/>
              </w:rPr>
            </w:pPr>
            <w:r w:rsidRPr="00E83B61">
              <w:rPr>
                <w:rFonts w:ascii="Arial" w:hAnsi="Arial" w:cs="Arial"/>
                <w:b/>
                <w:sz w:val="20"/>
                <w:szCs w:val="20"/>
              </w:rPr>
              <w:t>Pôle d’activités n°1 :</w:t>
            </w:r>
          </w:p>
          <w:p w14:paraId="52D14B1A" w14:textId="135C7CE7" w:rsidR="00F83DB0" w:rsidRPr="009A09A9" w:rsidRDefault="00F83DB0" w:rsidP="009A09A9">
            <w:pPr>
              <w:pStyle w:val="TableContents"/>
              <w:jc w:val="center"/>
              <w:rPr>
                <w:rFonts w:ascii="Arial" w:hAnsi="Arial" w:cs="Arial"/>
                <w:sz w:val="20"/>
                <w:szCs w:val="20"/>
              </w:rPr>
            </w:pPr>
            <w:r w:rsidRPr="00E83B61">
              <w:rPr>
                <w:rFonts w:ascii="Arial" w:hAnsi="Arial" w:cs="Arial"/>
                <w:sz w:val="20"/>
                <w:szCs w:val="20"/>
              </w:rPr>
              <w:t>Mise en œuvre</w:t>
            </w:r>
            <w:r w:rsidR="009A09A9">
              <w:rPr>
                <w:rFonts w:ascii="Arial" w:hAnsi="Arial" w:cs="Arial"/>
                <w:sz w:val="20"/>
                <w:szCs w:val="20"/>
              </w:rPr>
              <w:t xml:space="preserve"> OTPL</w:t>
            </w:r>
          </w:p>
          <w:p w14:paraId="423AF332" w14:textId="77777777" w:rsidR="00F83DB0" w:rsidRPr="00E83B61" w:rsidRDefault="00F83DB0" w:rsidP="009A09A9">
            <w:pPr>
              <w:pStyle w:val="TableContents"/>
              <w:jc w:val="center"/>
              <w:rPr>
                <w:rFonts w:ascii="Arial" w:hAnsi="Arial" w:cs="Arial"/>
                <w:b/>
                <w:sz w:val="20"/>
                <w:szCs w:val="20"/>
              </w:rPr>
            </w:pPr>
            <w:r w:rsidRPr="00E83B61">
              <w:rPr>
                <w:rFonts w:ascii="Arial" w:hAnsi="Arial" w:cs="Arial"/>
                <w:b/>
                <w:sz w:val="20"/>
                <w:szCs w:val="20"/>
              </w:rPr>
              <w:t>Activités A1.</w:t>
            </w:r>
          </w:p>
        </w:tc>
        <w:tc>
          <w:tcPr>
            <w:tcW w:w="2471" w:type="dxa"/>
            <w:gridSpan w:val="2"/>
            <w:shd w:val="clear" w:color="auto" w:fill="auto"/>
            <w:vAlign w:val="center"/>
          </w:tcPr>
          <w:p w14:paraId="6A909B54" w14:textId="1A1E2615" w:rsidR="00F83DB0" w:rsidRPr="00E83B61" w:rsidRDefault="00F83DB0" w:rsidP="009A09A9">
            <w:pPr>
              <w:pStyle w:val="TableContents"/>
              <w:jc w:val="center"/>
              <w:rPr>
                <w:rFonts w:ascii="Arial" w:hAnsi="Arial" w:cs="Arial"/>
                <w:b/>
                <w:sz w:val="20"/>
                <w:szCs w:val="20"/>
              </w:rPr>
            </w:pPr>
            <w:r w:rsidRPr="00E83B61">
              <w:rPr>
                <w:rFonts w:ascii="Arial" w:hAnsi="Arial" w:cs="Arial"/>
                <w:b/>
                <w:sz w:val="20"/>
                <w:szCs w:val="20"/>
              </w:rPr>
              <w:t>Pôle d’activités n°2 :</w:t>
            </w:r>
          </w:p>
          <w:p w14:paraId="5F70C4AF" w14:textId="03F71BB5" w:rsidR="00F83DB0" w:rsidRPr="009A09A9" w:rsidRDefault="00F83DB0" w:rsidP="009A09A9">
            <w:pPr>
              <w:pStyle w:val="TableContents"/>
              <w:jc w:val="center"/>
              <w:rPr>
                <w:rFonts w:ascii="Arial" w:hAnsi="Arial" w:cs="Arial"/>
                <w:sz w:val="20"/>
                <w:szCs w:val="20"/>
              </w:rPr>
            </w:pPr>
            <w:r w:rsidRPr="00E83B61">
              <w:rPr>
                <w:rFonts w:ascii="Arial" w:hAnsi="Arial" w:cs="Arial"/>
                <w:sz w:val="20"/>
                <w:szCs w:val="20"/>
              </w:rPr>
              <w:t>Conception</w:t>
            </w:r>
            <w:r w:rsidR="009A09A9">
              <w:rPr>
                <w:rFonts w:ascii="Arial" w:hAnsi="Arial" w:cs="Arial"/>
                <w:sz w:val="20"/>
                <w:szCs w:val="20"/>
              </w:rPr>
              <w:t xml:space="preserve"> OTPL</w:t>
            </w:r>
          </w:p>
          <w:p w14:paraId="04364C70" w14:textId="77777777" w:rsidR="00F83DB0" w:rsidRPr="00E83B61" w:rsidRDefault="00F83DB0" w:rsidP="009A09A9">
            <w:pPr>
              <w:pStyle w:val="TableContents"/>
              <w:jc w:val="center"/>
              <w:rPr>
                <w:rFonts w:ascii="Arial" w:hAnsi="Arial" w:cs="Arial"/>
                <w:b/>
                <w:sz w:val="20"/>
                <w:szCs w:val="20"/>
              </w:rPr>
            </w:pPr>
            <w:r w:rsidRPr="00E83B61">
              <w:rPr>
                <w:rFonts w:ascii="Arial" w:hAnsi="Arial" w:cs="Arial"/>
                <w:b/>
                <w:sz w:val="20"/>
                <w:szCs w:val="20"/>
              </w:rPr>
              <w:t>Activités A2.</w:t>
            </w:r>
          </w:p>
        </w:tc>
        <w:tc>
          <w:tcPr>
            <w:tcW w:w="2738" w:type="dxa"/>
            <w:gridSpan w:val="3"/>
            <w:shd w:val="clear" w:color="auto" w:fill="auto"/>
            <w:vAlign w:val="center"/>
          </w:tcPr>
          <w:p w14:paraId="321F1684" w14:textId="683E22EB" w:rsidR="00F83DB0" w:rsidRPr="00E83B61" w:rsidRDefault="00F83DB0" w:rsidP="009A09A9">
            <w:pPr>
              <w:pStyle w:val="TableContents"/>
              <w:jc w:val="center"/>
              <w:rPr>
                <w:rFonts w:ascii="Arial" w:hAnsi="Arial" w:cs="Arial"/>
                <w:sz w:val="20"/>
                <w:szCs w:val="20"/>
              </w:rPr>
            </w:pPr>
            <w:r w:rsidRPr="00E83B61">
              <w:rPr>
                <w:rFonts w:ascii="Arial" w:hAnsi="Arial" w:cs="Arial"/>
                <w:b/>
                <w:sz w:val="20"/>
                <w:szCs w:val="20"/>
              </w:rPr>
              <w:t>Pôle d’activités n°3 :</w:t>
            </w:r>
          </w:p>
          <w:p w14:paraId="045E6E43" w14:textId="1DB3040A" w:rsidR="00F83DB0" w:rsidRPr="00E83B61" w:rsidRDefault="00F83DB0" w:rsidP="009A09A9">
            <w:pPr>
              <w:pStyle w:val="TableContents"/>
              <w:jc w:val="center"/>
              <w:rPr>
                <w:rFonts w:ascii="Arial" w:hAnsi="Arial" w:cs="Arial"/>
                <w:b/>
                <w:sz w:val="20"/>
                <w:szCs w:val="20"/>
              </w:rPr>
            </w:pPr>
            <w:r w:rsidRPr="00E83B61">
              <w:rPr>
                <w:rFonts w:ascii="Arial" w:hAnsi="Arial" w:cs="Arial"/>
                <w:sz w:val="20"/>
                <w:szCs w:val="20"/>
              </w:rPr>
              <w:t>Performance</w:t>
            </w:r>
            <w:r w:rsidR="009A09A9">
              <w:rPr>
                <w:rFonts w:ascii="Arial" w:hAnsi="Arial" w:cs="Arial"/>
                <w:sz w:val="20"/>
                <w:szCs w:val="20"/>
              </w:rPr>
              <w:t xml:space="preserve"> a</w:t>
            </w:r>
            <w:r w:rsidRPr="00E83B61">
              <w:rPr>
                <w:rFonts w:ascii="Arial" w:hAnsi="Arial" w:cs="Arial"/>
                <w:sz w:val="20"/>
                <w:szCs w:val="20"/>
              </w:rPr>
              <w:t>ctivité de TPL</w:t>
            </w:r>
          </w:p>
          <w:p w14:paraId="35B8A009" w14:textId="77777777" w:rsidR="00F83DB0" w:rsidRPr="00E83B61" w:rsidRDefault="00F83DB0" w:rsidP="009A09A9">
            <w:pPr>
              <w:pStyle w:val="TableContents"/>
              <w:jc w:val="center"/>
              <w:rPr>
                <w:rFonts w:ascii="Arial" w:hAnsi="Arial" w:cs="Arial"/>
                <w:b/>
                <w:sz w:val="20"/>
                <w:szCs w:val="20"/>
              </w:rPr>
            </w:pPr>
            <w:r w:rsidRPr="00E83B61">
              <w:rPr>
                <w:rFonts w:ascii="Arial" w:hAnsi="Arial" w:cs="Arial"/>
                <w:b/>
                <w:sz w:val="20"/>
                <w:szCs w:val="20"/>
              </w:rPr>
              <w:t>Activités A3.</w:t>
            </w:r>
          </w:p>
        </w:tc>
        <w:tc>
          <w:tcPr>
            <w:tcW w:w="3821" w:type="dxa"/>
            <w:gridSpan w:val="2"/>
            <w:shd w:val="clear" w:color="auto" w:fill="auto"/>
            <w:vAlign w:val="center"/>
          </w:tcPr>
          <w:p w14:paraId="49D45127" w14:textId="0FAB93C5" w:rsidR="00F83DB0" w:rsidRPr="009A09A9" w:rsidRDefault="00F83DB0" w:rsidP="009A09A9">
            <w:pPr>
              <w:pStyle w:val="TableContents"/>
              <w:jc w:val="center"/>
              <w:rPr>
                <w:rFonts w:ascii="Arial" w:hAnsi="Arial" w:cs="Arial"/>
                <w:sz w:val="20"/>
                <w:szCs w:val="20"/>
              </w:rPr>
            </w:pPr>
            <w:r w:rsidRPr="00E83B61">
              <w:rPr>
                <w:rFonts w:ascii="Arial" w:hAnsi="Arial" w:cs="Arial"/>
                <w:b/>
                <w:sz w:val="20"/>
                <w:szCs w:val="20"/>
              </w:rPr>
              <w:t>Pôle d’activités n°4 : P</w:t>
            </w:r>
            <w:r w:rsidR="009A09A9">
              <w:rPr>
                <w:rFonts w:ascii="Arial" w:hAnsi="Arial" w:cs="Arial"/>
                <w:sz w:val="20"/>
                <w:szCs w:val="20"/>
              </w:rPr>
              <w:t>érennisation développement activité TPL</w:t>
            </w:r>
          </w:p>
          <w:p w14:paraId="713A19E9" w14:textId="77777777" w:rsidR="00F83DB0" w:rsidRPr="00E83B61" w:rsidRDefault="00F83DB0" w:rsidP="009A09A9">
            <w:pPr>
              <w:pStyle w:val="TableContents"/>
              <w:jc w:val="center"/>
              <w:rPr>
                <w:rFonts w:ascii="Arial" w:hAnsi="Arial" w:cs="Arial"/>
                <w:b/>
                <w:sz w:val="20"/>
                <w:szCs w:val="20"/>
              </w:rPr>
            </w:pPr>
            <w:r w:rsidRPr="00E83B61">
              <w:rPr>
                <w:rFonts w:ascii="Arial" w:hAnsi="Arial" w:cs="Arial"/>
                <w:b/>
                <w:sz w:val="20"/>
                <w:szCs w:val="20"/>
              </w:rPr>
              <w:t>Activités A4.</w:t>
            </w:r>
          </w:p>
        </w:tc>
      </w:tr>
      <w:tr w:rsidR="00F83DB0" w:rsidRPr="00E83B61" w14:paraId="46C6FE09" w14:textId="77777777" w:rsidTr="00EB1518">
        <w:trPr>
          <w:trHeight w:val="306"/>
        </w:trPr>
        <w:tc>
          <w:tcPr>
            <w:tcW w:w="2032" w:type="dxa"/>
            <w:shd w:val="clear" w:color="auto" w:fill="auto"/>
          </w:tcPr>
          <w:p w14:paraId="07253F08"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i/>
                <w:sz w:val="20"/>
                <w:szCs w:val="20"/>
              </w:rPr>
              <w:t>Compétences</w:t>
            </w:r>
          </w:p>
        </w:tc>
        <w:tc>
          <w:tcPr>
            <w:tcW w:w="2019" w:type="dxa"/>
            <w:shd w:val="clear" w:color="auto" w:fill="auto"/>
          </w:tcPr>
          <w:p w14:paraId="3AEFD898"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sz w:val="20"/>
                <w:szCs w:val="20"/>
              </w:rPr>
              <w:t>Savoirs en lien</w:t>
            </w:r>
          </w:p>
        </w:tc>
        <w:tc>
          <w:tcPr>
            <w:tcW w:w="1451" w:type="dxa"/>
            <w:shd w:val="clear" w:color="auto" w:fill="auto"/>
          </w:tcPr>
          <w:p w14:paraId="1E550C06" w14:textId="77777777" w:rsidR="00F83DB0" w:rsidRPr="00E83B61" w:rsidRDefault="00F83DB0" w:rsidP="00EB1518">
            <w:pPr>
              <w:rPr>
                <w:rFonts w:ascii="Arial" w:hAnsi="Arial" w:cs="Arial"/>
                <w:i/>
                <w:sz w:val="20"/>
                <w:szCs w:val="20"/>
              </w:rPr>
            </w:pPr>
            <w:r w:rsidRPr="00E83B61">
              <w:rPr>
                <w:rFonts w:ascii="Arial" w:hAnsi="Arial" w:cs="Arial"/>
                <w:i/>
                <w:sz w:val="20"/>
                <w:szCs w:val="20"/>
              </w:rPr>
              <w:t>Compétences</w:t>
            </w:r>
          </w:p>
        </w:tc>
        <w:tc>
          <w:tcPr>
            <w:tcW w:w="1027" w:type="dxa"/>
            <w:shd w:val="clear" w:color="auto" w:fill="auto"/>
          </w:tcPr>
          <w:p w14:paraId="3FBAFCA0" w14:textId="77777777" w:rsidR="00F83DB0" w:rsidRPr="00E83B61" w:rsidRDefault="00F83DB0" w:rsidP="00EB1518">
            <w:pPr>
              <w:rPr>
                <w:rFonts w:ascii="Arial" w:hAnsi="Arial" w:cs="Arial"/>
                <w:i/>
                <w:sz w:val="20"/>
                <w:szCs w:val="20"/>
              </w:rPr>
            </w:pPr>
            <w:r w:rsidRPr="00E83B61">
              <w:rPr>
                <w:rFonts w:ascii="Arial" w:hAnsi="Arial" w:cs="Arial"/>
                <w:sz w:val="20"/>
                <w:szCs w:val="20"/>
              </w:rPr>
              <w:t>Savoirs</w:t>
            </w:r>
          </w:p>
        </w:tc>
        <w:tc>
          <w:tcPr>
            <w:tcW w:w="1451" w:type="dxa"/>
            <w:shd w:val="clear" w:color="auto" w:fill="auto"/>
          </w:tcPr>
          <w:p w14:paraId="037A53AE" w14:textId="77777777" w:rsidR="00F83DB0" w:rsidRPr="00E83B61" w:rsidRDefault="00F83DB0" w:rsidP="00EB1518">
            <w:pPr>
              <w:rPr>
                <w:rFonts w:ascii="Arial" w:hAnsi="Arial" w:cs="Arial"/>
                <w:i/>
                <w:sz w:val="20"/>
                <w:szCs w:val="20"/>
              </w:rPr>
            </w:pPr>
            <w:r w:rsidRPr="00E83B61">
              <w:rPr>
                <w:rFonts w:ascii="Arial" w:hAnsi="Arial" w:cs="Arial"/>
                <w:i/>
                <w:sz w:val="20"/>
                <w:szCs w:val="20"/>
              </w:rPr>
              <w:t>Compétences</w:t>
            </w:r>
          </w:p>
        </w:tc>
        <w:tc>
          <w:tcPr>
            <w:tcW w:w="1020" w:type="dxa"/>
            <w:shd w:val="clear" w:color="auto" w:fill="auto"/>
          </w:tcPr>
          <w:p w14:paraId="06E8ED9E" w14:textId="77777777" w:rsidR="00F83DB0" w:rsidRPr="00E83B61" w:rsidRDefault="00F83DB0" w:rsidP="00EB1518">
            <w:pPr>
              <w:rPr>
                <w:rFonts w:ascii="Arial" w:hAnsi="Arial" w:cs="Arial"/>
                <w:i/>
                <w:sz w:val="20"/>
                <w:szCs w:val="20"/>
              </w:rPr>
            </w:pPr>
            <w:r w:rsidRPr="00E83B61">
              <w:rPr>
                <w:rFonts w:ascii="Arial" w:hAnsi="Arial" w:cs="Arial"/>
                <w:sz w:val="20"/>
                <w:szCs w:val="20"/>
              </w:rPr>
              <w:t>Savoirs</w:t>
            </w:r>
          </w:p>
        </w:tc>
        <w:tc>
          <w:tcPr>
            <w:tcW w:w="1548" w:type="dxa"/>
            <w:gridSpan w:val="2"/>
            <w:shd w:val="clear" w:color="auto" w:fill="auto"/>
          </w:tcPr>
          <w:p w14:paraId="30F06ABD" w14:textId="77777777" w:rsidR="00F83DB0" w:rsidRPr="00E83B61" w:rsidRDefault="00F83DB0" w:rsidP="00EB1518">
            <w:pPr>
              <w:rPr>
                <w:rFonts w:ascii="Arial" w:hAnsi="Arial" w:cs="Arial"/>
                <w:i/>
                <w:sz w:val="20"/>
                <w:szCs w:val="20"/>
              </w:rPr>
            </w:pPr>
            <w:r w:rsidRPr="00E83B61">
              <w:rPr>
                <w:rFonts w:ascii="Arial" w:hAnsi="Arial" w:cs="Arial"/>
                <w:i/>
                <w:sz w:val="20"/>
                <w:szCs w:val="20"/>
              </w:rPr>
              <w:t>Compétences</w:t>
            </w:r>
          </w:p>
        </w:tc>
        <w:tc>
          <w:tcPr>
            <w:tcW w:w="1190" w:type="dxa"/>
            <w:shd w:val="clear" w:color="auto" w:fill="auto"/>
          </w:tcPr>
          <w:p w14:paraId="123BB22C" w14:textId="77777777" w:rsidR="00F83DB0" w:rsidRPr="00E83B61" w:rsidRDefault="00F83DB0" w:rsidP="00EB1518">
            <w:pPr>
              <w:rPr>
                <w:rFonts w:ascii="Arial" w:hAnsi="Arial" w:cs="Arial"/>
                <w:i/>
                <w:sz w:val="20"/>
                <w:szCs w:val="20"/>
              </w:rPr>
            </w:pPr>
            <w:r w:rsidRPr="00E83B61">
              <w:rPr>
                <w:rFonts w:ascii="Arial" w:hAnsi="Arial" w:cs="Arial"/>
                <w:sz w:val="20"/>
                <w:szCs w:val="20"/>
              </w:rPr>
              <w:t>Savoirs</w:t>
            </w:r>
          </w:p>
        </w:tc>
        <w:tc>
          <w:tcPr>
            <w:tcW w:w="1894" w:type="dxa"/>
            <w:shd w:val="clear" w:color="auto" w:fill="auto"/>
          </w:tcPr>
          <w:p w14:paraId="172F0FD6" w14:textId="77777777" w:rsidR="00F83DB0" w:rsidRPr="00E83B61" w:rsidRDefault="00F83DB0" w:rsidP="00EB1518">
            <w:pPr>
              <w:rPr>
                <w:rFonts w:ascii="Arial" w:hAnsi="Arial" w:cs="Arial"/>
                <w:i/>
                <w:sz w:val="20"/>
                <w:szCs w:val="20"/>
              </w:rPr>
            </w:pPr>
            <w:r w:rsidRPr="00E83B61">
              <w:rPr>
                <w:rFonts w:ascii="Arial" w:hAnsi="Arial" w:cs="Arial"/>
                <w:i/>
                <w:sz w:val="20"/>
                <w:szCs w:val="20"/>
              </w:rPr>
              <w:t>Compétences</w:t>
            </w:r>
          </w:p>
        </w:tc>
        <w:tc>
          <w:tcPr>
            <w:tcW w:w="1927" w:type="dxa"/>
            <w:shd w:val="clear" w:color="auto" w:fill="auto"/>
          </w:tcPr>
          <w:p w14:paraId="037F5405" w14:textId="77777777" w:rsidR="00F83DB0" w:rsidRPr="00E83B61" w:rsidRDefault="00F83DB0" w:rsidP="00EB1518">
            <w:pPr>
              <w:rPr>
                <w:rFonts w:ascii="Arial" w:hAnsi="Arial" w:cs="Arial"/>
                <w:sz w:val="20"/>
                <w:szCs w:val="20"/>
              </w:rPr>
            </w:pPr>
            <w:r w:rsidRPr="00E83B61">
              <w:rPr>
                <w:rFonts w:ascii="Arial" w:hAnsi="Arial" w:cs="Arial"/>
                <w:sz w:val="20"/>
                <w:szCs w:val="20"/>
              </w:rPr>
              <w:t>Savoirs</w:t>
            </w:r>
          </w:p>
        </w:tc>
      </w:tr>
      <w:tr w:rsidR="00F83DB0" w:rsidRPr="00E83B61" w14:paraId="09554FED" w14:textId="77777777" w:rsidTr="00EB1518">
        <w:tc>
          <w:tcPr>
            <w:tcW w:w="15559" w:type="dxa"/>
            <w:gridSpan w:val="11"/>
            <w:shd w:val="clear" w:color="auto" w:fill="auto"/>
          </w:tcPr>
          <w:p w14:paraId="5B0C7E47"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ECONOMIE : </w:t>
            </w:r>
            <w:r w:rsidRPr="00E83B61">
              <w:rPr>
                <w:rFonts w:ascii="Arial" w:hAnsi="Arial" w:cs="Arial"/>
                <w:i/>
                <w:sz w:val="20"/>
                <w:szCs w:val="20"/>
              </w:rPr>
              <w:t>Quel est le rôle de l’État dans la régulation économique ?</w:t>
            </w:r>
          </w:p>
        </w:tc>
      </w:tr>
      <w:tr w:rsidR="00F83DB0" w:rsidRPr="00E83B61" w14:paraId="32E3D371" w14:textId="77777777" w:rsidTr="00EB1518">
        <w:trPr>
          <w:trHeight w:val="1052"/>
        </w:trPr>
        <w:tc>
          <w:tcPr>
            <w:tcW w:w="2032" w:type="dxa"/>
            <w:vMerge w:val="restart"/>
            <w:shd w:val="clear" w:color="auto" w:fill="auto"/>
            <w:vAlign w:val="center"/>
          </w:tcPr>
          <w:p w14:paraId="28E7DA51" w14:textId="77777777" w:rsidR="00F83DB0" w:rsidRPr="00E83B61" w:rsidRDefault="00F83DB0" w:rsidP="00EB1518">
            <w:pPr>
              <w:rPr>
                <w:rFonts w:ascii="Arial" w:hAnsi="Arial" w:cs="Arial"/>
                <w:i/>
                <w:sz w:val="20"/>
                <w:szCs w:val="20"/>
              </w:rPr>
            </w:pPr>
            <w:r w:rsidRPr="00E83B61">
              <w:rPr>
                <w:rFonts w:ascii="Arial" w:hAnsi="Arial" w:cs="Arial"/>
                <w:sz w:val="20"/>
                <w:szCs w:val="20"/>
              </w:rPr>
              <w:t>-</w:t>
            </w:r>
            <w:r w:rsidRPr="00E83B61">
              <w:rPr>
                <w:rFonts w:ascii="Arial" w:hAnsi="Arial" w:cs="Arial"/>
                <w:i/>
                <w:sz w:val="20"/>
                <w:szCs w:val="20"/>
              </w:rPr>
              <w:t xml:space="preserve">Identifier les principales politiques économiques et leurs outils </w:t>
            </w:r>
          </w:p>
          <w:p w14:paraId="61AF1723" w14:textId="77777777" w:rsidR="00F83DB0" w:rsidRPr="00E83B61" w:rsidRDefault="00F83DB0" w:rsidP="00EB1518">
            <w:pPr>
              <w:rPr>
                <w:rFonts w:ascii="Arial" w:hAnsi="Arial" w:cs="Arial"/>
                <w:sz w:val="20"/>
                <w:szCs w:val="20"/>
              </w:rPr>
            </w:pPr>
            <w:r w:rsidRPr="00E83B61">
              <w:rPr>
                <w:rFonts w:ascii="Arial" w:hAnsi="Arial" w:cs="Arial"/>
                <w:i/>
                <w:sz w:val="20"/>
                <w:szCs w:val="20"/>
              </w:rPr>
              <w:t>-Repérer l’impact des politiques sur l’environnement de l’entreprise</w:t>
            </w:r>
          </w:p>
        </w:tc>
        <w:tc>
          <w:tcPr>
            <w:tcW w:w="2019" w:type="dxa"/>
            <w:vMerge w:val="restart"/>
            <w:shd w:val="clear" w:color="auto" w:fill="auto"/>
            <w:vAlign w:val="center"/>
          </w:tcPr>
          <w:p w14:paraId="15177F05" w14:textId="77777777" w:rsidR="00F83DB0" w:rsidRPr="00E83B61" w:rsidRDefault="00F83DB0" w:rsidP="00EB1518">
            <w:pPr>
              <w:rPr>
                <w:rFonts w:ascii="Arial" w:hAnsi="Arial" w:cs="Arial"/>
                <w:sz w:val="20"/>
                <w:szCs w:val="20"/>
              </w:rPr>
            </w:pPr>
            <w:r w:rsidRPr="00E83B61">
              <w:rPr>
                <w:rFonts w:ascii="Arial" w:hAnsi="Arial" w:cs="Arial"/>
                <w:sz w:val="20"/>
                <w:szCs w:val="20"/>
              </w:rPr>
              <w:t>Les politiques économiques</w:t>
            </w:r>
          </w:p>
          <w:p w14:paraId="4170AC79" w14:textId="77777777" w:rsidR="00F83DB0" w:rsidRPr="00E83B61" w:rsidRDefault="00F83DB0" w:rsidP="00EB1518">
            <w:pPr>
              <w:rPr>
                <w:rFonts w:ascii="Arial" w:hAnsi="Arial" w:cs="Arial"/>
                <w:sz w:val="20"/>
                <w:szCs w:val="20"/>
              </w:rPr>
            </w:pPr>
          </w:p>
        </w:tc>
        <w:tc>
          <w:tcPr>
            <w:tcW w:w="2478" w:type="dxa"/>
            <w:gridSpan w:val="2"/>
            <w:vMerge w:val="restart"/>
            <w:shd w:val="clear" w:color="auto" w:fill="F2F2F2"/>
            <w:vAlign w:val="center"/>
          </w:tcPr>
          <w:p w14:paraId="1A9566A4" w14:textId="77777777" w:rsidR="00F83DB0" w:rsidRPr="00E83B61" w:rsidRDefault="00F83DB0" w:rsidP="00EB1518">
            <w:pPr>
              <w:rPr>
                <w:rFonts w:ascii="Arial" w:hAnsi="Arial" w:cs="Arial"/>
                <w:sz w:val="20"/>
                <w:szCs w:val="20"/>
              </w:rPr>
            </w:pPr>
          </w:p>
        </w:tc>
        <w:tc>
          <w:tcPr>
            <w:tcW w:w="2471" w:type="dxa"/>
            <w:gridSpan w:val="2"/>
            <w:vMerge w:val="restart"/>
            <w:shd w:val="clear" w:color="auto" w:fill="F2F2F2"/>
          </w:tcPr>
          <w:p w14:paraId="708F5C65" w14:textId="77777777" w:rsidR="00F83DB0" w:rsidRPr="00E83B61" w:rsidRDefault="00F83DB0" w:rsidP="00EB1518">
            <w:pPr>
              <w:suppressLineNumbers/>
              <w:suppressAutoHyphens/>
              <w:autoSpaceDN w:val="0"/>
              <w:textAlignment w:val="baseline"/>
              <w:rPr>
                <w:rFonts w:ascii="Arial" w:eastAsia="SimSun" w:hAnsi="Arial" w:cs="Arial"/>
                <w:kern w:val="3"/>
                <w:sz w:val="20"/>
                <w:szCs w:val="20"/>
                <w:lang w:eastAsia="zh-CN" w:bidi="hi-IN"/>
              </w:rPr>
            </w:pPr>
          </w:p>
        </w:tc>
        <w:tc>
          <w:tcPr>
            <w:tcW w:w="2738" w:type="dxa"/>
            <w:gridSpan w:val="3"/>
            <w:vMerge w:val="restart"/>
            <w:shd w:val="clear" w:color="auto" w:fill="F2F2F2"/>
          </w:tcPr>
          <w:p w14:paraId="46D87F15" w14:textId="77777777" w:rsidR="00F83DB0" w:rsidRPr="00E83B61" w:rsidRDefault="00F83DB0" w:rsidP="00EB1518">
            <w:pPr>
              <w:rPr>
                <w:rFonts w:ascii="Arial" w:hAnsi="Arial" w:cs="Arial"/>
                <w:sz w:val="20"/>
                <w:szCs w:val="20"/>
              </w:rPr>
            </w:pPr>
          </w:p>
        </w:tc>
        <w:tc>
          <w:tcPr>
            <w:tcW w:w="3821" w:type="dxa"/>
            <w:gridSpan w:val="2"/>
            <w:shd w:val="clear" w:color="auto" w:fill="auto"/>
          </w:tcPr>
          <w:p w14:paraId="7A903426" w14:textId="05644351" w:rsidR="00F83DB0" w:rsidRPr="00E83B61" w:rsidRDefault="009A09A9" w:rsidP="00EB1518">
            <w:pPr>
              <w:rPr>
                <w:rFonts w:ascii="Arial" w:hAnsi="Arial" w:cs="Arial"/>
                <w:b/>
                <w:sz w:val="20"/>
                <w:szCs w:val="20"/>
              </w:rPr>
            </w:pPr>
            <w:r>
              <w:rPr>
                <w:rFonts w:ascii="Arial" w:hAnsi="Arial" w:cs="Arial"/>
                <w:b/>
                <w:sz w:val="20"/>
                <w:szCs w:val="20"/>
              </w:rPr>
              <w:t>A4.1- Optimisation d'une o</w:t>
            </w:r>
            <w:r w:rsidR="00F83DB0" w:rsidRPr="00E83B61">
              <w:rPr>
                <w:rFonts w:ascii="Arial" w:hAnsi="Arial" w:cs="Arial"/>
                <w:b/>
                <w:sz w:val="20"/>
                <w:szCs w:val="20"/>
              </w:rPr>
              <w:t>rganisation TPL</w:t>
            </w:r>
          </w:p>
          <w:p w14:paraId="092D88C0"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A4.2- Pérennisation et développement de l'activité commerciale  </w:t>
            </w:r>
          </w:p>
        </w:tc>
      </w:tr>
      <w:tr w:rsidR="00F83DB0" w:rsidRPr="00E83B61" w14:paraId="0E6CC080" w14:textId="77777777" w:rsidTr="00EB1518">
        <w:tc>
          <w:tcPr>
            <w:tcW w:w="2032" w:type="dxa"/>
            <w:vMerge/>
            <w:shd w:val="clear" w:color="auto" w:fill="auto"/>
          </w:tcPr>
          <w:p w14:paraId="69335789" w14:textId="77777777" w:rsidR="00F83DB0" w:rsidRPr="00E83B61" w:rsidRDefault="00F83DB0" w:rsidP="00EB1518">
            <w:pPr>
              <w:rPr>
                <w:rFonts w:ascii="Arial" w:hAnsi="Arial" w:cs="Arial"/>
                <w:b/>
                <w:sz w:val="20"/>
                <w:szCs w:val="20"/>
              </w:rPr>
            </w:pPr>
          </w:p>
        </w:tc>
        <w:tc>
          <w:tcPr>
            <w:tcW w:w="2019" w:type="dxa"/>
            <w:vMerge/>
            <w:shd w:val="clear" w:color="auto" w:fill="auto"/>
          </w:tcPr>
          <w:p w14:paraId="71B21987" w14:textId="77777777" w:rsidR="00F83DB0" w:rsidRPr="00E83B61" w:rsidRDefault="00F83DB0" w:rsidP="00EB1518">
            <w:pPr>
              <w:rPr>
                <w:rFonts w:ascii="Arial" w:hAnsi="Arial" w:cs="Arial"/>
                <w:b/>
                <w:sz w:val="20"/>
                <w:szCs w:val="20"/>
              </w:rPr>
            </w:pPr>
          </w:p>
        </w:tc>
        <w:tc>
          <w:tcPr>
            <w:tcW w:w="2478" w:type="dxa"/>
            <w:gridSpan w:val="2"/>
            <w:vMerge/>
            <w:shd w:val="clear" w:color="auto" w:fill="F2F2F2"/>
          </w:tcPr>
          <w:p w14:paraId="588A4C6C" w14:textId="77777777" w:rsidR="00F83DB0" w:rsidRPr="00E83B61" w:rsidRDefault="00F83DB0" w:rsidP="00EB1518">
            <w:pPr>
              <w:rPr>
                <w:rFonts w:ascii="Arial" w:hAnsi="Arial" w:cs="Arial"/>
                <w:b/>
                <w:sz w:val="20"/>
                <w:szCs w:val="20"/>
              </w:rPr>
            </w:pPr>
          </w:p>
        </w:tc>
        <w:tc>
          <w:tcPr>
            <w:tcW w:w="2471" w:type="dxa"/>
            <w:gridSpan w:val="2"/>
            <w:vMerge/>
            <w:shd w:val="clear" w:color="auto" w:fill="F2F2F2"/>
          </w:tcPr>
          <w:p w14:paraId="4CA2B927" w14:textId="77777777" w:rsidR="00F83DB0" w:rsidRPr="00E83B61" w:rsidRDefault="00F83DB0" w:rsidP="00EB1518">
            <w:pPr>
              <w:rPr>
                <w:rFonts w:ascii="Arial" w:hAnsi="Arial" w:cs="Arial"/>
                <w:b/>
                <w:sz w:val="20"/>
                <w:szCs w:val="20"/>
              </w:rPr>
            </w:pPr>
          </w:p>
        </w:tc>
        <w:tc>
          <w:tcPr>
            <w:tcW w:w="2738" w:type="dxa"/>
            <w:gridSpan w:val="3"/>
            <w:vMerge/>
            <w:shd w:val="clear" w:color="auto" w:fill="F2F2F2"/>
          </w:tcPr>
          <w:p w14:paraId="19A5F8EB" w14:textId="77777777" w:rsidR="00F83DB0" w:rsidRPr="00E83B61" w:rsidRDefault="00F83DB0" w:rsidP="00EB1518">
            <w:pPr>
              <w:rPr>
                <w:rFonts w:ascii="Arial" w:hAnsi="Arial" w:cs="Arial"/>
                <w:b/>
                <w:sz w:val="20"/>
                <w:szCs w:val="20"/>
              </w:rPr>
            </w:pPr>
          </w:p>
        </w:tc>
        <w:tc>
          <w:tcPr>
            <w:tcW w:w="1894" w:type="dxa"/>
            <w:shd w:val="clear" w:color="auto" w:fill="auto"/>
            <w:vAlign w:val="center"/>
          </w:tcPr>
          <w:p w14:paraId="0F4B0A7E" w14:textId="77777777" w:rsidR="00F83DB0" w:rsidRPr="00E83B61" w:rsidRDefault="00F83DB0" w:rsidP="00EB1518">
            <w:pPr>
              <w:rPr>
                <w:rFonts w:ascii="Arial" w:hAnsi="Arial" w:cs="Arial"/>
                <w:i/>
                <w:sz w:val="20"/>
                <w:szCs w:val="20"/>
              </w:rPr>
            </w:pPr>
            <w:r w:rsidRPr="00E83B61">
              <w:rPr>
                <w:rFonts w:ascii="Arial" w:hAnsi="Arial" w:cs="Arial"/>
                <w:i/>
                <w:sz w:val="20"/>
                <w:szCs w:val="20"/>
              </w:rPr>
              <w:t>A</w:t>
            </w:r>
            <w:r w:rsidR="00395DA6">
              <w:rPr>
                <w:rFonts w:ascii="Arial" w:hAnsi="Arial" w:cs="Arial"/>
                <w:i/>
                <w:sz w:val="20"/>
                <w:szCs w:val="20"/>
              </w:rPr>
              <w:t>4</w:t>
            </w:r>
            <w:r w:rsidRPr="00E83B61">
              <w:rPr>
                <w:rFonts w:ascii="Arial" w:hAnsi="Arial" w:cs="Arial"/>
                <w:i/>
                <w:sz w:val="20"/>
                <w:szCs w:val="20"/>
              </w:rPr>
              <w:t>C1. à A</w:t>
            </w:r>
            <w:r w:rsidR="00395DA6">
              <w:rPr>
                <w:rFonts w:ascii="Arial" w:hAnsi="Arial" w:cs="Arial"/>
                <w:i/>
                <w:sz w:val="20"/>
                <w:szCs w:val="20"/>
              </w:rPr>
              <w:t>4</w:t>
            </w:r>
            <w:r w:rsidRPr="00E83B61">
              <w:rPr>
                <w:rFonts w:ascii="Arial" w:hAnsi="Arial" w:cs="Arial"/>
                <w:i/>
                <w:sz w:val="20"/>
                <w:szCs w:val="20"/>
              </w:rPr>
              <w:t>C6</w:t>
            </w:r>
          </w:p>
        </w:tc>
        <w:tc>
          <w:tcPr>
            <w:tcW w:w="1927" w:type="dxa"/>
            <w:shd w:val="clear" w:color="auto" w:fill="auto"/>
            <w:vAlign w:val="center"/>
          </w:tcPr>
          <w:p w14:paraId="1220C686" w14:textId="5AA0FE53" w:rsidR="00F83DB0" w:rsidRPr="009A09A9" w:rsidRDefault="00F83DB0" w:rsidP="009A09A9">
            <w:pPr>
              <w:widowControl w:val="0"/>
              <w:tabs>
                <w:tab w:val="left" w:pos="226"/>
              </w:tabs>
              <w:autoSpaceDE w:val="0"/>
              <w:snapToGrid w:val="0"/>
              <w:ind w:right="33"/>
              <w:rPr>
                <w:rFonts w:ascii="Arial" w:hAnsi="Arial" w:cs="Arial"/>
                <w:sz w:val="20"/>
                <w:szCs w:val="20"/>
              </w:rPr>
            </w:pPr>
            <w:r w:rsidRPr="00E83B61">
              <w:rPr>
                <w:rFonts w:ascii="Arial" w:hAnsi="Arial" w:cs="Arial"/>
                <w:sz w:val="20"/>
                <w:szCs w:val="20"/>
              </w:rPr>
              <w:t>A4.S2 - Les méthodes et les ou</w:t>
            </w:r>
            <w:r w:rsidR="009A09A9">
              <w:rPr>
                <w:rFonts w:ascii="Arial" w:hAnsi="Arial" w:cs="Arial"/>
                <w:sz w:val="20"/>
                <w:szCs w:val="20"/>
              </w:rPr>
              <w:t>tils de veille informationnelle</w:t>
            </w:r>
          </w:p>
        </w:tc>
      </w:tr>
      <w:tr w:rsidR="00F83DB0" w:rsidRPr="00E83B61" w14:paraId="0D782F32" w14:textId="77777777" w:rsidTr="00EB1518">
        <w:tc>
          <w:tcPr>
            <w:tcW w:w="15559" w:type="dxa"/>
            <w:gridSpan w:val="11"/>
            <w:shd w:val="clear" w:color="auto" w:fill="auto"/>
          </w:tcPr>
          <w:p w14:paraId="7D219C5A"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DROIT : </w:t>
            </w:r>
            <w:r w:rsidRPr="00E83B61">
              <w:rPr>
                <w:rFonts w:ascii="Arial" w:hAnsi="Arial" w:cs="Arial"/>
                <w:i/>
                <w:sz w:val="20"/>
                <w:szCs w:val="20"/>
                <w:lang w:eastAsia="zh-CN" w:bidi="hi-IN"/>
              </w:rPr>
              <w:t>Comment les activités économiques sont-elles régulées par le droit ?</w:t>
            </w:r>
          </w:p>
        </w:tc>
      </w:tr>
      <w:tr w:rsidR="00F83DB0" w:rsidRPr="00E83B61" w14:paraId="1AF0DAB7" w14:textId="77777777" w:rsidTr="009A09A9">
        <w:trPr>
          <w:trHeight w:val="887"/>
        </w:trPr>
        <w:tc>
          <w:tcPr>
            <w:tcW w:w="2032" w:type="dxa"/>
            <w:vMerge w:val="restart"/>
            <w:shd w:val="clear" w:color="auto" w:fill="auto"/>
            <w:vAlign w:val="center"/>
          </w:tcPr>
          <w:p w14:paraId="56B74670" w14:textId="77777777" w:rsidR="00F83DB0" w:rsidRPr="00E83B61" w:rsidRDefault="00F83DB0" w:rsidP="00EB1518">
            <w:pPr>
              <w:rPr>
                <w:rFonts w:ascii="Arial" w:hAnsi="Arial" w:cs="Arial"/>
                <w:sz w:val="20"/>
                <w:szCs w:val="20"/>
              </w:rPr>
            </w:pPr>
            <w:r w:rsidRPr="00E83B61">
              <w:rPr>
                <w:rFonts w:ascii="Arial" w:hAnsi="Arial" w:cs="Arial"/>
                <w:sz w:val="20"/>
                <w:szCs w:val="20"/>
              </w:rPr>
              <w:t xml:space="preserve">- </w:t>
            </w:r>
            <w:r w:rsidRPr="00E83B61">
              <w:rPr>
                <w:rFonts w:ascii="Arial" w:hAnsi="Arial" w:cs="Arial"/>
                <w:i/>
                <w:sz w:val="20"/>
                <w:szCs w:val="20"/>
              </w:rPr>
              <w:t>Repérer les enjeux du droit de la concurrence</w:t>
            </w:r>
          </w:p>
        </w:tc>
        <w:tc>
          <w:tcPr>
            <w:tcW w:w="2019" w:type="dxa"/>
            <w:vMerge w:val="restart"/>
            <w:shd w:val="clear" w:color="auto" w:fill="auto"/>
            <w:vAlign w:val="center"/>
          </w:tcPr>
          <w:p w14:paraId="50161625" w14:textId="77777777" w:rsidR="00F83DB0" w:rsidRPr="00E83B61" w:rsidRDefault="00F83DB0" w:rsidP="00EB1518">
            <w:pPr>
              <w:rPr>
                <w:rFonts w:ascii="Arial" w:hAnsi="Arial" w:cs="Arial"/>
                <w:sz w:val="20"/>
                <w:szCs w:val="20"/>
              </w:rPr>
            </w:pPr>
            <w:r w:rsidRPr="00E83B61">
              <w:rPr>
                <w:rFonts w:ascii="Arial" w:hAnsi="Arial" w:cs="Arial"/>
                <w:sz w:val="20"/>
                <w:szCs w:val="20"/>
              </w:rPr>
              <w:t>Le rôle du droit dans la régulation</w:t>
            </w:r>
          </w:p>
          <w:p w14:paraId="7A5C7303" w14:textId="77777777" w:rsidR="00F83DB0" w:rsidRPr="00E83B61" w:rsidRDefault="00F83DB0" w:rsidP="00EB1518">
            <w:pPr>
              <w:rPr>
                <w:rFonts w:ascii="Arial" w:hAnsi="Arial" w:cs="Arial"/>
                <w:sz w:val="20"/>
                <w:szCs w:val="20"/>
              </w:rPr>
            </w:pPr>
          </w:p>
        </w:tc>
        <w:tc>
          <w:tcPr>
            <w:tcW w:w="4949" w:type="dxa"/>
            <w:gridSpan w:val="4"/>
            <w:shd w:val="clear" w:color="auto" w:fill="FFFFFF"/>
            <w:vAlign w:val="center"/>
          </w:tcPr>
          <w:p w14:paraId="47B537AB" w14:textId="77777777" w:rsidR="00F83DB0" w:rsidRPr="00E83B61" w:rsidRDefault="00F83DB0" w:rsidP="009A09A9">
            <w:pPr>
              <w:pStyle w:val="TableContents"/>
              <w:jc w:val="center"/>
              <w:rPr>
                <w:rFonts w:ascii="Arial" w:hAnsi="Arial" w:cs="Arial"/>
                <w:b/>
                <w:sz w:val="20"/>
                <w:szCs w:val="20"/>
              </w:rPr>
            </w:pPr>
            <w:r w:rsidRPr="00E83B61">
              <w:rPr>
                <w:rFonts w:ascii="Arial" w:hAnsi="Arial" w:cs="Arial"/>
                <w:b/>
                <w:sz w:val="20"/>
                <w:szCs w:val="20"/>
              </w:rPr>
              <w:t>A1 Tarification ; Contrat type et conventions internationales</w:t>
            </w:r>
          </w:p>
          <w:p w14:paraId="0E258573" w14:textId="77777777" w:rsidR="00F83DB0" w:rsidRPr="00E83B61" w:rsidRDefault="00F83DB0" w:rsidP="009A09A9">
            <w:pPr>
              <w:pStyle w:val="TableContents"/>
              <w:jc w:val="center"/>
              <w:rPr>
                <w:rFonts w:ascii="Arial" w:hAnsi="Arial" w:cs="Arial"/>
                <w:b/>
                <w:i/>
                <w:sz w:val="20"/>
                <w:szCs w:val="20"/>
              </w:rPr>
            </w:pPr>
          </w:p>
        </w:tc>
        <w:tc>
          <w:tcPr>
            <w:tcW w:w="2738" w:type="dxa"/>
            <w:gridSpan w:val="3"/>
            <w:shd w:val="clear" w:color="auto" w:fill="FFFFFF"/>
            <w:vAlign w:val="center"/>
          </w:tcPr>
          <w:p w14:paraId="507D3696" w14:textId="77777777" w:rsidR="00F83DB0" w:rsidRPr="00E83B61" w:rsidRDefault="00F83DB0" w:rsidP="009A09A9">
            <w:pPr>
              <w:rPr>
                <w:rFonts w:ascii="Arial" w:hAnsi="Arial" w:cs="Arial"/>
                <w:b/>
                <w:sz w:val="20"/>
                <w:szCs w:val="20"/>
              </w:rPr>
            </w:pPr>
            <w:r w:rsidRPr="00E83B61">
              <w:rPr>
                <w:rFonts w:ascii="Arial" w:hAnsi="Arial" w:cs="Arial"/>
                <w:b/>
                <w:sz w:val="20"/>
                <w:szCs w:val="20"/>
              </w:rPr>
              <w:t>A3.4 La performance sociale</w:t>
            </w:r>
          </w:p>
          <w:p w14:paraId="6EA3FFF7" w14:textId="77777777" w:rsidR="00F83DB0" w:rsidRPr="00E83B61" w:rsidRDefault="00F83DB0" w:rsidP="009A09A9">
            <w:pPr>
              <w:rPr>
                <w:rFonts w:ascii="Arial" w:hAnsi="Arial" w:cs="Arial"/>
                <w:b/>
                <w:sz w:val="20"/>
                <w:szCs w:val="20"/>
              </w:rPr>
            </w:pPr>
            <w:r w:rsidRPr="00E83B61">
              <w:rPr>
                <w:rFonts w:ascii="Arial" w:hAnsi="Arial" w:cs="Arial"/>
                <w:b/>
                <w:sz w:val="20"/>
                <w:szCs w:val="20"/>
              </w:rPr>
              <w:t>A3.5 La performance environnementale</w:t>
            </w:r>
          </w:p>
        </w:tc>
        <w:tc>
          <w:tcPr>
            <w:tcW w:w="3821" w:type="dxa"/>
            <w:gridSpan w:val="2"/>
            <w:shd w:val="clear" w:color="auto" w:fill="FFFFFF"/>
            <w:vAlign w:val="center"/>
          </w:tcPr>
          <w:p w14:paraId="249FA104" w14:textId="784CC306" w:rsidR="00F83DB0" w:rsidRPr="00E83B61" w:rsidRDefault="00F83DB0" w:rsidP="009A09A9">
            <w:pPr>
              <w:rPr>
                <w:rFonts w:ascii="Arial" w:hAnsi="Arial" w:cs="Arial"/>
                <w:b/>
                <w:sz w:val="20"/>
                <w:szCs w:val="20"/>
              </w:rPr>
            </w:pPr>
            <w:r w:rsidRPr="00E83B61">
              <w:rPr>
                <w:rFonts w:ascii="Arial" w:hAnsi="Arial" w:cs="Arial"/>
                <w:b/>
                <w:sz w:val="20"/>
                <w:szCs w:val="20"/>
              </w:rPr>
              <w:t>A4.2- Pérennisation et développement de l'activité commerciale</w:t>
            </w:r>
          </w:p>
        </w:tc>
      </w:tr>
      <w:tr w:rsidR="00F83DB0" w:rsidRPr="00E83B61" w14:paraId="6EA627C7" w14:textId="77777777" w:rsidTr="00EB1518">
        <w:trPr>
          <w:trHeight w:val="303"/>
        </w:trPr>
        <w:tc>
          <w:tcPr>
            <w:tcW w:w="2032" w:type="dxa"/>
            <w:vMerge/>
            <w:shd w:val="clear" w:color="auto" w:fill="auto"/>
          </w:tcPr>
          <w:p w14:paraId="2503642A" w14:textId="77777777" w:rsidR="00F83DB0" w:rsidRPr="00E83B61" w:rsidRDefault="00F83DB0" w:rsidP="00EB1518">
            <w:pPr>
              <w:rPr>
                <w:rFonts w:ascii="Arial" w:hAnsi="Arial" w:cs="Arial"/>
                <w:sz w:val="20"/>
                <w:szCs w:val="20"/>
              </w:rPr>
            </w:pPr>
          </w:p>
        </w:tc>
        <w:tc>
          <w:tcPr>
            <w:tcW w:w="2019" w:type="dxa"/>
            <w:vMerge/>
            <w:shd w:val="clear" w:color="auto" w:fill="auto"/>
          </w:tcPr>
          <w:p w14:paraId="0E267641" w14:textId="77777777" w:rsidR="00F83DB0" w:rsidRPr="00E83B61" w:rsidRDefault="00F83DB0" w:rsidP="00EB1518">
            <w:pPr>
              <w:rPr>
                <w:rFonts w:ascii="Arial" w:hAnsi="Arial" w:cs="Arial"/>
                <w:sz w:val="20"/>
                <w:szCs w:val="20"/>
              </w:rPr>
            </w:pPr>
          </w:p>
        </w:tc>
        <w:tc>
          <w:tcPr>
            <w:tcW w:w="2478" w:type="dxa"/>
            <w:gridSpan w:val="2"/>
            <w:shd w:val="clear" w:color="auto" w:fill="FFFFFF"/>
          </w:tcPr>
          <w:p w14:paraId="74934AAA" w14:textId="77777777" w:rsidR="00F83DB0" w:rsidRPr="00E83B61" w:rsidRDefault="00395DA6"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A1.C5</w:t>
            </w:r>
            <w:r w:rsidR="00F83DB0" w:rsidRPr="00E83B61">
              <w:rPr>
                <w:rFonts w:ascii="Arial" w:eastAsia="SimSun" w:hAnsi="Arial" w:cs="Arial"/>
                <w:i/>
                <w:kern w:val="3"/>
                <w:sz w:val="20"/>
                <w:szCs w:val="20"/>
                <w:lang w:eastAsia="zh-CN" w:bidi="hi-IN"/>
              </w:rPr>
              <w:t xml:space="preserve">- Appliquer les normes et réglementations spécifiques au transport des marchandises et aux prestations logistiques </w:t>
            </w:r>
          </w:p>
          <w:p w14:paraId="51A45EA8" w14:textId="77777777" w:rsidR="00F83DB0" w:rsidRPr="00E83B61" w:rsidRDefault="00395DA6" w:rsidP="00EB1518">
            <w:pPr>
              <w:rPr>
                <w:rFonts w:ascii="Arial" w:hAnsi="Arial" w:cs="Arial"/>
                <w:b/>
                <w:sz w:val="20"/>
                <w:szCs w:val="20"/>
              </w:rPr>
            </w:pPr>
            <w:r>
              <w:rPr>
                <w:rFonts w:ascii="Arial" w:eastAsia="SimSun" w:hAnsi="Arial" w:cs="Arial"/>
                <w:i/>
                <w:kern w:val="3"/>
                <w:sz w:val="20"/>
                <w:szCs w:val="20"/>
                <w:lang w:eastAsia="zh-CN" w:bidi="hi-IN"/>
              </w:rPr>
              <w:t>A1.C6</w:t>
            </w:r>
            <w:r w:rsidR="00F83DB0" w:rsidRPr="00E83B61">
              <w:rPr>
                <w:rFonts w:ascii="Arial" w:eastAsia="SimSun" w:hAnsi="Arial" w:cs="Arial"/>
                <w:i/>
                <w:kern w:val="3"/>
                <w:sz w:val="20"/>
                <w:szCs w:val="20"/>
                <w:lang w:eastAsia="zh-CN" w:bidi="hi-IN"/>
              </w:rPr>
              <w:t>- Appliquer les règles de sûreté et de sécurité</w:t>
            </w:r>
          </w:p>
        </w:tc>
        <w:tc>
          <w:tcPr>
            <w:tcW w:w="2471" w:type="dxa"/>
            <w:gridSpan w:val="2"/>
            <w:shd w:val="clear" w:color="auto" w:fill="F2F2F2"/>
          </w:tcPr>
          <w:p w14:paraId="29D03976" w14:textId="77777777" w:rsidR="00F83DB0" w:rsidRPr="00E83B61" w:rsidRDefault="00F83DB0" w:rsidP="00EB1518">
            <w:pPr>
              <w:rPr>
                <w:rFonts w:ascii="Arial" w:hAnsi="Arial" w:cs="Arial"/>
                <w:sz w:val="20"/>
                <w:szCs w:val="20"/>
              </w:rPr>
            </w:pPr>
            <w:r w:rsidRPr="00E83B61">
              <w:rPr>
                <w:rFonts w:ascii="Arial" w:hAnsi="Arial" w:cs="Arial"/>
                <w:sz w:val="20"/>
                <w:szCs w:val="20"/>
              </w:rPr>
              <w:t>A1S13 – Les tarifications</w:t>
            </w:r>
          </w:p>
          <w:p w14:paraId="343922F5" w14:textId="77777777" w:rsidR="00F83DB0" w:rsidRPr="00E83B61" w:rsidRDefault="00F83DB0" w:rsidP="00EB1518">
            <w:pPr>
              <w:rPr>
                <w:rFonts w:ascii="Arial" w:hAnsi="Arial" w:cs="Arial"/>
                <w:b/>
                <w:sz w:val="20"/>
                <w:szCs w:val="20"/>
              </w:rPr>
            </w:pPr>
            <w:r w:rsidRPr="00E83B61">
              <w:rPr>
                <w:rFonts w:ascii="Arial" w:hAnsi="Arial" w:cs="Arial"/>
                <w:sz w:val="20"/>
                <w:szCs w:val="20"/>
              </w:rPr>
              <w:t>A1S19 – Les contrats type et conventions internationales</w:t>
            </w:r>
          </w:p>
        </w:tc>
        <w:tc>
          <w:tcPr>
            <w:tcW w:w="1319" w:type="dxa"/>
            <w:shd w:val="clear" w:color="auto" w:fill="FFFFFF"/>
          </w:tcPr>
          <w:p w14:paraId="0EFEE899" w14:textId="77777777" w:rsidR="00F83DB0" w:rsidRPr="00E83B61" w:rsidRDefault="00F83DB0" w:rsidP="00EB1518">
            <w:pPr>
              <w:rPr>
                <w:rFonts w:ascii="Arial" w:hAnsi="Arial" w:cs="Arial"/>
                <w:b/>
                <w:sz w:val="20"/>
                <w:szCs w:val="20"/>
              </w:rPr>
            </w:pPr>
            <w:r w:rsidRPr="00E83B61">
              <w:rPr>
                <w:rFonts w:ascii="Arial" w:hAnsi="Arial" w:cs="Arial"/>
                <w:i/>
                <w:sz w:val="20"/>
                <w:szCs w:val="20"/>
              </w:rPr>
              <w:t>AC1. à AC7</w:t>
            </w:r>
          </w:p>
        </w:tc>
        <w:tc>
          <w:tcPr>
            <w:tcW w:w="1419" w:type="dxa"/>
            <w:gridSpan w:val="2"/>
            <w:shd w:val="clear" w:color="auto" w:fill="FFFFFF"/>
          </w:tcPr>
          <w:p w14:paraId="642DF605" w14:textId="77777777" w:rsidR="00F83DB0" w:rsidRPr="00E83B61" w:rsidRDefault="00F83DB0" w:rsidP="00EB1518">
            <w:pPr>
              <w:rPr>
                <w:rFonts w:ascii="Arial" w:hAnsi="Arial" w:cs="Arial"/>
                <w:sz w:val="20"/>
                <w:szCs w:val="20"/>
              </w:rPr>
            </w:pPr>
            <w:r w:rsidRPr="00E83B61">
              <w:rPr>
                <w:rFonts w:ascii="Arial" w:hAnsi="Arial" w:cs="Arial"/>
                <w:sz w:val="20"/>
                <w:szCs w:val="20"/>
              </w:rPr>
              <w:t>A3.S6 Les éléments de la rémunération</w:t>
            </w:r>
          </w:p>
          <w:p w14:paraId="5243FFBF" w14:textId="77777777" w:rsidR="00F83DB0" w:rsidRPr="00E83B61" w:rsidRDefault="00F83DB0" w:rsidP="00EB1518">
            <w:pPr>
              <w:rPr>
                <w:rFonts w:ascii="Arial" w:hAnsi="Arial" w:cs="Arial"/>
                <w:sz w:val="20"/>
                <w:szCs w:val="20"/>
              </w:rPr>
            </w:pPr>
            <w:r w:rsidRPr="00E83B61">
              <w:rPr>
                <w:rFonts w:ascii="Arial" w:hAnsi="Arial" w:cs="Arial"/>
                <w:sz w:val="20"/>
                <w:szCs w:val="20"/>
              </w:rPr>
              <w:t>A3.S8 La RSE</w:t>
            </w:r>
          </w:p>
        </w:tc>
        <w:tc>
          <w:tcPr>
            <w:tcW w:w="1894" w:type="dxa"/>
            <w:shd w:val="clear" w:color="auto" w:fill="auto"/>
          </w:tcPr>
          <w:p w14:paraId="15B72BBD" w14:textId="6D49A651" w:rsidR="00F83DB0" w:rsidRPr="00E83B61" w:rsidRDefault="00395DA6"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A4.C1</w:t>
            </w:r>
            <w:r w:rsidR="00F83DB0" w:rsidRPr="00E83B61">
              <w:rPr>
                <w:rFonts w:ascii="Arial" w:eastAsia="SimSun" w:hAnsi="Arial" w:cs="Arial"/>
                <w:i/>
                <w:kern w:val="3"/>
                <w:sz w:val="20"/>
                <w:szCs w:val="20"/>
                <w:lang w:eastAsia="zh-CN" w:bidi="hi-IN"/>
              </w:rPr>
              <w:t>-Identifier un besoin de pérennisation ou une opportunité de développement de l’activité de TPL-</w:t>
            </w:r>
            <w:r>
              <w:rPr>
                <w:rFonts w:ascii="Arial" w:eastAsia="SimSun" w:hAnsi="Arial" w:cs="Arial"/>
                <w:i/>
                <w:kern w:val="3"/>
                <w:sz w:val="20"/>
                <w:szCs w:val="20"/>
                <w:lang w:eastAsia="zh-CN" w:bidi="hi-IN"/>
              </w:rPr>
              <w:t>A4.C2</w:t>
            </w:r>
            <w:r w:rsidR="009A09A9">
              <w:rPr>
                <w:rFonts w:ascii="Arial" w:eastAsia="SimSun" w:hAnsi="Arial" w:cs="Arial"/>
                <w:i/>
                <w:kern w:val="3"/>
                <w:sz w:val="20"/>
                <w:szCs w:val="20"/>
                <w:lang w:eastAsia="zh-CN" w:bidi="hi-IN"/>
              </w:rPr>
              <w:t xml:space="preserve"> </w:t>
            </w:r>
            <w:r w:rsidR="00F83DB0" w:rsidRPr="00E83B61">
              <w:rPr>
                <w:rFonts w:ascii="Arial" w:eastAsia="SimSun" w:hAnsi="Arial" w:cs="Arial"/>
                <w:i/>
                <w:kern w:val="3"/>
                <w:sz w:val="20"/>
                <w:szCs w:val="20"/>
                <w:lang w:eastAsia="zh-CN" w:bidi="hi-IN"/>
              </w:rPr>
              <w:t>Identifier des solutions et argumenter le choix d’une solution</w:t>
            </w:r>
          </w:p>
        </w:tc>
        <w:tc>
          <w:tcPr>
            <w:tcW w:w="1927" w:type="dxa"/>
            <w:shd w:val="clear" w:color="auto" w:fill="auto"/>
            <w:vAlign w:val="center"/>
          </w:tcPr>
          <w:p w14:paraId="2F15B3F9" w14:textId="77777777" w:rsidR="00F83DB0" w:rsidRPr="00E83B61" w:rsidRDefault="00F83DB0" w:rsidP="00EB1518">
            <w:pPr>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Tous les savoirs en lien</w:t>
            </w:r>
          </w:p>
        </w:tc>
      </w:tr>
      <w:tr w:rsidR="00F83DB0" w:rsidRPr="00E83B61" w14:paraId="777BD581" w14:textId="77777777" w:rsidTr="00EB1518">
        <w:tc>
          <w:tcPr>
            <w:tcW w:w="15559" w:type="dxa"/>
            <w:gridSpan w:val="11"/>
            <w:shd w:val="clear" w:color="auto" w:fill="auto"/>
          </w:tcPr>
          <w:p w14:paraId="7750F2B4"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MANAGEMENT : </w:t>
            </w:r>
            <w:r w:rsidRPr="00E83B61">
              <w:rPr>
                <w:rFonts w:ascii="Arial" w:hAnsi="Arial" w:cs="Arial"/>
                <w:i/>
                <w:sz w:val="20"/>
                <w:szCs w:val="20"/>
                <w:lang w:eastAsia="zh-CN" w:bidi="hi-IN"/>
              </w:rPr>
              <w:t>Comment l’entreprise intègre-t-elle la connaissance de son environnement dans sa prise de décision ?</w:t>
            </w:r>
          </w:p>
        </w:tc>
      </w:tr>
      <w:tr w:rsidR="00F83DB0" w:rsidRPr="00E83B61" w14:paraId="04611D50" w14:textId="77777777" w:rsidTr="00EB1518">
        <w:tc>
          <w:tcPr>
            <w:tcW w:w="2032" w:type="dxa"/>
            <w:vMerge w:val="restart"/>
            <w:shd w:val="clear" w:color="auto" w:fill="auto"/>
            <w:vAlign w:val="center"/>
          </w:tcPr>
          <w:p w14:paraId="64BAA847" w14:textId="77777777" w:rsidR="00F83DB0" w:rsidRPr="00E83B61" w:rsidRDefault="00F83DB0" w:rsidP="00EB1518">
            <w:pPr>
              <w:rPr>
                <w:rFonts w:ascii="Arial" w:hAnsi="Arial" w:cs="Arial"/>
                <w:i/>
                <w:sz w:val="20"/>
                <w:szCs w:val="20"/>
              </w:rPr>
            </w:pPr>
            <w:r w:rsidRPr="00E83B61">
              <w:rPr>
                <w:rFonts w:ascii="Arial" w:hAnsi="Arial" w:cs="Arial"/>
                <w:sz w:val="20"/>
                <w:szCs w:val="20"/>
              </w:rPr>
              <w:t>-</w:t>
            </w:r>
            <w:r w:rsidRPr="00E83B61">
              <w:rPr>
                <w:rFonts w:ascii="Arial" w:hAnsi="Arial" w:cs="Arial"/>
                <w:i/>
                <w:sz w:val="20"/>
                <w:szCs w:val="20"/>
              </w:rPr>
              <w:t>Repérer les éléments du macro environnement.</w:t>
            </w:r>
          </w:p>
          <w:p w14:paraId="67D693B7" w14:textId="77777777" w:rsidR="00F83DB0" w:rsidRPr="00E83B61" w:rsidRDefault="00F83DB0" w:rsidP="00EB1518">
            <w:pPr>
              <w:rPr>
                <w:rFonts w:ascii="Arial" w:hAnsi="Arial" w:cs="Arial"/>
                <w:sz w:val="20"/>
                <w:szCs w:val="20"/>
              </w:rPr>
            </w:pPr>
            <w:r w:rsidRPr="00E83B61">
              <w:rPr>
                <w:rFonts w:ascii="Arial" w:hAnsi="Arial" w:cs="Arial"/>
                <w:i/>
                <w:sz w:val="20"/>
                <w:szCs w:val="20"/>
              </w:rPr>
              <w:t>-Analyser les évolutions, conséquences de l’environnement</w:t>
            </w:r>
          </w:p>
        </w:tc>
        <w:tc>
          <w:tcPr>
            <w:tcW w:w="2019" w:type="dxa"/>
            <w:vMerge w:val="restart"/>
            <w:shd w:val="clear" w:color="auto" w:fill="auto"/>
            <w:vAlign w:val="center"/>
          </w:tcPr>
          <w:p w14:paraId="2DEDD136" w14:textId="77777777" w:rsidR="00F83DB0" w:rsidRPr="00E83B61" w:rsidRDefault="00F83DB0" w:rsidP="00EB1518">
            <w:pPr>
              <w:rPr>
                <w:rFonts w:ascii="Arial" w:hAnsi="Arial" w:cs="Arial"/>
                <w:sz w:val="20"/>
                <w:szCs w:val="20"/>
              </w:rPr>
            </w:pPr>
            <w:r w:rsidRPr="00E83B61">
              <w:rPr>
                <w:rFonts w:ascii="Arial" w:hAnsi="Arial" w:cs="Arial"/>
                <w:sz w:val="20"/>
                <w:szCs w:val="20"/>
              </w:rPr>
              <w:t>Les caractéristiques de l’environnement</w:t>
            </w:r>
          </w:p>
          <w:p w14:paraId="177FD684" w14:textId="77777777" w:rsidR="00F83DB0" w:rsidRPr="00E83B61" w:rsidRDefault="00F83DB0" w:rsidP="00EB1518">
            <w:pPr>
              <w:rPr>
                <w:rFonts w:ascii="Arial" w:hAnsi="Arial" w:cs="Arial"/>
                <w:sz w:val="20"/>
                <w:szCs w:val="20"/>
              </w:rPr>
            </w:pPr>
          </w:p>
          <w:p w14:paraId="1E554DE3" w14:textId="77777777" w:rsidR="00F83DB0" w:rsidRPr="00E83B61" w:rsidRDefault="00F83DB0" w:rsidP="00EB1518">
            <w:pPr>
              <w:rPr>
                <w:rFonts w:ascii="Arial" w:hAnsi="Arial" w:cs="Arial"/>
                <w:sz w:val="20"/>
                <w:szCs w:val="20"/>
              </w:rPr>
            </w:pPr>
          </w:p>
        </w:tc>
        <w:tc>
          <w:tcPr>
            <w:tcW w:w="2478" w:type="dxa"/>
            <w:gridSpan w:val="2"/>
            <w:vMerge w:val="restart"/>
            <w:shd w:val="clear" w:color="auto" w:fill="F2F2F2"/>
            <w:vAlign w:val="center"/>
          </w:tcPr>
          <w:p w14:paraId="4999BF54" w14:textId="77777777" w:rsidR="00F83DB0" w:rsidRPr="00E83B61" w:rsidRDefault="00F83DB0" w:rsidP="00EB1518">
            <w:pPr>
              <w:rPr>
                <w:rFonts w:ascii="Arial" w:hAnsi="Arial" w:cs="Arial"/>
                <w:sz w:val="20"/>
                <w:szCs w:val="20"/>
              </w:rPr>
            </w:pPr>
          </w:p>
        </w:tc>
        <w:tc>
          <w:tcPr>
            <w:tcW w:w="2471" w:type="dxa"/>
            <w:gridSpan w:val="2"/>
            <w:vMerge w:val="restart"/>
            <w:shd w:val="clear" w:color="auto" w:fill="F2F2F2"/>
          </w:tcPr>
          <w:p w14:paraId="2A4DC665" w14:textId="77777777" w:rsidR="00F83DB0" w:rsidRPr="00E83B61" w:rsidRDefault="00F83DB0" w:rsidP="00EB1518">
            <w:pPr>
              <w:rPr>
                <w:rFonts w:ascii="Arial" w:hAnsi="Arial" w:cs="Arial"/>
                <w:sz w:val="20"/>
                <w:szCs w:val="20"/>
              </w:rPr>
            </w:pPr>
          </w:p>
        </w:tc>
        <w:tc>
          <w:tcPr>
            <w:tcW w:w="2738" w:type="dxa"/>
            <w:gridSpan w:val="3"/>
            <w:vMerge w:val="restart"/>
            <w:shd w:val="clear" w:color="auto" w:fill="F2F2F2"/>
          </w:tcPr>
          <w:p w14:paraId="04C0D21C" w14:textId="77777777" w:rsidR="00F83DB0" w:rsidRPr="00E83B61" w:rsidRDefault="00F83DB0" w:rsidP="00EB1518">
            <w:pPr>
              <w:rPr>
                <w:rFonts w:ascii="Arial" w:hAnsi="Arial" w:cs="Arial"/>
                <w:b/>
                <w:sz w:val="20"/>
                <w:szCs w:val="20"/>
              </w:rPr>
            </w:pPr>
          </w:p>
        </w:tc>
        <w:tc>
          <w:tcPr>
            <w:tcW w:w="3821" w:type="dxa"/>
            <w:gridSpan w:val="2"/>
            <w:shd w:val="clear" w:color="auto" w:fill="FFFFFF"/>
          </w:tcPr>
          <w:p w14:paraId="74491F3C"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A4.1- Optimisation d'une Organisation </w:t>
            </w:r>
          </w:p>
          <w:p w14:paraId="3440414D" w14:textId="77777777" w:rsidR="00F83DB0" w:rsidRPr="00E83B61" w:rsidRDefault="00F83DB0" w:rsidP="00EB1518">
            <w:pPr>
              <w:rPr>
                <w:rFonts w:ascii="Arial" w:hAnsi="Arial" w:cs="Arial"/>
                <w:b/>
                <w:sz w:val="20"/>
                <w:szCs w:val="20"/>
              </w:rPr>
            </w:pPr>
            <w:r w:rsidRPr="00E83B61">
              <w:rPr>
                <w:rFonts w:ascii="Arial" w:hAnsi="Arial" w:cs="Arial"/>
                <w:b/>
                <w:sz w:val="20"/>
                <w:szCs w:val="20"/>
              </w:rPr>
              <w:t>A4.2- Pérennisation, développement d'une activité commerciale</w:t>
            </w:r>
          </w:p>
          <w:p w14:paraId="2015EE3B" w14:textId="77777777" w:rsidR="00F83DB0" w:rsidRPr="00E83B61" w:rsidRDefault="00F83DB0" w:rsidP="00EB1518">
            <w:pPr>
              <w:ind w:right="128"/>
              <w:rPr>
                <w:rFonts w:ascii="Arial" w:hAnsi="Arial" w:cs="Arial"/>
                <w:b/>
                <w:sz w:val="20"/>
                <w:szCs w:val="20"/>
              </w:rPr>
            </w:pPr>
            <w:r w:rsidRPr="00E83B61">
              <w:rPr>
                <w:rFonts w:ascii="Arial" w:hAnsi="Arial" w:cs="Arial"/>
                <w:b/>
                <w:sz w:val="20"/>
                <w:szCs w:val="20"/>
              </w:rPr>
              <w:t>A4.4- Développement de la RSE</w:t>
            </w:r>
          </w:p>
        </w:tc>
      </w:tr>
      <w:tr w:rsidR="00F83DB0" w:rsidRPr="00E83B61" w14:paraId="65477219" w14:textId="77777777" w:rsidTr="00EB1518">
        <w:tc>
          <w:tcPr>
            <w:tcW w:w="2032" w:type="dxa"/>
            <w:vMerge/>
            <w:shd w:val="clear" w:color="auto" w:fill="auto"/>
          </w:tcPr>
          <w:p w14:paraId="1CAE2B4E" w14:textId="77777777" w:rsidR="00F83DB0" w:rsidRPr="00E83B61" w:rsidRDefault="00F83DB0" w:rsidP="00EB1518">
            <w:pPr>
              <w:rPr>
                <w:rFonts w:ascii="Arial" w:hAnsi="Arial" w:cs="Arial"/>
                <w:b/>
                <w:sz w:val="20"/>
                <w:szCs w:val="20"/>
              </w:rPr>
            </w:pPr>
          </w:p>
        </w:tc>
        <w:tc>
          <w:tcPr>
            <w:tcW w:w="2019" w:type="dxa"/>
            <w:vMerge/>
            <w:shd w:val="clear" w:color="auto" w:fill="auto"/>
          </w:tcPr>
          <w:p w14:paraId="60C00D60" w14:textId="77777777" w:rsidR="00F83DB0" w:rsidRPr="00E83B61" w:rsidRDefault="00F83DB0" w:rsidP="00EB1518">
            <w:pPr>
              <w:rPr>
                <w:rFonts w:ascii="Arial" w:hAnsi="Arial" w:cs="Arial"/>
                <w:b/>
                <w:sz w:val="20"/>
                <w:szCs w:val="20"/>
              </w:rPr>
            </w:pPr>
          </w:p>
        </w:tc>
        <w:tc>
          <w:tcPr>
            <w:tcW w:w="2478" w:type="dxa"/>
            <w:gridSpan w:val="2"/>
            <w:vMerge/>
            <w:shd w:val="clear" w:color="auto" w:fill="F2F2F2"/>
          </w:tcPr>
          <w:p w14:paraId="42CE0500" w14:textId="77777777" w:rsidR="00F83DB0" w:rsidRPr="00E83B61" w:rsidRDefault="00F83DB0" w:rsidP="00EB1518">
            <w:pPr>
              <w:rPr>
                <w:rFonts w:ascii="Arial" w:hAnsi="Arial" w:cs="Arial"/>
                <w:sz w:val="20"/>
                <w:szCs w:val="20"/>
              </w:rPr>
            </w:pPr>
          </w:p>
        </w:tc>
        <w:tc>
          <w:tcPr>
            <w:tcW w:w="2471" w:type="dxa"/>
            <w:gridSpan w:val="2"/>
            <w:vMerge/>
            <w:shd w:val="clear" w:color="auto" w:fill="F2F2F2"/>
          </w:tcPr>
          <w:p w14:paraId="74A2A4C4" w14:textId="77777777" w:rsidR="00F83DB0" w:rsidRPr="00E83B61" w:rsidRDefault="00F83DB0" w:rsidP="00EB1518">
            <w:pPr>
              <w:rPr>
                <w:rFonts w:ascii="Arial" w:hAnsi="Arial" w:cs="Arial"/>
                <w:sz w:val="20"/>
                <w:szCs w:val="20"/>
              </w:rPr>
            </w:pPr>
          </w:p>
        </w:tc>
        <w:tc>
          <w:tcPr>
            <w:tcW w:w="2738" w:type="dxa"/>
            <w:gridSpan w:val="3"/>
            <w:vMerge/>
            <w:shd w:val="clear" w:color="auto" w:fill="F2F2F2"/>
          </w:tcPr>
          <w:p w14:paraId="1E97F641" w14:textId="77777777" w:rsidR="00F83DB0" w:rsidRPr="00E83B61" w:rsidRDefault="00F83DB0" w:rsidP="00EB1518">
            <w:pPr>
              <w:rPr>
                <w:rFonts w:ascii="Arial" w:hAnsi="Arial" w:cs="Arial"/>
                <w:sz w:val="20"/>
                <w:szCs w:val="20"/>
              </w:rPr>
            </w:pPr>
          </w:p>
        </w:tc>
        <w:tc>
          <w:tcPr>
            <w:tcW w:w="1894" w:type="dxa"/>
            <w:shd w:val="clear" w:color="auto" w:fill="FFFFFF"/>
          </w:tcPr>
          <w:p w14:paraId="46CEE99D" w14:textId="77777777" w:rsidR="00F83DB0" w:rsidRPr="00E83B61" w:rsidRDefault="00F83DB0" w:rsidP="00EB1518">
            <w:pPr>
              <w:rPr>
                <w:rFonts w:ascii="Arial" w:hAnsi="Arial" w:cs="Arial"/>
                <w:i/>
                <w:sz w:val="20"/>
                <w:szCs w:val="20"/>
              </w:rPr>
            </w:pPr>
          </w:p>
          <w:p w14:paraId="0AE50940" w14:textId="77777777" w:rsidR="00F83DB0" w:rsidRPr="00E83B61" w:rsidRDefault="00F83DB0" w:rsidP="00EB1518">
            <w:pPr>
              <w:rPr>
                <w:rFonts w:ascii="Arial" w:hAnsi="Arial" w:cs="Arial"/>
                <w:i/>
                <w:sz w:val="20"/>
                <w:szCs w:val="20"/>
              </w:rPr>
            </w:pPr>
            <w:r w:rsidRPr="00E83B61">
              <w:rPr>
                <w:rFonts w:ascii="Arial" w:hAnsi="Arial" w:cs="Arial"/>
                <w:i/>
                <w:sz w:val="20"/>
                <w:szCs w:val="20"/>
              </w:rPr>
              <w:t>A</w:t>
            </w:r>
            <w:r w:rsidR="00395DA6">
              <w:rPr>
                <w:rFonts w:ascii="Arial" w:hAnsi="Arial" w:cs="Arial"/>
                <w:i/>
                <w:sz w:val="20"/>
                <w:szCs w:val="20"/>
              </w:rPr>
              <w:t>4.</w:t>
            </w:r>
            <w:r w:rsidRPr="00E83B61">
              <w:rPr>
                <w:rFonts w:ascii="Arial" w:hAnsi="Arial" w:cs="Arial"/>
                <w:i/>
                <w:sz w:val="20"/>
                <w:szCs w:val="20"/>
              </w:rPr>
              <w:t>C1. à A</w:t>
            </w:r>
            <w:r w:rsidR="00395DA6">
              <w:rPr>
                <w:rFonts w:ascii="Arial" w:hAnsi="Arial" w:cs="Arial"/>
                <w:i/>
                <w:sz w:val="20"/>
                <w:szCs w:val="20"/>
              </w:rPr>
              <w:t>4.</w:t>
            </w:r>
            <w:r w:rsidRPr="00E83B61">
              <w:rPr>
                <w:rFonts w:ascii="Arial" w:hAnsi="Arial" w:cs="Arial"/>
                <w:i/>
                <w:sz w:val="20"/>
                <w:szCs w:val="20"/>
              </w:rPr>
              <w:t>C6</w:t>
            </w:r>
          </w:p>
        </w:tc>
        <w:tc>
          <w:tcPr>
            <w:tcW w:w="1927" w:type="dxa"/>
            <w:shd w:val="clear" w:color="auto" w:fill="FFFFFF"/>
          </w:tcPr>
          <w:p w14:paraId="1D7D26D5" w14:textId="5E3056F3" w:rsidR="00F83DB0" w:rsidRPr="009A09A9" w:rsidRDefault="00F83DB0" w:rsidP="009A09A9">
            <w:pPr>
              <w:widowControl w:val="0"/>
              <w:tabs>
                <w:tab w:val="left" w:pos="226"/>
              </w:tabs>
              <w:autoSpaceDE w:val="0"/>
              <w:snapToGrid w:val="0"/>
              <w:ind w:right="33"/>
              <w:rPr>
                <w:rFonts w:ascii="Arial" w:hAnsi="Arial" w:cs="Arial"/>
                <w:sz w:val="20"/>
                <w:szCs w:val="20"/>
              </w:rPr>
            </w:pPr>
            <w:r w:rsidRPr="00E83B61">
              <w:rPr>
                <w:rFonts w:ascii="Arial" w:hAnsi="Arial" w:cs="Arial"/>
                <w:sz w:val="20"/>
                <w:szCs w:val="20"/>
              </w:rPr>
              <w:t>A4.S2 - Les méthodes et les outils de veille informationnelle</w:t>
            </w:r>
          </w:p>
        </w:tc>
      </w:tr>
      <w:bookmarkEnd w:id="18"/>
    </w:tbl>
    <w:p w14:paraId="00F1162F" w14:textId="7F84887B" w:rsidR="00F83DB0" w:rsidRPr="009A09A9" w:rsidRDefault="00F83DB0" w:rsidP="00F83DB0">
      <w:pPr>
        <w:rPr>
          <w:rFonts w:ascii="Arial" w:hAnsi="Arial" w:cs="Arial"/>
          <w:sz w:val="2"/>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01"/>
        <w:gridCol w:w="1736"/>
        <w:gridCol w:w="1556"/>
        <w:gridCol w:w="139"/>
        <w:gridCol w:w="1456"/>
        <w:gridCol w:w="1556"/>
        <w:gridCol w:w="61"/>
        <w:gridCol w:w="78"/>
        <w:gridCol w:w="103"/>
        <w:gridCol w:w="1577"/>
        <w:gridCol w:w="68"/>
        <w:gridCol w:w="1136"/>
        <w:gridCol w:w="25"/>
        <w:gridCol w:w="14"/>
        <w:gridCol w:w="251"/>
        <w:gridCol w:w="1282"/>
        <w:gridCol w:w="1147"/>
        <w:gridCol w:w="389"/>
        <w:gridCol w:w="1339"/>
      </w:tblGrid>
      <w:tr w:rsidR="00F83DB0" w:rsidRPr="00E83B61" w14:paraId="6D4B39C8" w14:textId="77777777" w:rsidTr="009A09A9">
        <w:trPr>
          <w:trHeight w:val="697"/>
        </w:trPr>
        <w:tc>
          <w:tcPr>
            <w:tcW w:w="15614" w:type="dxa"/>
            <w:gridSpan w:val="19"/>
            <w:shd w:val="clear" w:color="auto" w:fill="F2F2F2"/>
            <w:vAlign w:val="center"/>
          </w:tcPr>
          <w:p w14:paraId="3BECA82C" w14:textId="77777777" w:rsidR="00F83DB0" w:rsidRPr="00E83B61" w:rsidRDefault="00F83DB0" w:rsidP="009A09A9">
            <w:pPr>
              <w:pStyle w:val="TableContents"/>
              <w:jc w:val="center"/>
              <w:rPr>
                <w:rFonts w:ascii="Arial" w:hAnsi="Arial" w:cs="Arial"/>
                <w:b/>
                <w:sz w:val="20"/>
                <w:szCs w:val="20"/>
              </w:rPr>
            </w:pPr>
            <w:r w:rsidRPr="00E83B61">
              <w:rPr>
                <w:rFonts w:ascii="Arial" w:hAnsi="Arial" w:cs="Arial"/>
                <w:b/>
                <w:sz w:val="20"/>
                <w:szCs w:val="20"/>
              </w:rPr>
              <w:t>THEME 3 :</w:t>
            </w:r>
          </w:p>
          <w:p w14:paraId="00FC6214" w14:textId="77777777" w:rsidR="00F83DB0" w:rsidRPr="00E83B61" w:rsidRDefault="00F83DB0" w:rsidP="009A09A9">
            <w:pPr>
              <w:pStyle w:val="TableContents"/>
              <w:jc w:val="center"/>
              <w:rPr>
                <w:rFonts w:ascii="Arial" w:hAnsi="Arial" w:cs="Arial"/>
                <w:b/>
                <w:sz w:val="20"/>
                <w:szCs w:val="20"/>
              </w:rPr>
            </w:pPr>
            <w:r w:rsidRPr="00E83B61">
              <w:rPr>
                <w:rFonts w:ascii="Arial" w:hAnsi="Arial" w:cs="Arial"/>
                <w:b/>
                <w:sz w:val="20"/>
                <w:szCs w:val="20"/>
              </w:rPr>
              <w:t>L’organisation de l’activité de l’entreprise</w:t>
            </w:r>
          </w:p>
        </w:tc>
      </w:tr>
      <w:tr w:rsidR="00F83DB0" w:rsidRPr="00E83B61" w14:paraId="1ADFCDA0" w14:textId="77777777" w:rsidTr="00EB1518">
        <w:trPr>
          <w:trHeight w:val="475"/>
        </w:trPr>
        <w:tc>
          <w:tcPr>
            <w:tcW w:w="3437" w:type="dxa"/>
            <w:gridSpan w:val="2"/>
            <w:shd w:val="clear" w:color="auto" w:fill="auto"/>
            <w:vAlign w:val="center"/>
          </w:tcPr>
          <w:p w14:paraId="79F4A76A"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CEJM</w:t>
            </w:r>
          </w:p>
          <w:p w14:paraId="39C77955" w14:textId="77777777" w:rsidR="00F83DB0" w:rsidRPr="00E83B61" w:rsidRDefault="00F83DB0" w:rsidP="00EB1518">
            <w:pPr>
              <w:pStyle w:val="TableContents"/>
              <w:jc w:val="center"/>
              <w:rPr>
                <w:rFonts w:ascii="Arial" w:hAnsi="Arial" w:cs="Arial"/>
                <w:b/>
                <w:sz w:val="20"/>
                <w:szCs w:val="20"/>
              </w:rPr>
            </w:pPr>
          </w:p>
        </w:tc>
        <w:tc>
          <w:tcPr>
            <w:tcW w:w="3151" w:type="dxa"/>
            <w:gridSpan w:val="3"/>
            <w:shd w:val="clear" w:color="auto" w:fill="auto"/>
          </w:tcPr>
          <w:p w14:paraId="3486740B"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Pôle d’activités n°1 :</w:t>
            </w:r>
          </w:p>
          <w:p w14:paraId="251E8C62"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 xml:space="preserve">Mise en œuvre </w:t>
            </w:r>
          </w:p>
          <w:p w14:paraId="1FFC62E5"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OTPL</w:t>
            </w:r>
          </w:p>
          <w:p w14:paraId="306AB61F"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A1.</w:t>
            </w:r>
          </w:p>
        </w:tc>
        <w:tc>
          <w:tcPr>
            <w:tcW w:w="3375" w:type="dxa"/>
            <w:gridSpan w:val="5"/>
            <w:shd w:val="clear" w:color="auto" w:fill="auto"/>
          </w:tcPr>
          <w:p w14:paraId="08D98F51"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 xml:space="preserve">Pôle d’activités n°2 : </w:t>
            </w:r>
          </w:p>
          <w:p w14:paraId="1D5BD7EA"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 xml:space="preserve">Conception </w:t>
            </w:r>
          </w:p>
          <w:p w14:paraId="6776FC67"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OTPL</w:t>
            </w:r>
          </w:p>
          <w:p w14:paraId="5ABDF7CC"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A2.</w:t>
            </w:r>
          </w:p>
        </w:tc>
        <w:tc>
          <w:tcPr>
            <w:tcW w:w="2776" w:type="dxa"/>
            <w:gridSpan w:val="6"/>
            <w:shd w:val="clear" w:color="auto" w:fill="auto"/>
          </w:tcPr>
          <w:p w14:paraId="44D83B07"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b/>
                <w:sz w:val="20"/>
                <w:szCs w:val="20"/>
              </w:rPr>
              <w:t xml:space="preserve">Pôle d’activités n°3 : </w:t>
            </w:r>
          </w:p>
          <w:p w14:paraId="365D674A"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 xml:space="preserve">Performance </w:t>
            </w:r>
          </w:p>
          <w:p w14:paraId="3850635E"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sz w:val="20"/>
                <w:szCs w:val="20"/>
              </w:rPr>
              <w:t>Activité de TPL</w:t>
            </w:r>
            <w:r w:rsidRPr="00E83B61">
              <w:rPr>
                <w:rFonts w:ascii="Arial" w:hAnsi="Arial" w:cs="Arial"/>
                <w:b/>
                <w:sz w:val="20"/>
                <w:szCs w:val="20"/>
              </w:rPr>
              <w:t xml:space="preserve"> </w:t>
            </w:r>
          </w:p>
          <w:p w14:paraId="7F00CCAF"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A3.</w:t>
            </w:r>
          </w:p>
        </w:tc>
        <w:tc>
          <w:tcPr>
            <w:tcW w:w="2875" w:type="dxa"/>
            <w:gridSpan w:val="3"/>
            <w:shd w:val="clear" w:color="auto" w:fill="auto"/>
          </w:tcPr>
          <w:p w14:paraId="5CB956F9"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b/>
                <w:sz w:val="20"/>
                <w:szCs w:val="20"/>
              </w:rPr>
              <w:t xml:space="preserve">Pôle d’activités n°4 : </w:t>
            </w:r>
            <w:r w:rsidRPr="00E83B61">
              <w:rPr>
                <w:rFonts w:ascii="Arial" w:hAnsi="Arial" w:cs="Arial"/>
                <w:sz w:val="20"/>
                <w:szCs w:val="20"/>
              </w:rPr>
              <w:t>pérennisation développement</w:t>
            </w:r>
          </w:p>
          <w:p w14:paraId="4D4A82F8"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Activité TPL</w:t>
            </w:r>
          </w:p>
          <w:p w14:paraId="3E8F4F3E"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A4.</w:t>
            </w:r>
          </w:p>
        </w:tc>
      </w:tr>
      <w:tr w:rsidR="00F83DB0" w:rsidRPr="00E83B61" w14:paraId="2098DF94" w14:textId="77777777" w:rsidTr="009A09A9">
        <w:trPr>
          <w:trHeight w:val="360"/>
        </w:trPr>
        <w:tc>
          <w:tcPr>
            <w:tcW w:w="1701" w:type="dxa"/>
            <w:shd w:val="clear" w:color="auto" w:fill="auto"/>
            <w:vAlign w:val="center"/>
          </w:tcPr>
          <w:p w14:paraId="16E02D46" w14:textId="77777777" w:rsidR="00F83DB0" w:rsidRPr="00E83B61" w:rsidRDefault="00F83DB0" w:rsidP="009A09A9">
            <w:pPr>
              <w:pStyle w:val="TableContents"/>
              <w:jc w:val="center"/>
              <w:rPr>
                <w:rFonts w:ascii="Arial" w:hAnsi="Arial" w:cs="Arial"/>
                <w:sz w:val="20"/>
                <w:szCs w:val="20"/>
              </w:rPr>
            </w:pPr>
            <w:r w:rsidRPr="00E83B61">
              <w:rPr>
                <w:rFonts w:ascii="Arial" w:hAnsi="Arial" w:cs="Arial"/>
                <w:i/>
                <w:sz w:val="20"/>
                <w:szCs w:val="20"/>
              </w:rPr>
              <w:t>Compétences</w:t>
            </w:r>
          </w:p>
        </w:tc>
        <w:tc>
          <w:tcPr>
            <w:tcW w:w="1736" w:type="dxa"/>
            <w:shd w:val="clear" w:color="auto" w:fill="auto"/>
            <w:vAlign w:val="center"/>
          </w:tcPr>
          <w:p w14:paraId="3135881C" w14:textId="77777777" w:rsidR="00F83DB0" w:rsidRPr="00E83B61" w:rsidRDefault="00F83DB0" w:rsidP="009A09A9">
            <w:pPr>
              <w:rPr>
                <w:rFonts w:ascii="Arial" w:hAnsi="Arial" w:cs="Arial"/>
                <w:i/>
                <w:sz w:val="20"/>
                <w:szCs w:val="20"/>
              </w:rPr>
            </w:pPr>
            <w:r w:rsidRPr="00E83B61">
              <w:rPr>
                <w:rFonts w:ascii="Arial" w:hAnsi="Arial" w:cs="Arial"/>
                <w:sz w:val="20"/>
                <w:szCs w:val="20"/>
              </w:rPr>
              <w:t>Savoirs en lien</w:t>
            </w:r>
          </w:p>
        </w:tc>
        <w:tc>
          <w:tcPr>
            <w:tcW w:w="1695" w:type="dxa"/>
            <w:gridSpan w:val="2"/>
            <w:shd w:val="clear" w:color="auto" w:fill="auto"/>
            <w:vAlign w:val="center"/>
          </w:tcPr>
          <w:p w14:paraId="6DB35E0E" w14:textId="77777777" w:rsidR="00F83DB0" w:rsidRPr="00E83B61" w:rsidRDefault="00F83DB0" w:rsidP="009A09A9">
            <w:pPr>
              <w:rPr>
                <w:rFonts w:ascii="Arial" w:hAnsi="Arial" w:cs="Arial"/>
                <w:i/>
                <w:sz w:val="20"/>
                <w:szCs w:val="20"/>
              </w:rPr>
            </w:pPr>
            <w:r w:rsidRPr="00E83B61">
              <w:rPr>
                <w:rFonts w:ascii="Arial" w:hAnsi="Arial" w:cs="Arial"/>
                <w:i/>
                <w:sz w:val="20"/>
                <w:szCs w:val="20"/>
              </w:rPr>
              <w:t>Compétences</w:t>
            </w:r>
          </w:p>
        </w:tc>
        <w:tc>
          <w:tcPr>
            <w:tcW w:w="1456" w:type="dxa"/>
            <w:shd w:val="clear" w:color="auto" w:fill="auto"/>
            <w:vAlign w:val="center"/>
          </w:tcPr>
          <w:p w14:paraId="152C2EA8" w14:textId="77777777" w:rsidR="00F83DB0" w:rsidRPr="00E83B61" w:rsidRDefault="00F83DB0" w:rsidP="009A09A9">
            <w:pPr>
              <w:rPr>
                <w:rFonts w:ascii="Arial" w:hAnsi="Arial" w:cs="Arial"/>
                <w:i/>
                <w:sz w:val="20"/>
                <w:szCs w:val="20"/>
              </w:rPr>
            </w:pPr>
            <w:r w:rsidRPr="00E83B61">
              <w:rPr>
                <w:rFonts w:ascii="Arial" w:hAnsi="Arial" w:cs="Arial"/>
                <w:sz w:val="20"/>
                <w:szCs w:val="20"/>
              </w:rPr>
              <w:t>Savoirs</w:t>
            </w:r>
          </w:p>
        </w:tc>
        <w:tc>
          <w:tcPr>
            <w:tcW w:w="1798" w:type="dxa"/>
            <w:gridSpan w:val="4"/>
            <w:shd w:val="clear" w:color="auto" w:fill="auto"/>
            <w:vAlign w:val="center"/>
          </w:tcPr>
          <w:p w14:paraId="5B06A857" w14:textId="77777777" w:rsidR="00F83DB0" w:rsidRPr="00E83B61" w:rsidRDefault="00F83DB0" w:rsidP="009A09A9">
            <w:pPr>
              <w:rPr>
                <w:rFonts w:ascii="Arial" w:hAnsi="Arial" w:cs="Arial"/>
                <w:i/>
                <w:sz w:val="20"/>
                <w:szCs w:val="20"/>
              </w:rPr>
            </w:pPr>
            <w:r w:rsidRPr="00E83B61">
              <w:rPr>
                <w:rFonts w:ascii="Arial" w:hAnsi="Arial" w:cs="Arial"/>
                <w:i/>
                <w:sz w:val="20"/>
                <w:szCs w:val="20"/>
              </w:rPr>
              <w:t>Compétences</w:t>
            </w:r>
          </w:p>
        </w:tc>
        <w:tc>
          <w:tcPr>
            <w:tcW w:w="1577" w:type="dxa"/>
            <w:shd w:val="clear" w:color="auto" w:fill="auto"/>
            <w:vAlign w:val="center"/>
          </w:tcPr>
          <w:p w14:paraId="2974EC1F" w14:textId="77777777" w:rsidR="00F83DB0" w:rsidRPr="00E83B61" w:rsidRDefault="00F83DB0" w:rsidP="009A09A9">
            <w:pPr>
              <w:rPr>
                <w:rFonts w:ascii="Arial" w:hAnsi="Arial" w:cs="Arial"/>
                <w:i/>
                <w:sz w:val="20"/>
                <w:szCs w:val="20"/>
              </w:rPr>
            </w:pPr>
            <w:r w:rsidRPr="00E83B61">
              <w:rPr>
                <w:rFonts w:ascii="Arial" w:hAnsi="Arial" w:cs="Arial"/>
                <w:sz w:val="20"/>
                <w:szCs w:val="20"/>
              </w:rPr>
              <w:t>Savoirs</w:t>
            </w:r>
          </w:p>
        </w:tc>
        <w:tc>
          <w:tcPr>
            <w:tcW w:w="1494" w:type="dxa"/>
            <w:gridSpan w:val="5"/>
            <w:shd w:val="clear" w:color="auto" w:fill="auto"/>
            <w:vAlign w:val="center"/>
          </w:tcPr>
          <w:p w14:paraId="059324ED" w14:textId="77777777" w:rsidR="00F83DB0" w:rsidRPr="00E83B61" w:rsidRDefault="00F83DB0" w:rsidP="009A09A9">
            <w:pPr>
              <w:rPr>
                <w:rFonts w:ascii="Arial" w:hAnsi="Arial" w:cs="Arial"/>
                <w:i/>
                <w:sz w:val="20"/>
                <w:szCs w:val="20"/>
              </w:rPr>
            </w:pPr>
            <w:r w:rsidRPr="00E83B61">
              <w:rPr>
                <w:rFonts w:ascii="Arial" w:hAnsi="Arial" w:cs="Arial"/>
                <w:i/>
                <w:sz w:val="20"/>
                <w:szCs w:val="20"/>
              </w:rPr>
              <w:t>Compétences</w:t>
            </w:r>
          </w:p>
        </w:tc>
        <w:tc>
          <w:tcPr>
            <w:tcW w:w="1282" w:type="dxa"/>
            <w:shd w:val="clear" w:color="auto" w:fill="auto"/>
            <w:vAlign w:val="center"/>
          </w:tcPr>
          <w:p w14:paraId="78FC4C65" w14:textId="77777777" w:rsidR="00F83DB0" w:rsidRPr="00E83B61" w:rsidRDefault="00F83DB0" w:rsidP="009A09A9">
            <w:pPr>
              <w:rPr>
                <w:rFonts w:ascii="Arial" w:hAnsi="Arial" w:cs="Arial"/>
                <w:i/>
                <w:sz w:val="20"/>
                <w:szCs w:val="20"/>
              </w:rPr>
            </w:pPr>
            <w:r w:rsidRPr="00E83B61">
              <w:rPr>
                <w:rFonts w:ascii="Arial" w:hAnsi="Arial" w:cs="Arial"/>
                <w:sz w:val="20"/>
                <w:szCs w:val="20"/>
              </w:rPr>
              <w:t>Savoirs</w:t>
            </w:r>
          </w:p>
        </w:tc>
        <w:tc>
          <w:tcPr>
            <w:tcW w:w="1536" w:type="dxa"/>
            <w:gridSpan w:val="2"/>
            <w:shd w:val="clear" w:color="auto" w:fill="auto"/>
            <w:vAlign w:val="center"/>
          </w:tcPr>
          <w:p w14:paraId="020BB6A8" w14:textId="77777777" w:rsidR="00F83DB0" w:rsidRPr="00E83B61" w:rsidRDefault="00F83DB0" w:rsidP="009A09A9">
            <w:pPr>
              <w:pStyle w:val="TableContents"/>
              <w:jc w:val="center"/>
              <w:rPr>
                <w:rFonts w:ascii="Arial" w:hAnsi="Arial" w:cs="Arial"/>
                <w:i/>
                <w:sz w:val="20"/>
                <w:szCs w:val="20"/>
              </w:rPr>
            </w:pPr>
            <w:r w:rsidRPr="00E83B61">
              <w:rPr>
                <w:rFonts w:ascii="Arial" w:hAnsi="Arial" w:cs="Arial"/>
                <w:i/>
                <w:sz w:val="20"/>
                <w:szCs w:val="20"/>
              </w:rPr>
              <w:t>Compétences</w:t>
            </w:r>
          </w:p>
        </w:tc>
        <w:tc>
          <w:tcPr>
            <w:tcW w:w="1339" w:type="dxa"/>
            <w:shd w:val="clear" w:color="auto" w:fill="auto"/>
            <w:vAlign w:val="center"/>
          </w:tcPr>
          <w:p w14:paraId="166AF72B" w14:textId="77777777" w:rsidR="00F83DB0" w:rsidRPr="00E83B61" w:rsidRDefault="00F83DB0" w:rsidP="009A09A9">
            <w:pPr>
              <w:pStyle w:val="TableContents"/>
              <w:jc w:val="center"/>
              <w:rPr>
                <w:rFonts w:ascii="Arial" w:hAnsi="Arial" w:cs="Arial"/>
                <w:sz w:val="20"/>
                <w:szCs w:val="20"/>
              </w:rPr>
            </w:pPr>
            <w:r w:rsidRPr="00E83B61">
              <w:rPr>
                <w:rFonts w:ascii="Arial" w:hAnsi="Arial" w:cs="Arial"/>
                <w:sz w:val="20"/>
                <w:szCs w:val="20"/>
              </w:rPr>
              <w:t>Savoirs</w:t>
            </w:r>
          </w:p>
        </w:tc>
      </w:tr>
      <w:tr w:rsidR="00F83DB0" w:rsidRPr="00E83B61" w14:paraId="7A7B8890" w14:textId="77777777" w:rsidTr="009A09A9">
        <w:trPr>
          <w:trHeight w:val="260"/>
        </w:trPr>
        <w:tc>
          <w:tcPr>
            <w:tcW w:w="15614" w:type="dxa"/>
            <w:gridSpan w:val="19"/>
            <w:shd w:val="clear" w:color="auto" w:fill="auto"/>
            <w:vAlign w:val="center"/>
          </w:tcPr>
          <w:p w14:paraId="23C5E8AA" w14:textId="77777777" w:rsidR="00F83DB0" w:rsidRPr="00E83B61" w:rsidRDefault="00F83DB0" w:rsidP="009A09A9">
            <w:pPr>
              <w:rPr>
                <w:rFonts w:ascii="Arial" w:hAnsi="Arial" w:cs="Arial"/>
                <w:b/>
                <w:sz w:val="20"/>
                <w:szCs w:val="20"/>
              </w:rPr>
            </w:pPr>
            <w:r w:rsidRPr="00E83B61">
              <w:rPr>
                <w:rFonts w:ascii="Arial" w:hAnsi="Arial" w:cs="Arial"/>
                <w:b/>
                <w:sz w:val="20"/>
                <w:szCs w:val="20"/>
              </w:rPr>
              <w:t xml:space="preserve">ECONOMIE : </w:t>
            </w:r>
            <w:r w:rsidRPr="00E83B61">
              <w:rPr>
                <w:rFonts w:ascii="Arial" w:hAnsi="Arial" w:cs="Arial"/>
                <w:i/>
                <w:sz w:val="20"/>
                <w:szCs w:val="20"/>
              </w:rPr>
              <w:t>Comment les facteurs économiques déterminent-ils les choix de production ?</w:t>
            </w:r>
          </w:p>
        </w:tc>
      </w:tr>
      <w:tr w:rsidR="00F83DB0" w:rsidRPr="00E83B61" w14:paraId="0E3A7DDA" w14:textId="77777777" w:rsidTr="00EB1518">
        <w:trPr>
          <w:trHeight w:val="1674"/>
        </w:trPr>
        <w:tc>
          <w:tcPr>
            <w:tcW w:w="1701" w:type="dxa"/>
            <w:vMerge w:val="restart"/>
            <w:shd w:val="clear" w:color="auto" w:fill="auto"/>
            <w:vAlign w:val="center"/>
          </w:tcPr>
          <w:p w14:paraId="7032EF1A" w14:textId="77777777" w:rsidR="00F83DB0" w:rsidRPr="00E83B61" w:rsidRDefault="00F83DB0" w:rsidP="00EB1518">
            <w:pPr>
              <w:rPr>
                <w:rFonts w:ascii="Arial" w:hAnsi="Arial" w:cs="Arial"/>
                <w:i/>
                <w:sz w:val="20"/>
                <w:szCs w:val="20"/>
              </w:rPr>
            </w:pPr>
            <w:r w:rsidRPr="00E83B61">
              <w:rPr>
                <w:rFonts w:ascii="Arial" w:hAnsi="Arial" w:cs="Arial"/>
                <w:sz w:val="20"/>
                <w:szCs w:val="20"/>
              </w:rPr>
              <w:t>-</w:t>
            </w:r>
            <w:r w:rsidRPr="00E83B61">
              <w:rPr>
                <w:rFonts w:ascii="Arial" w:hAnsi="Arial" w:cs="Arial"/>
                <w:i/>
                <w:sz w:val="20"/>
                <w:szCs w:val="20"/>
              </w:rPr>
              <w:t>Caractériser la structure de coût de l’entreprise</w:t>
            </w:r>
          </w:p>
          <w:p w14:paraId="6D0B9CC6" w14:textId="77777777" w:rsidR="00F83DB0" w:rsidRPr="00E83B61" w:rsidRDefault="00F83DB0" w:rsidP="00EB1518">
            <w:pPr>
              <w:rPr>
                <w:rFonts w:ascii="Arial" w:hAnsi="Arial" w:cs="Arial"/>
                <w:i/>
                <w:sz w:val="20"/>
                <w:szCs w:val="20"/>
              </w:rPr>
            </w:pPr>
            <w:r w:rsidRPr="00E83B61">
              <w:rPr>
                <w:rFonts w:ascii="Arial" w:hAnsi="Arial" w:cs="Arial"/>
                <w:i/>
                <w:sz w:val="20"/>
                <w:szCs w:val="20"/>
              </w:rPr>
              <w:t xml:space="preserve">-Analyser l’influence de paramètres économiques </w:t>
            </w:r>
          </w:p>
          <w:p w14:paraId="718A3A28" w14:textId="77777777" w:rsidR="00F83DB0" w:rsidRPr="00E83B61" w:rsidRDefault="00F83DB0" w:rsidP="00EB1518">
            <w:pPr>
              <w:rPr>
                <w:rFonts w:ascii="Arial" w:eastAsia="SimSun" w:hAnsi="Arial" w:cs="Arial"/>
                <w:b/>
                <w:kern w:val="3"/>
                <w:sz w:val="20"/>
                <w:szCs w:val="20"/>
                <w:lang w:eastAsia="zh-CN" w:bidi="hi-IN"/>
              </w:rPr>
            </w:pPr>
            <w:r w:rsidRPr="00E83B61">
              <w:rPr>
                <w:rFonts w:ascii="Arial" w:hAnsi="Arial" w:cs="Arial"/>
                <w:i/>
                <w:sz w:val="20"/>
                <w:szCs w:val="20"/>
              </w:rPr>
              <w:t>-Argumenter le choix « faire » ou « faire-faire</w:t>
            </w:r>
            <w:r w:rsidRPr="00E83B61">
              <w:rPr>
                <w:rFonts w:ascii="Arial" w:hAnsi="Arial" w:cs="Arial"/>
                <w:sz w:val="20"/>
                <w:szCs w:val="20"/>
              </w:rPr>
              <w:t> </w:t>
            </w:r>
          </w:p>
        </w:tc>
        <w:tc>
          <w:tcPr>
            <w:tcW w:w="1736" w:type="dxa"/>
            <w:vMerge w:val="restart"/>
            <w:shd w:val="clear" w:color="auto" w:fill="auto"/>
            <w:vAlign w:val="center"/>
          </w:tcPr>
          <w:p w14:paraId="5EE615D4" w14:textId="77777777" w:rsidR="00F83DB0" w:rsidRPr="00E83B61" w:rsidRDefault="00F83DB0" w:rsidP="00EB1518">
            <w:pPr>
              <w:rPr>
                <w:rFonts w:ascii="Arial" w:hAnsi="Arial" w:cs="Arial"/>
                <w:sz w:val="20"/>
                <w:szCs w:val="20"/>
              </w:rPr>
            </w:pPr>
            <w:r w:rsidRPr="00E83B61">
              <w:rPr>
                <w:rFonts w:ascii="Arial" w:hAnsi="Arial" w:cs="Arial"/>
                <w:sz w:val="20"/>
                <w:szCs w:val="20"/>
              </w:rPr>
              <w:t>Les gains de productivité et coûts de production</w:t>
            </w:r>
          </w:p>
          <w:p w14:paraId="3BE04540" w14:textId="77777777" w:rsidR="00F83DB0" w:rsidRPr="00E83B61" w:rsidRDefault="00F83DB0" w:rsidP="00EB1518">
            <w:pPr>
              <w:rPr>
                <w:rFonts w:ascii="Arial" w:hAnsi="Arial" w:cs="Arial"/>
                <w:sz w:val="20"/>
                <w:szCs w:val="20"/>
              </w:rPr>
            </w:pPr>
            <w:r w:rsidRPr="00E83B61">
              <w:rPr>
                <w:rFonts w:ascii="Arial" w:hAnsi="Arial" w:cs="Arial"/>
                <w:sz w:val="20"/>
                <w:szCs w:val="20"/>
              </w:rPr>
              <w:t>La chaine de valeur</w:t>
            </w:r>
          </w:p>
          <w:p w14:paraId="25CD7CEC" w14:textId="77777777" w:rsidR="00F83DB0" w:rsidRPr="00E83B61" w:rsidRDefault="00F83DB0" w:rsidP="00EB1518">
            <w:pPr>
              <w:suppressLineNumbers/>
              <w:suppressAutoHyphens/>
              <w:autoSpaceDN w:val="0"/>
              <w:textAlignment w:val="baseline"/>
              <w:rPr>
                <w:rFonts w:ascii="Arial" w:eastAsia="SimSun" w:hAnsi="Arial" w:cs="Arial"/>
                <w:b/>
                <w:kern w:val="3"/>
                <w:sz w:val="20"/>
                <w:szCs w:val="20"/>
                <w:lang w:eastAsia="zh-CN" w:bidi="hi-IN"/>
              </w:rPr>
            </w:pPr>
          </w:p>
        </w:tc>
        <w:tc>
          <w:tcPr>
            <w:tcW w:w="3151" w:type="dxa"/>
            <w:gridSpan w:val="3"/>
            <w:vMerge w:val="restart"/>
            <w:shd w:val="clear" w:color="auto" w:fill="F2F2F2"/>
            <w:vAlign w:val="center"/>
          </w:tcPr>
          <w:p w14:paraId="573E26F3" w14:textId="77777777" w:rsidR="00F83DB0" w:rsidRPr="00E83B61" w:rsidRDefault="00F83DB0" w:rsidP="00EB1518">
            <w:pPr>
              <w:rPr>
                <w:rFonts w:ascii="Arial" w:hAnsi="Arial" w:cs="Arial"/>
                <w:sz w:val="20"/>
                <w:szCs w:val="20"/>
              </w:rPr>
            </w:pPr>
          </w:p>
        </w:tc>
        <w:tc>
          <w:tcPr>
            <w:tcW w:w="3375" w:type="dxa"/>
            <w:gridSpan w:val="5"/>
            <w:shd w:val="clear" w:color="auto" w:fill="FFFFFF"/>
          </w:tcPr>
          <w:p w14:paraId="0669217B" w14:textId="77777777" w:rsidR="00F83DB0" w:rsidRPr="00E83B61" w:rsidRDefault="00F83DB0" w:rsidP="00EB1518">
            <w:pPr>
              <w:suppressLineNumbers/>
              <w:suppressAutoHyphens/>
              <w:autoSpaceDN w:val="0"/>
              <w:textAlignment w:val="baseline"/>
              <w:rPr>
                <w:rFonts w:ascii="Arial" w:eastAsia="SimSun" w:hAnsi="Arial" w:cs="Arial"/>
                <w:b/>
                <w:spacing w:val="-6"/>
                <w:kern w:val="3"/>
                <w:sz w:val="20"/>
                <w:szCs w:val="20"/>
                <w:lang w:eastAsia="zh-CN" w:bidi="hi-IN"/>
              </w:rPr>
            </w:pPr>
            <w:r w:rsidRPr="00E83B61">
              <w:rPr>
                <w:rFonts w:ascii="Arial" w:eastAsia="SimSun" w:hAnsi="Arial" w:cs="Arial"/>
                <w:b/>
                <w:spacing w:val="-6"/>
                <w:kern w:val="3"/>
                <w:sz w:val="20"/>
                <w:szCs w:val="20"/>
                <w:lang w:eastAsia="zh-CN" w:bidi="hi-IN"/>
              </w:rPr>
              <w:t>A2.3 – Proposition d’une solution de TPL</w:t>
            </w:r>
          </w:p>
          <w:p w14:paraId="0A362010" w14:textId="77777777" w:rsidR="00F83DB0" w:rsidRPr="00E83B61" w:rsidRDefault="00F83DB0" w:rsidP="00EB1518">
            <w:pPr>
              <w:suppressLineNumbers/>
              <w:suppressAutoHyphens/>
              <w:autoSpaceDN w:val="0"/>
              <w:textAlignment w:val="baseline"/>
              <w:rPr>
                <w:rFonts w:ascii="Arial" w:eastAsia="SimSun" w:hAnsi="Arial" w:cs="Arial"/>
                <w:spacing w:val="-6"/>
                <w:kern w:val="3"/>
                <w:sz w:val="20"/>
                <w:szCs w:val="20"/>
                <w:lang w:eastAsia="zh-CN" w:bidi="hi-IN"/>
              </w:rPr>
            </w:pPr>
            <w:r w:rsidRPr="00E83B61">
              <w:rPr>
                <w:rFonts w:ascii="Arial" w:eastAsia="SimSun" w:hAnsi="Arial" w:cs="Arial"/>
                <w:spacing w:val="-6"/>
                <w:kern w:val="3"/>
                <w:sz w:val="20"/>
                <w:szCs w:val="20"/>
                <w:lang w:eastAsia="zh-CN" w:bidi="hi-IN"/>
              </w:rPr>
              <w:t>T2 – Ajustement des modalités de l’offre</w:t>
            </w:r>
          </w:p>
          <w:p w14:paraId="5978B803" w14:textId="77777777" w:rsidR="00F83DB0" w:rsidRPr="00E83B61" w:rsidRDefault="00F83DB0" w:rsidP="00EB1518">
            <w:pPr>
              <w:suppressLineNumbers/>
              <w:suppressAutoHyphens/>
              <w:autoSpaceDN w:val="0"/>
              <w:textAlignment w:val="baseline"/>
              <w:rPr>
                <w:rFonts w:ascii="Arial" w:eastAsia="SimSun" w:hAnsi="Arial" w:cs="Arial"/>
                <w:i/>
                <w:kern w:val="3"/>
                <w:sz w:val="20"/>
                <w:szCs w:val="20"/>
                <w:lang w:eastAsia="zh-CN" w:bidi="hi-IN"/>
              </w:rPr>
            </w:pPr>
          </w:p>
        </w:tc>
        <w:tc>
          <w:tcPr>
            <w:tcW w:w="2776" w:type="dxa"/>
            <w:gridSpan w:val="6"/>
            <w:shd w:val="clear" w:color="auto" w:fill="FFFFFF"/>
          </w:tcPr>
          <w:p w14:paraId="07383FC2" w14:textId="77777777" w:rsidR="00F83DB0" w:rsidRPr="00E83B61" w:rsidRDefault="00F83DB0" w:rsidP="00EB1518">
            <w:pPr>
              <w:suppressLineNumbers/>
              <w:suppressAutoHyphens/>
              <w:autoSpaceDN w:val="0"/>
              <w:textAlignment w:val="baseline"/>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t>A3.4 Performance Sociale</w:t>
            </w:r>
          </w:p>
          <w:p w14:paraId="13F2A1D6" w14:textId="77777777" w:rsidR="00F83DB0" w:rsidRPr="00E83B61" w:rsidRDefault="00F83DB0" w:rsidP="00EB1518">
            <w:pPr>
              <w:rPr>
                <w:rFonts w:ascii="Arial" w:hAnsi="Arial" w:cs="Arial"/>
                <w:sz w:val="20"/>
                <w:szCs w:val="20"/>
              </w:rPr>
            </w:pPr>
            <w:r w:rsidRPr="00E83B61">
              <w:rPr>
                <w:rFonts w:ascii="Arial" w:hAnsi="Arial" w:cs="Arial"/>
                <w:sz w:val="20"/>
                <w:szCs w:val="20"/>
              </w:rPr>
              <w:t xml:space="preserve">T1- Evaluation de la performance sociale d'une activité de TPL </w:t>
            </w:r>
          </w:p>
          <w:p w14:paraId="5E375699" w14:textId="77777777" w:rsidR="00F83DB0" w:rsidRPr="00E83B61" w:rsidRDefault="00F83DB0" w:rsidP="00EB1518">
            <w:pPr>
              <w:rPr>
                <w:rFonts w:ascii="Arial" w:hAnsi="Arial" w:cs="Arial"/>
                <w:b/>
                <w:sz w:val="20"/>
                <w:szCs w:val="20"/>
              </w:rPr>
            </w:pPr>
            <w:r w:rsidRPr="00E83B61">
              <w:rPr>
                <w:rFonts w:ascii="Arial" w:hAnsi="Arial" w:cs="Arial"/>
                <w:b/>
                <w:sz w:val="20"/>
                <w:szCs w:val="20"/>
              </w:rPr>
              <w:t>A3.1 Performance organisationnelle</w:t>
            </w:r>
          </w:p>
          <w:p w14:paraId="0C020CD8" w14:textId="77777777" w:rsidR="00F83DB0" w:rsidRPr="00E83B61" w:rsidRDefault="00F83DB0" w:rsidP="00EB1518">
            <w:pPr>
              <w:rPr>
                <w:rFonts w:ascii="Arial" w:hAnsi="Arial" w:cs="Arial"/>
                <w:sz w:val="20"/>
                <w:szCs w:val="20"/>
              </w:rPr>
            </w:pPr>
            <w:r w:rsidRPr="00E83B61">
              <w:rPr>
                <w:rFonts w:ascii="Arial" w:hAnsi="Arial" w:cs="Arial"/>
                <w:sz w:val="20"/>
                <w:szCs w:val="20"/>
              </w:rPr>
              <w:t>T2. Sous-traitance</w:t>
            </w:r>
          </w:p>
        </w:tc>
        <w:tc>
          <w:tcPr>
            <w:tcW w:w="2875" w:type="dxa"/>
            <w:gridSpan w:val="3"/>
            <w:vMerge w:val="restart"/>
            <w:shd w:val="clear" w:color="auto" w:fill="F2F2F2"/>
          </w:tcPr>
          <w:p w14:paraId="45B3651A" w14:textId="77777777" w:rsidR="00F83DB0" w:rsidRPr="00E83B61" w:rsidRDefault="00F83DB0" w:rsidP="00EB1518">
            <w:pPr>
              <w:rPr>
                <w:rFonts w:ascii="Arial" w:hAnsi="Arial" w:cs="Arial"/>
                <w:sz w:val="20"/>
                <w:szCs w:val="20"/>
              </w:rPr>
            </w:pPr>
          </w:p>
        </w:tc>
      </w:tr>
      <w:tr w:rsidR="00F83DB0" w:rsidRPr="00E83B61" w14:paraId="4681C9EB" w14:textId="77777777" w:rsidTr="00EB1518">
        <w:trPr>
          <w:trHeight w:val="470"/>
        </w:trPr>
        <w:tc>
          <w:tcPr>
            <w:tcW w:w="1701" w:type="dxa"/>
            <w:vMerge/>
            <w:shd w:val="clear" w:color="auto" w:fill="auto"/>
          </w:tcPr>
          <w:p w14:paraId="74FABAC8" w14:textId="77777777" w:rsidR="00F83DB0" w:rsidRPr="00E83B61" w:rsidRDefault="00F83DB0" w:rsidP="00EB1518">
            <w:pPr>
              <w:rPr>
                <w:rFonts w:ascii="Arial" w:hAnsi="Arial" w:cs="Arial"/>
                <w:b/>
                <w:sz w:val="20"/>
                <w:szCs w:val="20"/>
              </w:rPr>
            </w:pPr>
          </w:p>
        </w:tc>
        <w:tc>
          <w:tcPr>
            <w:tcW w:w="1736" w:type="dxa"/>
            <w:vMerge/>
            <w:shd w:val="clear" w:color="auto" w:fill="auto"/>
          </w:tcPr>
          <w:p w14:paraId="51DC7966" w14:textId="77777777" w:rsidR="00F83DB0" w:rsidRPr="00E83B61" w:rsidRDefault="00F83DB0" w:rsidP="00EB1518">
            <w:pPr>
              <w:rPr>
                <w:rFonts w:ascii="Arial" w:hAnsi="Arial" w:cs="Arial"/>
                <w:b/>
                <w:sz w:val="20"/>
                <w:szCs w:val="20"/>
              </w:rPr>
            </w:pPr>
          </w:p>
        </w:tc>
        <w:tc>
          <w:tcPr>
            <w:tcW w:w="3151" w:type="dxa"/>
            <w:gridSpan w:val="3"/>
            <w:vMerge/>
            <w:shd w:val="clear" w:color="auto" w:fill="F2F2F2"/>
          </w:tcPr>
          <w:p w14:paraId="122A29E1" w14:textId="77777777" w:rsidR="00F83DB0" w:rsidRPr="00E83B61" w:rsidRDefault="00F83DB0" w:rsidP="00EB1518">
            <w:pPr>
              <w:rPr>
                <w:rFonts w:ascii="Arial" w:hAnsi="Arial" w:cs="Arial"/>
                <w:b/>
                <w:sz w:val="20"/>
                <w:szCs w:val="20"/>
              </w:rPr>
            </w:pPr>
          </w:p>
        </w:tc>
        <w:tc>
          <w:tcPr>
            <w:tcW w:w="1556" w:type="dxa"/>
            <w:shd w:val="clear" w:color="auto" w:fill="FFFFFF"/>
          </w:tcPr>
          <w:p w14:paraId="76955ED2" w14:textId="77777777" w:rsidR="00F83DB0" w:rsidRPr="00E83B61" w:rsidRDefault="0056400F" w:rsidP="00EB1518">
            <w:pPr>
              <w:rPr>
                <w:rFonts w:ascii="Arial" w:hAnsi="Arial" w:cs="Arial"/>
                <w:i/>
                <w:sz w:val="20"/>
                <w:szCs w:val="20"/>
              </w:rPr>
            </w:pPr>
            <w:r>
              <w:rPr>
                <w:rFonts w:ascii="Arial" w:hAnsi="Arial" w:cs="Arial"/>
                <w:i/>
                <w:sz w:val="20"/>
                <w:szCs w:val="20"/>
              </w:rPr>
              <w:t>A2.C9</w:t>
            </w:r>
            <w:r w:rsidR="00F83DB0" w:rsidRPr="00E83B61">
              <w:rPr>
                <w:rFonts w:ascii="Arial" w:hAnsi="Arial" w:cs="Arial"/>
                <w:i/>
                <w:sz w:val="20"/>
                <w:szCs w:val="20"/>
              </w:rPr>
              <w:t>-Etablir le coût, le prix d’une solution TPL</w:t>
            </w:r>
          </w:p>
          <w:p w14:paraId="5B63A66F" w14:textId="77777777" w:rsidR="00F83DB0" w:rsidRPr="00E83B61" w:rsidRDefault="0056400F" w:rsidP="00EB1518">
            <w:pPr>
              <w:rPr>
                <w:rFonts w:ascii="Arial" w:hAnsi="Arial" w:cs="Arial"/>
                <w:i/>
                <w:sz w:val="20"/>
                <w:szCs w:val="20"/>
              </w:rPr>
            </w:pPr>
            <w:r>
              <w:rPr>
                <w:rFonts w:ascii="Arial" w:hAnsi="Arial" w:cs="Arial"/>
                <w:i/>
                <w:sz w:val="20"/>
                <w:szCs w:val="20"/>
              </w:rPr>
              <w:t>A2.C10</w:t>
            </w:r>
            <w:r w:rsidR="00F83DB0" w:rsidRPr="00E83B61">
              <w:rPr>
                <w:rFonts w:ascii="Arial" w:hAnsi="Arial" w:cs="Arial"/>
                <w:i/>
                <w:sz w:val="20"/>
                <w:szCs w:val="20"/>
              </w:rPr>
              <w:t>-Evaluer la rentabilité d’une solution TPL</w:t>
            </w:r>
          </w:p>
        </w:tc>
        <w:tc>
          <w:tcPr>
            <w:tcW w:w="1887" w:type="dxa"/>
            <w:gridSpan w:val="5"/>
            <w:shd w:val="clear" w:color="auto" w:fill="FFFFFF"/>
          </w:tcPr>
          <w:p w14:paraId="18F4CBD0" w14:textId="77777777" w:rsidR="00F83DB0" w:rsidRPr="00E83B61" w:rsidRDefault="00F83DB0" w:rsidP="00EB1518">
            <w:pPr>
              <w:rPr>
                <w:rFonts w:ascii="Arial" w:hAnsi="Arial" w:cs="Arial"/>
                <w:i/>
                <w:sz w:val="20"/>
                <w:szCs w:val="20"/>
              </w:rPr>
            </w:pPr>
            <w:r w:rsidRPr="00E83B61">
              <w:rPr>
                <w:rFonts w:ascii="Arial" w:hAnsi="Arial" w:cs="Arial"/>
                <w:sz w:val="20"/>
                <w:szCs w:val="20"/>
              </w:rPr>
              <w:t>A2.S8 -Les principes de tarification des différents modes de transport et des prestations logistiques</w:t>
            </w:r>
          </w:p>
        </w:tc>
        <w:tc>
          <w:tcPr>
            <w:tcW w:w="1136" w:type="dxa"/>
            <w:shd w:val="clear" w:color="auto" w:fill="FFFFFF"/>
          </w:tcPr>
          <w:p w14:paraId="023BBC17" w14:textId="77777777" w:rsidR="00F83DB0" w:rsidRPr="00E83B61" w:rsidRDefault="0056400F" w:rsidP="00EB1518">
            <w:pPr>
              <w:rPr>
                <w:rFonts w:ascii="Arial" w:hAnsi="Arial" w:cs="Arial"/>
                <w:i/>
                <w:sz w:val="20"/>
                <w:szCs w:val="20"/>
              </w:rPr>
            </w:pPr>
            <w:r>
              <w:rPr>
                <w:rFonts w:ascii="Arial" w:hAnsi="Arial" w:cs="Arial"/>
                <w:i/>
                <w:sz w:val="20"/>
                <w:szCs w:val="20"/>
              </w:rPr>
              <w:t>A3.C4</w:t>
            </w:r>
            <w:r w:rsidR="00F83DB0" w:rsidRPr="00E83B61">
              <w:rPr>
                <w:rFonts w:ascii="Arial" w:hAnsi="Arial" w:cs="Arial"/>
                <w:i/>
                <w:sz w:val="20"/>
                <w:szCs w:val="20"/>
              </w:rPr>
              <w:t>-Proposer des actions correctives</w:t>
            </w:r>
          </w:p>
          <w:p w14:paraId="48AB6372" w14:textId="77777777" w:rsidR="00F83DB0" w:rsidRPr="00E83B61" w:rsidRDefault="0056400F" w:rsidP="00EB1518">
            <w:pPr>
              <w:rPr>
                <w:rFonts w:ascii="Arial" w:hAnsi="Arial" w:cs="Arial"/>
                <w:i/>
                <w:sz w:val="20"/>
                <w:szCs w:val="20"/>
              </w:rPr>
            </w:pPr>
            <w:r>
              <w:rPr>
                <w:rFonts w:ascii="Arial" w:hAnsi="Arial" w:cs="Arial"/>
                <w:i/>
                <w:sz w:val="20"/>
                <w:szCs w:val="20"/>
              </w:rPr>
              <w:t>A3.C7</w:t>
            </w:r>
            <w:r w:rsidR="00F83DB0" w:rsidRPr="00E83B61">
              <w:rPr>
                <w:rFonts w:ascii="Arial" w:hAnsi="Arial" w:cs="Arial"/>
                <w:i/>
                <w:sz w:val="20"/>
                <w:szCs w:val="20"/>
              </w:rPr>
              <w:t>-Analyser le compte de résultat</w:t>
            </w:r>
          </w:p>
        </w:tc>
        <w:tc>
          <w:tcPr>
            <w:tcW w:w="1572" w:type="dxa"/>
            <w:gridSpan w:val="4"/>
            <w:shd w:val="clear" w:color="auto" w:fill="FFFFFF"/>
          </w:tcPr>
          <w:p w14:paraId="7212E2E2" w14:textId="77777777" w:rsidR="00F83DB0" w:rsidRPr="00E83B61" w:rsidRDefault="00F83DB0" w:rsidP="00EB1518">
            <w:pPr>
              <w:ind w:right="34"/>
              <w:jc w:val="both"/>
              <w:rPr>
                <w:rFonts w:ascii="Arial" w:eastAsia="Arial" w:hAnsi="Arial" w:cs="Arial"/>
                <w:sz w:val="20"/>
                <w:szCs w:val="20"/>
              </w:rPr>
            </w:pPr>
            <w:r w:rsidRPr="00E83B61">
              <w:rPr>
                <w:rFonts w:ascii="Arial" w:eastAsia="Arial" w:hAnsi="Arial" w:cs="Arial"/>
                <w:sz w:val="20"/>
                <w:szCs w:val="20"/>
              </w:rPr>
              <w:t xml:space="preserve">A3. S5 – </w:t>
            </w:r>
          </w:p>
          <w:p w14:paraId="5996DA1B" w14:textId="77777777" w:rsidR="00F83DB0" w:rsidRPr="00E83B61" w:rsidRDefault="00F83DB0" w:rsidP="00EB1518">
            <w:pPr>
              <w:ind w:right="34"/>
              <w:jc w:val="both"/>
              <w:rPr>
                <w:rFonts w:ascii="Arial" w:eastAsia="Arial" w:hAnsi="Arial" w:cs="Arial"/>
                <w:sz w:val="20"/>
                <w:szCs w:val="20"/>
              </w:rPr>
            </w:pPr>
            <w:r w:rsidRPr="00E83B61">
              <w:rPr>
                <w:rFonts w:ascii="Arial" w:eastAsia="Arial" w:hAnsi="Arial" w:cs="Arial"/>
                <w:sz w:val="20"/>
                <w:szCs w:val="20"/>
              </w:rPr>
              <w:t>Les principaux indicateurs sociaux du bilan social</w:t>
            </w:r>
          </w:p>
          <w:p w14:paraId="0B3A2E21" w14:textId="77777777" w:rsidR="00F83DB0" w:rsidRPr="00E83B61" w:rsidRDefault="00F83DB0" w:rsidP="00EB1518">
            <w:pPr>
              <w:ind w:right="33"/>
              <w:rPr>
                <w:rFonts w:ascii="Arial" w:eastAsia="Arial" w:hAnsi="Arial" w:cs="Arial"/>
                <w:sz w:val="20"/>
                <w:szCs w:val="20"/>
              </w:rPr>
            </w:pPr>
            <w:r w:rsidRPr="00E83B61">
              <w:rPr>
                <w:rFonts w:ascii="Arial" w:eastAsia="Arial" w:hAnsi="Arial" w:cs="Arial"/>
                <w:sz w:val="20"/>
                <w:szCs w:val="20"/>
              </w:rPr>
              <w:t>A3. S10 –</w:t>
            </w:r>
          </w:p>
          <w:p w14:paraId="5208662E" w14:textId="77777777" w:rsidR="00F83DB0" w:rsidRPr="00E83B61" w:rsidRDefault="00F83DB0" w:rsidP="00EB1518">
            <w:pPr>
              <w:ind w:right="33"/>
              <w:rPr>
                <w:rFonts w:ascii="Arial" w:eastAsia="Arial" w:hAnsi="Arial" w:cs="Arial"/>
                <w:sz w:val="20"/>
                <w:szCs w:val="20"/>
              </w:rPr>
            </w:pPr>
            <w:r w:rsidRPr="00E83B61">
              <w:rPr>
                <w:rFonts w:ascii="Arial" w:eastAsia="Arial" w:hAnsi="Arial" w:cs="Arial"/>
                <w:sz w:val="20"/>
                <w:szCs w:val="20"/>
              </w:rPr>
              <w:t>Le compte de résultat</w:t>
            </w:r>
          </w:p>
          <w:p w14:paraId="2744C369" w14:textId="77777777" w:rsidR="00F83DB0" w:rsidRPr="00E83B61" w:rsidRDefault="00F83DB0" w:rsidP="00EB1518">
            <w:pPr>
              <w:rPr>
                <w:rFonts w:ascii="Arial" w:hAnsi="Arial" w:cs="Arial"/>
                <w:b/>
                <w:i/>
                <w:sz w:val="20"/>
                <w:szCs w:val="20"/>
              </w:rPr>
            </w:pPr>
          </w:p>
        </w:tc>
        <w:tc>
          <w:tcPr>
            <w:tcW w:w="2875" w:type="dxa"/>
            <w:gridSpan w:val="3"/>
            <w:vMerge/>
            <w:shd w:val="clear" w:color="auto" w:fill="F2F2F2"/>
          </w:tcPr>
          <w:p w14:paraId="14095EAD" w14:textId="77777777" w:rsidR="00F83DB0" w:rsidRPr="00E83B61" w:rsidRDefault="00F83DB0" w:rsidP="00EB1518">
            <w:pPr>
              <w:rPr>
                <w:rFonts w:ascii="Arial" w:hAnsi="Arial" w:cs="Arial"/>
                <w:b/>
                <w:sz w:val="20"/>
                <w:szCs w:val="20"/>
              </w:rPr>
            </w:pPr>
          </w:p>
        </w:tc>
      </w:tr>
      <w:tr w:rsidR="00F83DB0" w:rsidRPr="00E83B61" w14:paraId="454565CB" w14:textId="77777777" w:rsidTr="009A09A9">
        <w:trPr>
          <w:trHeight w:val="436"/>
        </w:trPr>
        <w:tc>
          <w:tcPr>
            <w:tcW w:w="15614" w:type="dxa"/>
            <w:gridSpan w:val="19"/>
            <w:shd w:val="clear" w:color="auto" w:fill="auto"/>
            <w:vAlign w:val="center"/>
          </w:tcPr>
          <w:p w14:paraId="7C2C299D" w14:textId="77777777" w:rsidR="00F83DB0" w:rsidRPr="00E83B61" w:rsidRDefault="00F83DB0" w:rsidP="009A09A9">
            <w:pPr>
              <w:rPr>
                <w:rFonts w:ascii="Arial" w:hAnsi="Arial" w:cs="Arial"/>
                <w:b/>
                <w:sz w:val="20"/>
                <w:szCs w:val="20"/>
              </w:rPr>
            </w:pPr>
            <w:r w:rsidRPr="00E83B61">
              <w:rPr>
                <w:rFonts w:ascii="Arial" w:hAnsi="Arial" w:cs="Arial"/>
                <w:b/>
                <w:sz w:val="20"/>
                <w:szCs w:val="20"/>
              </w:rPr>
              <w:t xml:space="preserve">DROIT : </w:t>
            </w:r>
            <w:r w:rsidRPr="00E83B61">
              <w:rPr>
                <w:rFonts w:ascii="Arial" w:hAnsi="Arial" w:cs="Arial"/>
                <w:i/>
                <w:sz w:val="20"/>
                <w:szCs w:val="20"/>
                <w:lang w:eastAsia="zh-CN" w:bidi="hi-IN"/>
              </w:rPr>
              <w:t>Quelles réponses apporte le droit face aux risques auxquels s’expose l’entreprise ?</w:t>
            </w:r>
          </w:p>
        </w:tc>
      </w:tr>
      <w:tr w:rsidR="00F83DB0" w:rsidRPr="00E83B61" w14:paraId="55AFB0B8" w14:textId="77777777" w:rsidTr="00EB1518">
        <w:trPr>
          <w:trHeight w:val="83"/>
        </w:trPr>
        <w:tc>
          <w:tcPr>
            <w:tcW w:w="1701" w:type="dxa"/>
            <w:vMerge w:val="restart"/>
            <w:shd w:val="clear" w:color="auto" w:fill="auto"/>
            <w:vAlign w:val="center"/>
          </w:tcPr>
          <w:p w14:paraId="125EFD08" w14:textId="77777777" w:rsidR="00F83DB0" w:rsidRPr="00E83B61" w:rsidRDefault="00F83DB0" w:rsidP="00EB1518">
            <w:pPr>
              <w:rPr>
                <w:rFonts w:ascii="Arial" w:hAnsi="Arial" w:cs="Arial"/>
                <w:i/>
                <w:sz w:val="20"/>
                <w:szCs w:val="20"/>
              </w:rPr>
            </w:pPr>
            <w:r w:rsidRPr="00E83B61">
              <w:rPr>
                <w:rFonts w:ascii="Arial" w:hAnsi="Arial" w:cs="Arial"/>
                <w:sz w:val="20"/>
                <w:szCs w:val="20"/>
              </w:rPr>
              <w:t>-</w:t>
            </w:r>
            <w:r w:rsidRPr="00E83B61">
              <w:rPr>
                <w:rFonts w:ascii="Arial" w:hAnsi="Arial" w:cs="Arial"/>
                <w:i/>
                <w:sz w:val="20"/>
                <w:szCs w:val="20"/>
              </w:rPr>
              <w:t xml:space="preserve">Caractériser le risque </w:t>
            </w:r>
          </w:p>
          <w:p w14:paraId="611DDF0A" w14:textId="77777777" w:rsidR="00F83DB0" w:rsidRPr="00E83B61" w:rsidRDefault="00F83DB0" w:rsidP="00EB1518">
            <w:pPr>
              <w:rPr>
                <w:rFonts w:ascii="Arial" w:hAnsi="Arial" w:cs="Arial"/>
                <w:i/>
                <w:sz w:val="20"/>
                <w:szCs w:val="20"/>
              </w:rPr>
            </w:pPr>
            <w:r w:rsidRPr="00E83B61">
              <w:rPr>
                <w:rFonts w:ascii="Arial" w:hAnsi="Arial" w:cs="Arial"/>
                <w:i/>
                <w:sz w:val="20"/>
                <w:szCs w:val="20"/>
              </w:rPr>
              <w:t xml:space="preserve">Identifier la nature juridique de la responsabilité </w:t>
            </w:r>
          </w:p>
          <w:p w14:paraId="5202793E" w14:textId="77777777" w:rsidR="00F83DB0" w:rsidRPr="00E83B61" w:rsidRDefault="00F83DB0" w:rsidP="00EB1518">
            <w:pPr>
              <w:rPr>
                <w:rFonts w:ascii="Arial" w:hAnsi="Arial" w:cs="Arial"/>
                <w:sz w:val="20"/>
                <w:szCs w:val="20"/>
              </w:rPr>
            </w:pPr>
            <w:r w:rsidRPr="00E83B61">
              <w:rPr>
                <w:rFonts w:ascii="Arial" w:hAnsi="Arial" w:cs="Arial"/>
                <w:i/>
                <w:sz w:val="20"/>
                <w:szCs w:val="20"/>
              </w:rPr>
              <w:t>-Analyser une situation juridique d’entreprise (responsabilités)</w:t>
            </w:r>
          </w:p>
        </w:tc>
        <w:tc>
          <w:tcPr>
            <w:tcW w:w="1736" w:type="dxa"/>
            <w:vMerge w:val="restart"/>
            <w:shd w:val="clear" w:color="auto" w:fill="auto"/>
            <w:vAlign w:val="center"/>
          </w:tcPr>
          <w:p w14:paraId="43F22DF8" w14:textId="77777777" w:rsidR="00F83DB0" w:rsidRPr="00E83B61" w:rsidRDefault="00F83DB0" w:rsidP="00EB1518">
            <w:pPr>
              <w:rPr>
                <w:rFonts w:ascii="Arial" w:hAnsi="Arial" w:cs="Arial"/>
                <w:sz w:val="20"/>
                <w:szCs w:val="20"/>
              </w:rPr>
            </w:pPr>
            <w:r w:rsidRPr="00E83B61">
              <w:rPr>
                <w:rFonts w:ascii="Arial" w:hAnsi="Arial" w:cs="Arial"/>
                <w:sz w:val="20"/>
                <w:szCs w:val="20"/>
              </w:rPr>
              <w:t>Les types de risques</w:t>
            </w:r>
          </w:p>
          <w:p w14:paraId="3CDA52E5" w14:textId="77777777" w:rsidR="00F83DB0" w:rsidRPr="00E83B61" w:rsidRDefault="00F83DB0" w:rsidP="00EB1518">
            <w:pPr>
              <w:rPr>
                <w:rFonts w:ascii="Arial" w:hAnsi="Arial" w:cs="Arial"/>
                <w:sz w:val="20"/>
                <w:szCs w:val="20"/>
              </w:rPr>
            </w:pPr>
            <w:r w:rsidRPr="00E83B61">
              <w:rPr>
                <w:rFonts w:ascii="Arial" w:hAnsi="Arial" w:cs="Arial"/>
                <w:sz w:val="20"/>
                <w:szCs w:val="20"/>
              </w:rPr>
              <w:t>Responsabilités</w:t>
            </w:r>
          </w:p>
          <w:p w14:paraId="1EAADFD4" w14:textId="77777777" w:rsidR="00F83DB0" w:rsidRPr="00E83B61" w:rsidRDefault="00F83DB0" w:rsidP="00EB1518">
            <w:pPr>
              <w:rPr>
                <w:rFonts w:ascii="Arial" w:hAnsi="Arial" w:cs="Arial"/>
                <w:sz w:val="20"/>
                <w:szCs w:val="20"/>
              </w:rPr>
            </w:pPr>
          </w:p>
        </w:tc>
        <w:tc>
          <w:tcPr>
            <w:tcW w:w="3151" w:type="dxa"/>
            <w:gridSpan w:val="3"/>
            <w:shd w:val="clear" w:color="auto" w:fill="FFFFFF"/>
          </w:tcPr>
          <w:p w14:paraId="1C598A2E" w14:textId="77777777" w:rsidR="00F83DB0" w:rsidRPr="00E83B61" w:rsidRDefault="00F83DB0" w:rsidP="00EB1518">
            <w:pPr>
              <w:suppressLineNumbers/>
              <w:suppressAutoHyphens/>
              <w:autoSpaceDN w:val="0"/>
              <w:textAlignment w:val="baseline"/>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t>A1.4 – Suivi du déroulement des OTPL</w:t>
            </w:r>
          </w:p>
          <w:p w14:paraId="3216C919" w14:textId="77777777" w:rsidR="00F83DB0" w:rsidRPr="00E83B61" w:rsidRDefault="00F83DB0" w:rsidP="00EB1518">
            <w:pPr>
              <w:autoSpaceDE w:val="0"/>
              <w:autoSpaceDN w:val="0"/>
              <w:adjustRightInd w:val="0"/>
              <w:rPr>
                <w:rFonts w:ascii="Arial" w:eastAsia="SimSun" w:hAnsi="Arial" w:cs="Arial"/>
                <w:sz w:val="20"/>
                <w:szCs w:val="20"/>
                <w:lang w:eastAsia="zh-CN"/>
              </w:rPr>
            </w:pPr>
            <w:r w:rsidRPr="00E83B61">
              <w:rPr>
                <w:rFonts w:ascii="Arial" w:eastAsia="SimSun" w:hAnsi="Arial" w:cs="Arial"/>
                <w:bCs/>
                <w:sz w:val="20"/>
                <w:szCs w:val="20"/>
                <w:lang w:eastAsia="zh-CN"/>
              </w:rPr>
              <w:t xml:space="preserve">T1 </w:t>
            </w:r>
            <w:r w:rsidRPr="00E83B61">
              <w:rPr>
                <w:rFonts w:ascii="Arial" w:eastAsia="SimSun" w:hAnsi="Arial" w:cs="Arial"/>
                <w:sz w:val="20"/>
                <w:szCs w:val="20"/>
                <w:lang w:eastAsia="zh-CN"/>
              </w:rPr>
              <w:t xml:space="preserve">– Mise en œuvre de la traçabilité de la marchandise </w:t>
            </w:r>
          </w:p>
          <w:p w14:paraId="2F2D9B60" w14:textId="77777777" w:rsidR="00F83DB0" w:rsidRPr="00E83B61" w:rsidRDefault="00F83DB0" w:rsidP="00EB1518">
            <w:pPr>
              <w:pStyle w:val="TableContents"/>
              <w:rPr>
                <w:rFonts w:ascii="Arial" w:hAnsi="Arial" w:cs="Arial"/>
                <w:kern w:val="0"/>
                <w:sz w:val="20"/>
                <w:szCs w:val="20"/>
                <w:lang w:bidi="ar-SA"/>
              </w:rPr>
            </w:pPr>
            <w:r w:rsidRPr="00E83B61">
              <w:rPr>
                <w:rFonts w:ascii="Arial" w:hAnsi="Arial" w:cs="Arial"/>
                <w:bCs/>
                <w:kern w:val="0"/>
                <w:sz w:val="20"/>
                <w:szCs w:val="20"/>
                <w:lang w:bidi="ar-SA"/>
              </w:rPr>
              <w:t xml:space="preserve">T2 </w:t>
            </w:r>
            <w:r w:rsidRPr="00E83B61">
              <w:rPr>
                <w:rFonts w:ascii="Arial" w:hAnsi="Arial" w:cs="Arial"/>
                <w:kern w:val="0"/>
                <w:sz w:val="20"/>
                <w:szCs w:val="20"/>
                <w:lang w:bidi="ar-SA"/>
              </w:rPr>
              <w:t>– Traitement des incidents et aléas</w:t>
            </w:r>
          </w:p>
        </w:tc>
        <w:tc>
          <w:tcPr>
            <w:tcW w:w="3443" w:type="dxa"/>
            <w:gridSpan w:val="6"/>
            <w:shd w:val="clear" w:color="auto" w:fill="FFFFFF"/>
          </w:tcPr>
          <w:p w14:paraId="03AE7CCF" w14:textId="77777777" w:rsidR="00F83DB0" w:rsidRPr="00E83B61" w:rsidRDefault="00F83DB0" w:rsidP="00EB1518">
            <w:pPr>
              <w:rPr>
                <w:rFonts w:ascii="Arial" w:eastAsia="SimSun" w:hAnsi="Arial" w:cs="Arial"/>
                <w:b/>
                <w:spacing w:val="-6"/>
                <w:kern w:val="3"/>
                <w:sz w:val="20"/>
                <w:szCs w:val="20"/>
                <w:lang w:eastAsia="zh-CN" w:bidi="hi-IN"/>
              </w:rPr>
            </w:pPr>
            <w:r w:rsidRPr="00E83B61">
              <w:rPr>
                <w:rFonts w:ascii="Arial" w:eastAsia="SimSun" w:hAnsi="Arial" w:cs="Arial"/>
                <w:b/>
                <w:spacing w:val="-6"/>
                <w:kern w:val="3"/>
                <w:sz w:val="20"/>
                <w:szCs w:val="20"/>
                <w:lang w:eastAsia="zh-CN" w:bidi="hi-IN"/>
              </w:rPr>
              <w:t>A2.2 – Élaboration d’une solution de transport et de prestations logistiques</w:t>
            </w:r>
          </w:p>
          <w:p w14:paraId="57F6B6E3" w14:textId="77777777" w:rsidR="00F83DB0" w:rsidRPr="00E83B61" w:rsidRDefault="00F83DB0" w:rsidP="00EB1518">
            <w:pPr>
              <w:rPr>
                <w:rFonts w:ascii="Arial" w:eastAsia="SimSun" w:hAnsi="Arial" w:cs="Arial"/>
                <w:spacing w:val="-6"/>
                <w:kern w:val="3"/>
                <w:sz w:val="20"/>
                <w:szCs w:val="20"/>
                <w:lang w:eastAsia="zh-CN" w:bidi="hi-IN"/>
              </w:rPr>
            </w:pPr>
            <w:r w:rsidRPr="00E83B61">
              <w:rPr>
                <w:rFonts w:ascii="Arial" w:eastAsia="SimSun" w:hAnsi="Arial" w:cs="Arial"/>
                <w:spacing w:val="-6"/>
                <w:kern w:val="3"/>
                <w:sz w:val="20"/>
                <w:szCs w:val="20"/>
                <w:lang w:eastAsia="zh-CN" w:bidi="hi-IN"/>
              </w:rPr>
              <w:t>T1 – Identification des contraintes réglementaires, ...</w:t>
            </w:r>
          </w:p>
        </w:tc>
        <w:tc>
          <w:tcPr>
            <w:tcW w:w="2708" w:type="dxa"/>
            <w:gridSpan w:val="5"/>
            <w:shd w:val="clear" w:color="auto" w:fill="FFFFFF"/>
          </w:tcPr>
          <w:p w14:paraId="2ED30A51" w14:textId="77777777" w:rsidR="00F83DB0" w:rsidRPr="00E83B61" w:rsidRDefault="00F83DB0" w:rsidP="00EB1518">
            <w:pPr>
              <w:suppressLineNumbers/>
              <w:suppressAutoHyphens/>
              <w:autoSpaceDN w:val="0"/>
              <w:textAlignment w:val="baseline"/>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t>A3.4 Performance Sociale</w:t>
            </w:r>
          </w:p>
          <w:p w14:paraId="713F95D2" w14:textId="77777777" w:rsidR="00F83DB0" w:rsidRPr="00E83B61" w:rsidRDefault="00F83DB0" w:rsidP="00EB1518">
            <w:pPr>
              <w:rPr>
                <w:rFonts w:ascii="Arial" w:hAnsi="Arial" w:cs="Arial"/>
                <w:sz w:val="20"/>
                <w:szCs w:val="20"/>
              </w:rPr>
            </w:pPr>
            <w:r w:rsidRPr="00E83B61">
              <w:rPr>
                <w:rFonts w:ascii="Arial" w:hAnsi="Arial" w:cs="Arial"/>
                <w:sz w:val="20"/>
                <w:szCs w:val="20"/>
              </w:rPr>
              <w:t xml:space="preserve">T1- Evaluation de la performance sociale d'une activité de TPL </w:t>
            </w:r>
          </w:p>
          <w:p w14:paraId="2F6395AC" w14:textId="77777777" w:rsidR="00F83DB0" w:rsidRPr="00E83B61" w:rsidRDefault="00F83DB0" w:rsidP="00EB1518">
            <w:pPr>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t>A3.5 Performance environnementale</w:t>
            </w:r>
          </w:p>
          <w:p w14:paraId="1A71AF0B" w14:textId="77777777" w:rsidR="00F83DB0" w:rsidRPr="00E83B61" w:rsidRDefault="00F83DB0" w:rsidP="00EB1518">
            <w:pPr>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t>A3 LITIGE</w:t>
            </w:r>
          </w:p>
        </w:tc>
        <w:tc>
          <w:tcPr>
            <w:tcW w:w="2875" w:type="dxa"/>
            <w:gridSpan w:val="3"/>
            <w:vMerge w:val="restart"/>
            <w:shd w:val="clear" w:color="auto" w:fill="F2F2F2"/>
          </w:tcPr>
          <w:p w14:paraId="1654FE62" w14:textId="77777777" w:rsidR="00F83DB0" w:rsidRPr="00E83B61" w:rsidRDefault="00F83DB0" w:rsidP="00EB1518">
            <w:pPr>
              <w:rPr>
                <w:rFonts w:ascii="Arial" w:hAnsi="Arial" w:cs="Arial"/>
                <w:sz w:val="20"/>
                <w:szCs w:val="20"/>
              </w:rPr>
            </w:pPr>
          </w:p>
        </w:tc>
      </w:tr>
      <w:tr w:rsidR="00F83DB0" w:rsidRPr="00E83B61" w14:paraId="637C8B51" w14:textId="77777777" w:rsidTr="00EB1518">
        <w:trPr>
          <w:trHeight w:val="523"/>
        </w:trPr>
        <w:tc>
          <w:tcPr>
            <w:tcW w:w="1701" w:type="dxa"/>
            <w:vMerge/>
            <w:shd w:val="clear" w:color="auto" w:fill="auto"/>
          </w:tcPr>
          <w:p w14:paraId="501B68BF" w14:textId="77777777" w:rsidR="00F83DB0" w:rsidRPr="00E83B61" w:rsidRDefault="00F83DB0" w:rsidP="00EB1518">
            <w:pPr>
              <w:rPr>
                <w:rFonts w:ascii="Arial" w:hAnsi="Arial" w:cs="Arial"/>
                <w:sz w:val="20"/>
                <w:szCs w:val="20"/>
              </w:rPr>
            </w:pPr>
          </w:p>
        </w:tc>
        <w:tc>
          <w:tcPr>
            <w:tcW w:w="1736" w:type="dxa"/>
            <w:vMerge/>
            <w:shd w:val="clear" w:color="auto" w:fill="auto"/>
          </w:tcPr>
          <w:p w14:paraId="468E426D" w14:textId="77777777" w:rsidR="00F83DB0" w:rsidRPr="00E83B61" w:rsidRDefault="00F83DB0" w:rsidP="00EB1518">
            <w:pPr>
              <w:rPr>
                <w:rFonts w:ascii="Arial" w:hAnsi="Arial" w:cs="Arial"/>
                <w:sz w:val="20"/>
                <w:szCs w:val="20"/>
              </w:rPr>
            </w:pPr>
          </w:p>
        </w:tc>
        <w:tc>
          <w:tcPr>
            <w:tcW w:w="1695" w:type="dxa"/>
            <w:gridSpan w:val="2"/>
            <w:shd w:val="clear" w:color="auto" w:fill="FFFFFF"/>
          </w:tcPr>
          <w:p w14:paraId="5A971DAC" w14:textId="77777777" w:rsidR="00F83DB0" w:rsidRPr="00E83B61" w:rsidRDefault="0056400F" w:rsidP="00EB1518">
            <w:pPr>
              <w:suppressLineNumbers/>
              <w:suppressAutoHyphens/>
              <w:autoSpaceDN w:val="0"/>
              <w:textAlignment w:val="baseline"/>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A1.C4</w:t>
            </w:r>
            <w:r w:rsidR="00F83DB0" w:rsidRPr="00E83B61">
              <w:rPr>
                <w:rFonts w:ascii="Arial" w:eastAsia="SimSun" w:hAnsi="Arial" w:cs="Arial"/>
                <w:i/>
                <w:kern w:val="3"/>
                <w:sz w:val="20"/>
                <w:szCs w:val="20"/>
                <w:lang w:eastAsia="zh-CN" w:bidi="hi-IN"/>
              </w:rPr>
              <w:t xml:space="preserve">-Mettre en œuvre </w:t>
            </w:r>
            <w:r w:rsidR="00F83DB0" w:rsidRPr="00E83B61">
              <w:rPr>
                <w:rFonts w:ascii="Arial" w:eastAsia="SimSun" w:hAnsi="Arial" w:cs="Arial"/>
                <w:i/>
                <w:sz w:val="20"/>
                <w:szCs w:val="20"/>
                <w:lang w:eastAsia="zh-CN"/>
              </w:rPr>
              <w:t xml:space="preserve">les procédures et les protocoles adaptés </w:t>
            </w:r>
          </w:p>
          <w:p w14:paraId="725A33A9" w14:textId="77777777" w:rsidR="00F83DB0" w:rsidRPr="00E83B61" w:rsidRDefault="0056400F" w:rsidP="00EB1518">
            <w:pPr>
              <w:suppressLineNumbers/>
              <w:tabs>
                <w:tab w:val="left" w:pos="391"/>
                <w:tab w:val="center" w:pos="1023"/>
              </w:tabs>
              <w:suppressAutoHyphens/>
              <w:autoSpaceDN w:val="0"/>
              <w:textAlignment w:val="baseline"/>
              <w:rPr>
                <w:rFonts w:ascii="Arial" w:eastAsia="SimSun" w:hAnsi="Arial" w:cs="Arial"/>
                <w:i/>
                <w:sz w:val="20"/>
                <w:szCs w:val="20"/>
                <w:lang w:eastAsia="zh-CN"/>
              </w:rPr>
            </w:pPr>
            <w:r>
              <w:rPr>
                <w:rFonts w:ascii="Arial" w:eastAsia="SimSun" w:hAnsi="Arial" w:cs="Arial"/>
                <w:i/>
                <w:kern w:val="3"/>
                <w:sz w:val="20"/>
                <w:szCs w:val="20"/>
                <w:lang w:eastAsia="zh-CN" w:bidi="hi-IN"/>
              </w:rPr>
              <w:t>A1.C5 : A1.C6</w:t>
            </w:r>
            <w:r w:rsidR="00F83DB0" w:rsidRPr="00E83B61">
              <w:rPr>
                <w:rFonts w:ascii="Arial" w:eastAsia="SimSun" w:hAnsi="Arial" w:cs="Arial"/>
                <w:i/>
                <w:kern w:val="3"/>
                <w:sz w:val="20"/>
                <w:szCs w:val="20"/>
                <w:lang w:eastAsia="zh-CN" w:bidi="hi-IN"/>
              </w:rPr>
              <w:t xml:space="preserve">-Appliquer </w:t>
            </w:r>
            <w:r w:rsidR="00F83DB0" w:rsidRPr="00E83B61">
              <w:rPr>
                <w:rFonts w:ascii="Arial" w:eastAsia="SimSun" w:hAnsi="Arial" w:cs="Arial"/>
                <w:i/>
                <w:sz w:val="20"/>
                <w:szCs w:val="20"/>
                <w:lang w:eastAsia="zh-CN"/>
              </w:rPr>
              <w:t>les normes et réglementations, les règles de sûreté et de sécurité</w:t>
            </w:r>
          </w:p>
        </w:tc>
        <w:tc>
          <w:tcPr>
            <w:tcW w:w="1456" w:type="dxa"/>
            <w:shd w:val="clear" w:color="auto" w:fill="FFFFFF"/>
          </w:tcPr>
          <w:p w14:paraId="097CD4FB" w14:textId="77777777" w:rsidR="00F83DB0" w:rsidRPr="00E83B61" w:rsidRDefault="00F83DB0" w:rsidP="00EB1518">
            <w:pPr>
              <w:suppressLineNumbers/>
              <w:suppressAutoHyphens/>
              <w:autoSpaceDN w:val="0"/>
              <w:textAlignment w:val="baseline"/>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A1.S10 - Les règles, les procédures et les protocoles</w:t>
            </w:r>
          </w:p>
          <w:p w14:paraId="15035AF5" w14:textId="77777777" w:rsidR="00F83DB0" w:rsidRPr="00E83B61" w:rsidRDefault="00F83DB0" w:rsidP="00EB1518">
            <w:pPr>
              <w:suppressLineNumbers/>
              <w:suppressAutoHyphens/>
              <w:autoSpaceDN w:val="0"/>
              <w:textAlignment w:val="baseline"/>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A1.S16 - La traçabilité et ses outils</w:t>
            </w:r>
          </w:p>
          <w:p w14:paraId="3CC51E34" w14:textId="77777777" w:rsidR="00F83DB0" w:rsidRPr="00E83B61" w:rsidRDefault="00F83DB0" w:rsidP="00EB1518">
            <w:pPr>
              <w:suppressLineNumbers/>
              <w:tabs>
                <w:tab w:val="left" w:pos="391"/>
                <w:tab w:val="center" w:pos="1023"/>
              </w:tabs>
              <w:suppressAutoHyphens/>
              <w:autoSpaceDN w:val="0"/>
              <w:textAlignment w:val="baseline"/>
              <w:rPr>
                <w:rFonts w:ascii="Arial" w:eastAsia="SimSun" w:hAnsi="Arial" w:cs="Arial"/>
                <w:i/>
                <w:sz w:val="20"/>
                <w:szCs w:val="20"/>
                <w:lang w:eastAsia="zh-CN"/>
              </w:rPr>
            </w:pPr>
            <w:r w:rsidRPr="00E83B61">
              <w:rPr>
                <w:rFonts w:ascii="Arial" w:eastAsia="SimSun" w:hAnsi="Arial" w:cs="Arial"/>
                <w:kern w:val="3"/>
                <w:sz w:val="20"/>
                <w:szCs w:val="20"/>
                <w:lang w:eastAsia="zh-CN" w:bidi="hi-IN"/>
              </w:rPr>
              <w:t>A1.S17 - Les incidents et aléas</w:t>
            </w:r>
          </w:p>
          <w:p w14:paraId="71248961" w14:textId="77777777" w:rsidR="00F83DB0" w:rsidRPr="00E83B61" w:rsidRDefault="00F83DB0" w:rsidP="00EB1518">
            <w:pPr>
              <w:suppressLineNumbers/>
              <w:tabs>
                <w:tab w:val="left" w:pos="391"/>
                <w:tab w:val="center" w:pos="1023"/>
              </w:tabs>
              <w:suppressAutoHyphens/>
              <w:autoSpaceDN w:val="0"/>
              <w:textAlignment w:val="baseline"/>
              <w:rPr>
                <w:rFonts w:ascii="Arial" w:eastAsia="SimSun" w:hAnsi="Arial" w:cs="Arial"/>
                <w:i/>
                <w:sz w:val="20"/>
                <w:szCs w:val="20"/>
                <w:lang w:eastAsia="zh-CN"/>
              </w:rPr>
            </w:pPr>
          </w:p>
        </w:tc>
        <w:tc>
          <w:tcPr>
            <w:tcW w:w="1695" w:type="dxa"/>
            <w:gridSpan w:val="3"/>
            <w:shd w:val="clear" w:color="auto" w:fill="FFFFFF"/>
          </w:tcPr>
          <w:p w14:paraId="21B73BEF" w14:textId="77777777" w:rsidR="00F83DB0" w:rsidRPr="00E83B61" w:rsidRDefault="0056400F" w:rsidP="00EB1518">
            <w:pPr>
              <w:suppressLineNumbers/>
              <w:suppressAutoHyphens/>
              <w:autoSpaceDN w:val="0"/>
              <w:textAlignment w:val="baseline"/>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A2.C7</w:t>
            </w:r>
            <w:r w:rsidR="00F83DB0" w:rsidRPr="00E83B61">
              <w:rPr>
                <w:rFonts w:ascii="Arial" w:eastAsia="SimSun" w:hAnsi="Arial" w:cs="Arial"/>
                <w:i/>
                <w:kern w:val="3"/>
                <w:sz w:val="20"/>
                <w:szCs w:val="20"/>
                <w:lang w:eastAsia="zh-CN" w:bidi="hi-IN"/>
              </w:rPr>
              <w:t xml:space="preserve">-Prendre en compte </w:t>
            </w:r>
            <w:r w:rsidR="00F83DB0" w:rsidRPr="00E83B61">
              <w:rPr>
                <w:rFonts w:ascii="Arial" w:hAnsi="Arial" w:cs="Arial"/>
                <w:i/>
                <w:sz w:val="20"/>
                <w:szCs w:val="20"/>
              </w:rPr>
              <w:t>les réglementations, les normes et les protocoles</w:t>
            </w:r>
          </w:p>
        </w:tc>
        <w:tc>
          <w:tcPr>
            <w:tcW w:w="1748" w:type="dxa"/>
            <w:gridSpan w:val="3"/>
            <w:shd w:val="clear" w:color="auto" w:fill="FFFFFF"/>
          </w:tcPr>
          <w:p w14:paraId="0D8316AB" w14:textId="77777777" w:rsidR="00F83DB0" w:rsidRPr="00E83B61" w:rsidRDefault="00F83DB0" w:rsidP="00EB1518">
            <w:pPr>
              <w:pStyle w:val="TableContents"/>
              <w:rPr>
                <w:rFonts w:ascii="Arial" w:hAnsi="Arial" w:cs="Arial"/>
                <w:sz w:val="20"/>
                <w:szCs w:val="20"/>
              </w:rPr>
            </w:pPr>
            <w:r w:rsidRPr="00E83B61">
              <w:rPr>
                <w:rFonts w:ascii="Arial" w:hAnsi="Arial" w:cs="Arial"/>
                <w:sz w:val="20"/>
                <w:szCs w:val="20"/>
              </w:rPr>
              <w:t>A2.S7 - La réglementation sociale des transports routiers A2.S10 - Les assurances liées au transport et aux prestations logistiques</w:t>
            </w:r>
          </w:p>
          <w:p w14:paraId="79096599" w14:textId="77777777" w:rsidR="00F83DB0" w:rsidRPr="00E83B61" w:rsidRDefault="00F83DB0" w:rsidP="00EB1518">
            <w:pPr>
              <w:suppressLineNumbers/>
              <w:suppressAutoHyphens/>
              <w:autoSpaceDN w:val="0"/>
              <w:textAlignment w:val="baseline"/>
              <w:rPr>
                <w:rFonts w:ascii="Arial" w:eastAsia="SimSun" w:hAnsi="Arial" w:cs="Arial"/>
                <w:i/>
                <w:kern w:val="3"/>
                <w:sz w:val="20"/>
                <w:szCs w:val="20"/>
                <w:lang w:eastAsia="zh-CN" w:bidi="hi-IN"/>
              </w:rPr>
            </w:pPr>
          </w:p>
        </w:tc>
        <w:tc>
          <w:tcPr>
            <w:tcW w:w="1136" w:type="dxa"/>
            <w:shd w:val="clear" w:color="auto" w:fill="FFFFFF"/>
          </w:tcPr>
          <w:p w14:paraId="788BA9B9" w14:textId="77777777" w:rsidR="00F83DB0" w:rsidRPr="00E83B61" w:rsidRDefault="0056400F" w:rsidP="00EB1518">
            <w:pPr>
              <w:rPr>
                <w:rFonts w:ascii="Arial" w:hAnsi="Arial" w:cs="Arial"/>
                <w:i/>
                <w:sz w:val="20"/>
                <w:szCs w:val="20"/>
              </w:rPr>
            </w:pPr>
            <w:r>
              <w:rPr>
                <w:rFonts w:ascii="Arial" w:hAnsi="Arial" w:cs="Arial"/>
                <w:i/>
                <w:sz w:val="20"/>
                <w:szCs w:val="20"/>
              </w:rPr>
              <w:t>A3.C4</w:t>
            </w:r>
            <w:r w:rsidR="00F83DB0" w:rsidRPr="00E83B61">
              <w:rPr>
                <w:rFonts w:ascii="Arial" w:hAnsi="Arial" w:cs="Arial"/>
                <w:i/>
                <w:sz w:val="20"/>
                <w:szCs w:val="20"/>
              </w:rPr>
              <w:t xml:space="preserve">-Proposer des actions correctives </w:t>
            </w:r>
          </w:p>
          <w:p w14:paraId="20FB03E3" w14:textId="77777777" w:rsidR="00F83DB0" w:rsidRPr="00E83B61" w:rsidRDefault="0056400F" w:rsidP="00EB1518">
            <w:pPr>
              <w:rPr>
                <w:rFonts w:ascii="Arial" w:hAnsi="Arial" w:cs="Arial"/>
                <w:i/>
                <w:sz w:val="20"/>
                <w:szCs w:val="20"/>
              </w:rPr>
            </w:pPr>
            <w:r>
              <w:rPr>
                <w:rFonts w:ascii="Arial" w:hAnsi="Arial" w:cs="Arial"/>
                <w:i/>
                <w:sz w:val="20"/>
                <w:szCs w:val="20"/>
              </w:rPr>
              <w:t>A3.C7</w:t>
            </w:r>
            <w:r w:rsidR="00F83DB0" w:rsidRPr="00E83B61">
              <w:rPr>
                <w:rFonts w:ascii="Arial" w:hAnsi="Arial" w:cs="Arial"/>
                <w:i/>
                <w:sz w:val="20"/>
                <w:szCs w:val="20"/>
              </w:rPr>
              <w:t>-Analyser le compte de résultat</w:t>
            </w:r>
          </w:p>
        </w:tc>
        <w:tc>
          <w:tcPr>
            <w:tcW w:w="1572" w:type="dxa"/>
            <w:gridSpan w:val="4"/>
            <w:shd w:val="clear" w:color="auto" w:fill="FFFFFF"/>
          </w:tcPr>
          <w:p w14:paraId="58D0E1AC" w14:textId="77777777" w:rsidR="00F83DB0" w:rsidRPr="00E83B61" w:rsidRDefault="00F83DB0" w:rsidP="00EB1518">
            <w:pPr>
              <w:ind w:right="34"/>
              <w:jc w:val="both"/>
              <w:rPr>
                <w:rFonts w:ascii="Arial" w:eastAsia="Arial" w:hAnsi="Arial" w:cs="Arial"/>
                <w:sz w:val="20"/>
                <w:szCs w:val="20"/>
              </w:rPr>
            </w:pPr>
            <w:r w:rsidRPr="00E83B61">
              <w:rPr>
                <w:rFonts w:ascii="Arial" w:eastAsia="Arial" w:hAnsi="Arial" w:cs="Arial"/>
                <w:sz w:val="20"/>
                <w:szCs w:val="20"/>
              </w:rPr>
              <w:t xml:space="preserve">A3. S5 – </w:t>
            </w:r>
          </w:p>
          <w:p w14:paraId="606E64E4" w14:textId="77777777" w:rsidR="00F83DB0" w:rsidRPr="00E83B61" w:rsidRDefault="00F83DB0" w:rsidP="00EB1518">
            <w:pPr>
              <w:ind w:right="34"/>
              <w:jc w:val="both"/>
              <w:rPr>
                <w:rFonts w:ascii="Arial" w:eastAsia="Arial" w:hAnsi="Arial" w:cs="Arial"/>
                <w:sz w:val="20"/>
                <w:szCs w:val="20"/>
              </w:rPr>
            </w:pPr>
            <w:r w:rsidRPr="00E83B61">
              <w:rPr>
                <w:rFonts w:ascii="Arial" w:eastAsia="Arial" w:hAnsi="Arial" w:cs="Arial"/>
                <w:sz w:val="20"/>
                <w:szCs w:val="20"/>
              </w:rPr>
              <w:t>Les principaux indicateurs sociaux du bilan social</w:t>
            </w:r>
          </w:p>
          <w:p w14:paraId="06215DC4" w14:textId="77777777" w:rsidR="00F83DB0" w:rsidRPr="00E83B61" w:rsidRDefault="00F83DB0" w:rsidP="00EB1518">
            <w:pPr>
              <w:tabs>
                <w:tab w:val="left" w:pos="1110"/>
              </w:tabs>
              <w:rPr>
                <w:rFonts w:ascii="Arial" w:eastAsia="Arial" w:hAnsi="Arial" w:cs="Arial"/>
                <w:sz w:val="20"/>
                <w:szCs w:val="20"/>
              </w:rPr>
            </w:pPr>
            <w:r w:rsidRPr="00E83B61">
              <w:rPr>
                <w:rFonts w:ascii="Arial" w:eastAsia="Arial" w:hAnsi="Arial" w:cs="Arial"/>
                <w:sz w:val="20"/>
                <w:szCs w:val="20"/>
              </w:rPr>
              <w:t xml:space="preserve">A3. S8 – </w:t>
            </w:r>
          </w:p>
          <w:p w14:paraId="4916E100" w14:textId="77777777" w:rsidR="00F83DB0" w:rsidRPr="00E83B61" w:rsidRDefault="00F83DB0" w:rsidP="00EB1518">
            <w:pPr>
              <w:tabs>
                <w:tab w:val="left" w:pos="1110"/>
              </w:tabs>
              <w:rPr>
                <w:rFonts w:ascii="Arial" w:eastAsia="Arial" w:hAnsi="Arial" w:cs="Arial"/>
                <w:sz w:val="20"/>
                <w:szCs w:val="20"/>
              </w:rPr>
            </w:pPr>
            <w:r w:rsidRPr="00E83B61">
              <w:rPr>
                <w:rFonts w:ascii="Arial" w:eastAsia="Arial" w:hAnsi="Arial" w:cs="Arial"/>
                <w:sz w:val="20"/>
                <w:szCs w:val="20"/>
              </w:rPr>
              <w:t>Les différentes dimensions de la responsabilité sociétale des entreprises</w:t>
            </w:r>
          </w:p>
          <w:p w14:paraId="0DC28AB4" w14:textId="77777777" w:rsidR="00F83DB0" w:rsidRPr="00E83B61" w:rsidRDefault="00F83DB0" w:rsidP="00EB1518">
            <w:pPr>
              <w:ind w:right="33"/>
              <w:rPr>
                <w:rFonts w:ascii="Arial" w:eastAsia="Arial" w:hAnsi="Arial" w:cs="Arial"/>
                <w:sz w:val="20"/>
                <w:szCs w:val="20"/>
              </w:rPr>
            </w:pPr>
            <w:r w:rsidRPr="00E83B61">
              <w:rPr>
                <w:rFonts w:ascii="Arial" w:eastAsia="Arial" w:hAnsi="Arial" w:cs="Arial"/>
                <w:sz w:val="20"/>
                <w:szCs w:val="20"/>
              </w:rPr>
              <w:t>A3. S10 –</w:t>
            </w:r>
          </w:p>
          <w:p w14:paraId="7B4FDCBA" w14:textId="77777777" w:rsidR="00F83DB0" w:rsidRPr="00E83B61" w:rsidRDefault="00F83DB0" w:rsidP="00EB1518">
            <w:pPr>
              <w:ind w:right="33"/>
              <w:rPr>
                <w:rFonts w:ascii="Arial" w:eastAsia="Arial" w:hAnsi="Arial" w:cs="Arial"/>
                <w:sz w:val="20"/>
                <w:szCs w:val="20"/>
              </w:rPr>
            </w:pPr>
            <w:r w:rsidRPr="00E83B61">
              <w:rPr>
                <w:rFonts w:ascii="Arial" w:eastAsia="Arial" w:hAnsi="Arial" w:cs="Arial"/>
                <w:sz w:val="20"/>
                <w:szCs w:val="20"/>
              </w:rPr>
              <w:t>Le compte de résultat</w:t>
            </w:r>
          </w:p>
          <w:p w14:paraId="41D3B465" w14:textId="77777777" w:rsidR="00F83DB0" w:rsidRPr="00E83B61" w:rsidRDefault="00F83DB0" w:rsidP="00EB1518">
            <w:pPr>
              <w:rPr>
                <w:rFonts w:ascii="Arial" w:hAnsi="Arial" w:cs="Arial"/>
                <w:i/>
                <w:sz w:val="20"/>
                <w:szCs w:val="20"/>
              </w:rPr>
            </w:pPr>
          </w:p>
        </w:tc>
        <w:tc>
          <w:tcPr>
            <w:tcW w:w="2875" w:type="dxa"/>
            <w:gridSpan w:val="3"/>
            <w:vMerge/>
            <w:shd w:val="clear" w:color="auto" w:fill="F2F2F2"/>
          </w:tcPr>
          <w:p w14:paraId="71BC6506" w14:textId="77777777" w:rsidR="00F83DB0" w:rsidRPr="00E83B61" w:rsidRDefault="00F83DB0" w:rsidP="00EB1518">
            <w:pPr>
              <w:rPr>
                <w:rFonts w:ascii="Arial" w:hAnsi="Arial" w:cs="Arial"/>
                <w:b/>
                <w:sz w:val="20"/>
                <w:szCs w:val="20"/>
              </w:rPr>
            </w:pPr>
          </w:p>
        </w:tc>
      </w:tr>
      <w:tr w:rsidR="00F83DB0" w:rsidRPr="00E83B61" w14:paraId="7045EA29" w14:textId="77777777" w:rsidTr="00EB1518">
        <w:tc>
          <w:tcPr>
            <w:tcW w:w="15614" w:type="dxa"/>
            <w:gridSpan w:val="19"/>
            <w:shd w:val="clear" w:color="auto" w:fill="auto"/>
          </w:tcPr>
          <w:p w14:paraId="3BF9913F"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MANAGEMENT : </w:t>
            </w:r>
            <w:r w:rsidRPr="00E83B61">
              <w:rPr>
                <w:rFonts w:ascii="Arial" w:hAnsi="Arial" w:cs="Arial"/>
                <w:i/>
                <w:sz w:val="20"/>
                <w:szCs w:val="20"/>
              </w:rPr>
              <w:t>Comment l’entreprise organise-t-elle ses ressources ?</w:t>
            </w:r>
          </w:p>
        </w:tc>
      </w:tr>
      <w:tr w:rsidR="00F83DB0" w:rsidRPr="00E83B61" w14:paraId="063B3A78" w14:textId="77777777" w:rsidTr="00EB1518">
        <w:tc>
          <w:tcPr>
            <w:tcW w:w="1701" w:type="dxa"/>
            <w:vMerge w:val="restart"/>
            <w:shd w:val="clear" w:color="auto" w:fill="auto"/>
            <w:vAlign w:val="center"/>
          </w:tcPr>
          <w:p w14:paraId="453523A6" w14:textId="77777777" w:rsidR="00F83DB0" w:rsidRPr="00E83B61" w:rsidRDefault="00F83DB0" w:rsidP="00EB1518">
            <w:pPr>
              <w:rPr>
                <w:rFonts w:ascii="Arial" w:hAnsi="Arial" w:cs="Arial"/>
                <w:i/>
                <w:sz w:val="20"/>
                <w:szCs w:val="20"/>
              </w:rPr>
            </w:pPr>
            <w:r w:rsidRPr="00E83B61">
              <w:rPr>
                <w:rFonts w:ascii="Arial" w:hAnsi="Arial" w:cs="Arial"/>
                <w:i/>
                <w:sz w:val="20"/>
                <w:szCs w:val="20"/>
              </w:rPr>
              <w:t xml:space="preserve">-Repérer les ressources et les compétences au sein de l’entreprise </w:t>
            </w:r>
          </w:p>
          <w:p w14:paraId="22A581C8" w14:textId="77777777" w:rsidR="00F83DB0" w:rsidRPr="00E83B61" w:rsidRDefault="00F83DB0" w:rsidP="00EB1518">
            <w:pPr>
              <w:rPr>
                <w:rFonts w:ascii="Arial" w:hAnsi="Arial" w:cs="Arial"/>
                <w:i/>
                <w:sz w:val="20"/>
                <w:szCs w:val="20"/>
              </w:rPr>
            </w:pPr>
            <w:r w:rsidRPr="00E83B61">
              <w:rPr>
                <w:rFonts w:ascii="Arial" w:hAnsi="Arial" w:cs="Arial"/>
                <w:i/>
                <w:sz w:val="20"/>
                <w:szCs w:val="20"/>
              </w:rPr>
              <w:t>- Distinguer les différents processus de l’entreprise</w:t>
            </w:r>
          </w:p>
          <w:p w14:paraId="42708D67" w14:textId="77777777" w:rsidR="00F83DB0" w:rsidRPr="00E83B61" w:rsidRDefault="00F83DB0" w:rsidP="00EB1518">
            <w:pPr>
              <w:rPr>
                <w:rFonts w:ascii="Arial" w:hAnsi="Arial" w:cs="Arial"/>
                <w:sz w:val="20"/>
                <w:szCs w:val="20"/>
              </w:rPr>
            </w:pPr>
          </w:p>
        </w:tc>
        <w:tc>
          <w:tcPr>
            <w:tcW w:w="1736" w:type="dxa"/>
            <w:vMerge w:val="restart"/>
            <w:shd w:val="clear" w:color="auto" w:fill="auto"/>
            <w:vAlign w:val="center"/>
          </w:tcPr>
          <w:p w14:paraId="72ED87A6"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sz w:val="20"/>
                <w:szCs w:val="20"/>
              </w:rPr>
              <w:t>Les processus de l’entreprise</w:t>
            </w:r>
          </w:p>
          <w:p w14:paraId="1D79E657" w14:textId="77777777" w:rsidR="00F83DB0" w:rsidRPr="00E83B61" w:rsidRDefault="00F83DB0" w:rsidP="00EB1518">
            <w:pPr>
              <w:rPr>
                <w:rFonts w:ascii="Arial" w:hAnsi="Arial" w:cs="Arial"/>
                <w:sz w:val="20"/>
                <w:szCs w:val="20"/>
              </w:rPr>
            </w:pPr>
          </w:p>
        </w:tc>
        <w:tc>
          <w:tcPr>
            <w:tcW w:w="3151" w:type="dxa"/>
            <w:gridSpan w:val="3"/>
            <w:shd w:val="clear" w:color="auto" w:fill="FFFFFF"/>
          </w:tcPr>
          <w:p w14:paraId="688654F8" w14:textId="77777777" w:rsidR="00F83DB0" w:rsidRPr="00E83B61" w:rsidRDefault="00F83DB0" w:rsidP="00EB1518">
            <w:pPr>
              <w:pStyle w:val="Default"/>
              <w:rPr>
                <w:color w:val="auto"/>
                <w:sz w:val="20"/>
                <w:szCs w:val="20"/>
              </w:rPr>
            </w:pPr>
            <w:r w:rsidRPr="00E83B61">
              <w:rPr>
                <w:b/>
                <w:bCs/>
                <w:color w:val="auto"/>
                <w:sz w:val="20"/>
                <w:szCs w:val="20"/>
              </w:rPr>
              <w:t xml:space="preserve">A1.3 </w:t>
            </w:r>
            <w:r w:rsidRPr="00E83B61">
              <w:rPr>
                <w:color w:val="auto"/>
                <w:sz w:val="20"/>
                <w:szCs w:val="20"/>
              </w:rPr>
              <w:t xml:space="preserve">– </w:t>
            </w:r>
            <w:r w:rsidRPr="00E83B61">
              <w:rPr>
                <w:b/>
                <w:bCs/>
                <w:color w:val="auto"/>
                <w:sz w:val="20"/>
                <w:szCs w:val="20"/>
              </w:rPr>
              <w:t xml:space="preserve">Gestion des moyens matériels </w:t>
            </w:r>
          </w:p>
          <w:p w14:paraId="0476A53C" w14:textId="77777777" w:rsidR="00F83DB0" w:rsidRPr="00E83B61" w:rsidRDefault="00F83DB0" w:rsidP="00EB1518">
            <w:pPr>
              <w:pStyle w:val="Default"/>
              <w:rPr>
                <w:color w:val="auto"/>
                <w:sz w:val="20"/>
                <w:szCs w:val="20"/>
              </w:rPr>
            </w:pPr>
            <w:r w:rsidRPr="00E83B61">
              <w:rPr>
                <w:color w:val="auto"/>
                <w:sz w:val="20"/>
                <w:szCs w:val="20"/>
              </w:rPr>
              <w:t>T2 – Planification des indisponibilités des moyens matériels</w:t>
            </w:r>
          </w:p>
          <w:p w14:paraId="56AD9AEE" w14:textId="77777777" w:rsidR="00F83DB0" w:rsidRPr="00E83B61" w:rsidRDefault="00F83DB0" w:rsidP="00EB1518">
            <w:pPr>
              <w:rPr>
                <w:rFonts w:ascii="Arial" w:hAnsi="Arial" w:cs="Arial"/>
                <w:sz w:val="20"/>
                <w:szCs w:val="20"/>
              </w:rPr>
            </w:pPr>
          </w:p>
        </w:tc>
        <w:tc>
          <w:tcPr>
            <w:tcW w:w="3443" w:type="dxa"/>
            <w:gridSpan w:val="6"/>
            <w:shd w:val="clear" w:color="auto" w:fill="FFFFFF"/>
          </w:tcPr>
          <w:p w14:paraId="5D1D75C6" w14:textId="77777777" w:rsidR="00F83DB0" w:rsidRPr="00E83B61" w:rsidRDefault="00F83DB0" w:rsidP="00EB1518">
            <w:pPr>
              <w:suppressLineNumbers/>
              <w:suppressAutoHyphens/>
              <w:autoSpaceDN w:val="0"/>
              <w:textAlignment w:val="baseline"/>
              <w:rPr>
                <w:rFonts w:ascii="Arial" w:eastAsia="SimSun" w:hAnsi="Arial" w:cs="Arial"/>
                <w:b/>
                <w:spacing w:val="-6"/>
                <w:kern w:val="3"/>
                <w:sz w:val="20"/>
                <w:szCs w:val="20"/>
                <w:lang w:eastAsia="zh-CN" w:bidi="hi-IN"/>
              </w:rPr>
            </w:pPr>
            <w:r w:rsidRPr="00E83B61">
              <w:rPr>
                <w:rFonts w:ascii="Arial" w:eastAsia="SimSun" w:hAnsi="Arial" w:cs="Arial"/>
                <w:b/>
                <w:spacing w:val="-6"/>
                <w:kern w:val="3"/>
                <w:sz w:val="20"/>
                <w:szCs w:val="20"/>
                <w:lang w:eastAsia="zh-CN" w:bidi="hi-IN"/>
              </w:rPr>
              <w:t>A2.2 – Élaboration d’une solution de transport et de prestations logistiques</w:t>
            </w:r>
          </w:p>
          <w:p w14:paraId="4E3C1A8D" w14:textId="77777777" w:rsidR="00F83DB0" w:rsidRPr="00E83B61" w:rsidRDefault="00F83DB0" w:rsidP="00EB1518">
            <w:pPr>
              <w:rPr>
                <w:rFonts w:ascii="Arial" w:eastAsia="SimSun" w:hAnsi="Arial" w:cs="Arial"/>
                <w:spacing w:val="-6"/>
                <w:kern w:val="3"/>
                <w:sz w:val="20"/>
                <w:szCs w:val="20"/>
                <w:lang w:eastAsia="zh-CN" w:bidi="hi-IN"/>
              </w:rPr>
            </w:pPr>
            <w:r w:rsidRPr="00E83B61">
              <w:rPr>
                <w:rFonts w:ascii="Arial" w:eastAsia="SimSun" w:hAnsi="Arial" w:cs="Arial"/>
                <w:spacing w:val="-6"/>
                <w:kern w:val="3"/>
                <w:sz w:val="20"/>
                <w:szCs w:val="20"/>
                <w:lang w:eastAsia="zh-CN" w:bidi="hi-IN"/>
              </w:rPr>
              <w:t>T3 – Détermination de la combinaison optimale des moyens, des modes de transport et des ressources logistiques</w:t>
            </w:r>
          </w:p>
        </w:tc>
        <w:tc>
          <w:tcPr>
            <w:tcW w:w="2708" w:type="dxa"/>
            <w:gridSpan w:val="5"/>
            <w:shd w:val="clear" w:color="auto" w:fill="FFFFFF"/>
          </w:tcPr>
          <w:p w14:paraId="72D36318" w14:textId="77777777" w:rsidR="00F83DB0" w:rsidRPr="00E83B61" w:rsidRDefault="00F83DB0" w:rsidP="00EB1518">
            <w:pPr>
              <w:pStyle w:val="TableContents"/>
              <w:rPr>
                <w:rFonts w:ascii="Arial" w:hAnsi="Arial" w:cs="Arial"/>
                <w:b/>
                <w:sz w:val="20"/>
                <w:szCs w:val="20"/>
              </w:rPr>
            </w:pPr>
            <w:r w:rsidRPr="00E83B61">
              <w:rPr>
                <w:rFonts w:ascii="Arial" w:hAnsi="Arial" w:cs="Arial"/>
                <w:b/>
                <w:sz w:val="20"/>
                <w:szCs w:val="20"/>
              </w:rPr>
              <w:t>A3.4 Performance Sociale</w:t>
            </w:r>
          </w:p>
          <w:p w14:paraId="328D81B0" w14:textId="77777777" w:rsidR="00F83DB0" w:rsidRPr="00E83B61" w:rsidRDefault="00F83DB0" w:rsidP="00EB1518">
            <w:pPr>
              <w:rPr>
                <w:rFonts w:ascii="Arial" w:hAnsi="Arial" w:cs="Arial"/>
                <w:sz w:val="20"/>
                <w:szCs w:val="20"/>
              </w:rPr>
            </w:pPr>
            <w:r w:rsidRPr="00E83B61">
              <w:rPr>
                <w:rFonts w:ascii="Arial" w:hAnsi="Arial" w:cs="Arial"/>
                <w:sz w:val="20"/>
                <w:szCs w:val="20"/>
              </w:rPr>
              <w:t xml:space="preserve">T1- Evaluation de la performance sociale d'une activité de TPL </w:t>
            </w:r>
          </w:p>
          <w:p w14:paraId="79B4FB0D" w14:textId="77777777" w:rsidR="00F83DB0" w:rsidRPr="00E83B61" w:rsidRDefault="00F83DB0" w:rsidP="00EB1518">
            <w:pPr>
              <w:rPr>
                <w:rFonts w:ascii="Arial" w:hAnsi="Arial" w:cs="Arial"/>
                <w:b/>
                <w:sz w:val="20"/>
                <w:szCs w:val="20"/>
              </w:rPr>
            </w:pPr>
            <w:r w:rsidRPr="00E83B61">
              <w:rPr>
                <w:rFonts w:ascii="Arial" w:hAnsi="Arial" w:cs="Arial"/>
                <w:b/>
                <w:sz w:val="20"/>
                <w:szCs w:val="20"/>
              </w:rPr>
              <w:t>A3.5. Performance Environnementale</w:t>
            </w:r>
          </w:p>
          <w:p w14:paraId="2F1011D1" w14:textId="77777777" w:rsidR="00F83DB0" w:rsidRPr="00E83B61" w:rsidRDefault="00F83DB0" w:rsidP="00EB1518">
            <w:pPr>
              <w:rPr>
                <w:rFonts w:ascii="Arial" w:hAnsi="Arial" w:cs="Arial"/>
                <w:b/>
                <w:sz w:val="20"/>
                <w:szCs w:val="20"/>
              </w:rPr>
            </w:pPr>
          </w:p>
        </w:tc>
        <w:tc>
          <w:tcPr>
            <w:tcW w:w="2875" w:type="dxa"/>
            <w:gridSpan w:val="3"/>
            <w:vMerge w:val="restart"/>
            <w:shd w:val="clear" w:color="auto" w:fill="F2F2F2"/>
          </w:tcPr>
          <w:p w14:paraId="16884E94" w14:textId="77777777" w:rsidR="00F83DB0" w:rsidRPr="00E83B61" w:rsidRDefault="00F83DB0" w:rsidP="00EB1518">
            <w:pPr>
              <w:rPr>
                <w:rFonts w:ascii="Arial" w:hAnsi="Arial" w:cs="Arial"/>
                <w:sz w:val="20"/>
                <w:szCs w:val="20"/>
              </w:rPr>
            </w:pPr>
          </w:p>
        </w:tc>
      </w:tr>
      <w:tr w:rsidR="00F83DB0" w:rsidRPr="00E83B61" w14:paraId="26AF5101" w14:textId="77777777" w:rsidTr="00EB1518">
        <w:trPr>
          <w:trHeight w:val="500"/>
        </w:trPr>
        <w:tc>
          <w:tcPr>
            <w:tcW w:w="1701" w:type="dxa"/>
            <w:vMerge/>
            <w:shd w:val="clear" w:color="auto" w:fill="auto"/>
          </w:tcPr>
          <w:p w14:paraId="293EB1A3" w14:textId="77777777" w:rsidR="00F83DB0" w:rsidRPr="00E83B61" w:rsidRDefault="00F83DB0" w:rsidP="00EB1518">
            <w:pPr>
              <w:rPr>
                <w:rFonts w:ascii="Arial" w:hAnsi="Arial" w:cs="Arial"/>
                <w:b/>
                <w:sz w:val="20"/>
                <w:szCs w:val="20"/>
              </w:rPr>
            </w:pPr>
          </w:p>
        </w:tc>
        <w:tc>
          <w:tcPr>
            <w:tcW w:w="1736" w:type="dxa"/>
            <w:vMerge/>
            <w:shd w:val="clear" w:color="auto" w:fill="auto"/>
          </w:tcPr>
          <w:p w14:paraId="65317BDA" w14:textId="77777777" w:rsidR="00F83DB0" w:rsidRPr="00E83B61" w:rsidRDefault="00F83DB0" w:rsidP="00EB1518">
            <w:pPr>
              <w:rPr>
                <w:rFonts w:ascii="Arial" w:hAnsi="Arial" w:cs="Arial"/>
                <w:b/>
                <w:i/>
                <w:sz w:val="20"/>
                <w:szCs w:val="20"/>
              </w:rPr>
            </w:pPr>
          </w:p>
        </w:tc>
        <w:tc>
          <w:tcPr>
            <w:tcW w:w="1556" w:type="dxa"/>
            <w:shd w:val="clear" w:color="auto" w:fill="FFFFFF"/>
          </w:tcPr>
          <w:p w14:paraId="36693888" w14:textId="77777777" w:rsidR="00F83DB0" w:rsidRPr="00E83B61" w:rsidRDefault="0038740A" w:rsidP="00EB1518">
            <w:pPr>
              <w:suppressLineNumbers/>
              <w:tabs>
                <w:tab w:val="left" w:pos="391"/>
                <w:tab w:val="center" w:pos="1023"/>
              </w:tabs>
              <w:suppressAutoHyphens/>
              <w:autoSpaceDN w:val="0"/>
              <w:textAlignment w:val="baseline"/>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A1.C2</w:t>
            </w:r>
            <w:r w:rsidR="00F83DB0" w:rsidRPr="00E83B61">
              <w:rPr>
                <w:rFonts w:ascii="Arial" w:eastAsia="SimSun" w:hAnsi="Arial" w:cs="Arial"/>
                <w:i/>
                <w:kern w:val="3"/>
                <w:sz w:val="20"/>
                <w:szCs w:val="20"/>
                <w:lang w:eastAsia="zh-CN" w:bidi="hi-IN"/>
              </w:rPr>
              <w:t xml:space="preserve">-Planifier </w:t>
            </w:r>
            <w:r w:rsidR="00F83DB0" w:rsidRPr="00E83B61">
              <w:rPr>
                <w:rFonts w:ascii="Arial" w:eastAsia="SimSun" w:hAnsi="Arial" w:cs="Arial"/>
                <w:i/>
                <w:sz w:val="20"/>
                <w:szCs w:val="20"/>
                <w:lang w:eastAsia="zh-CN"/>
              </w:rPr>
              <w:t>les opérations de transport et les prestations logistiques</w:t>
            </w:r>
          </w:p>
          <w:p w14:paraId="7DAA872E" w14:textId="77777777" w:rsidR="00F83DB0" w:rsidRPr="00E83B61" w:rsidRDefault="0038740A" w:rsidP="00EB1518">
            <w:pPr>
              <w:suppressLineNumbers/>
              <w:tabs>
                <w:tab w:val="left" w:pos="391"/>
                <w:tab w:val="center" w:pos="1023"/>
              </w:tabs>
              <w:suppressAutoHyphens/>
              <w:autoSpaceDN w:val="0"/>
              <w:textAlignment w:val="baseline"/>
              <w:rPr>
                <w:rFonts w:ascii="Arial" w:eastAsia="SimSun" w:hAnsi="Arial" w:cs="Arial"/>
                <w:i/>
                <w:sz w:val="20"/>
                <w:szCs w:val="20"/>
                <w:lang w:eastAsia="zh-CN"/>
              </w:rPr>
            </w:pPr>
            <w:r>
              <w:rPr>
                <w:rFonts w:ascii="Arial" w:eastAsia="SimSun" w:hAnsi="Arial" w:cs="Arial"/>
                <w:i/>
                <w:kern w:val="3"/>
                <w:sz w:val="20"/>
                <w:szCs w:val="20"/>
                <w:lang w:eastAsia="zh-CN" w:bidi="hi-IN"/>
              </w:rPr>
              <w:t>A1.C3</w:t>
            </w:r>
            <w:r w:rsidR="00F83DB0" w:rsidRPr="00E83B61">
              <w:rPr>
                <w:rFonts w:ascii="Arial" w:eastAsia="SimSun" w:hAnsi="Arial" w:cs="Arial"/>
                <w:i/>
                <w:kern w:val="3"/>
                <w:sz w:val="20"/>
                <w:szCs w:val="20"/>
                <w:lang w:eastAsia="zh-CN" w:bidi="hi-IN"/>
              </w:rPr>
              <w:t xml:space="preserve">-Appliquer ou ajuster </w:t>
            </w:r>
            <w:r w:rsidR="00F83DB0" w:rsidRPr="00E83B61">
              <w:rPr>
                <w:rFonts w:ascii="Arial" w:eastAsia="SimSun" w:hAnsi="Arial" w:cs="Arial"/>
                <w:i/>
                <w:sz w:val="20"/>
                <w:szCs w:val="20"/>
                <w:lang w:eastAsia="zh-CN"/>
              </w:rPr>
              <w:t>le plan de transport</w:t>
            </w:r>
          </w:p>
          <w:p w14:paraId="1210DE62" w14:textId="77777777" w:rsidR="00F83DB0" w:rsidRPr="00E83B61" w:rsidRDefault="0038740A" w:rsidP="00EB1518">
            <w:pPr>
              <w:suppressLineNumbers/>
              <w:tabs>
                <w:tab w:val="left" w:pos="391"/>
                <w:tab w:val="center" w:pos="1023"/>
              </w:tabs>
              <w:suppressAutoHyphens/>
              <w:autoSpaceDN w:val="0"/>
              <w:textAlignment w:val="baseline"/>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A1.C8</w:t>
            </w:r>
            <w:r w:rsidR="00F83DB0" w:rsidRPr="00E83B61">
              <w:rPr>
                <w:rFonts w:ascii="Arial" w:eastAsia="SimSun" w:hAnsi="Arial" w:cs="Arial"/>
                <w:i/>
                <w:kern w:val="3"/>
                <w:sz w:val="20"/>
                <w:szCs w:val="20"/>
                <w:lang w:eastAsia="zh-CN" w:bidi="hi-IN"/>
              </w:rPr>
              <w:t xml:space="preserve">-Mobiliser </w:t>
            </w:r>
            <w:r w:rsidR="00F83DB0" w:rsidRPr="00E83B61">
              <w:rPr>
                <w:rFonts w:ascii="Arial" w:eastAsia="SimSun" w:hAnsi="Arial" w:cs="Arial"/>
                <w:i/>
                <w:sz w:val="20"/>
                <w:szCs w:val="20"/>
                <w:lang w:eastAsia="zh-CN"/>
              </w:rPr>
              <w:t>les ressources inter</w:t>
            </w:r>
            <w:r w:rsidR="00F83DB0" w:rsidRPr="00E83B61">
              <w:rPr>
                <w:rFonts w:ascii="Arial" w:eastAsia="SimSun" w:hAnsi="Arial" w:cs="Arial"/>
                <w:i/>
                <w:spacing w:val="-6"/>
                <w:sz w:val="20"/>
                <w:szCs w:val="20"/>
                <w:lang w:eastAsia="zh-CN"/>
              </w:rPr>
              <w:t>nes et les partenaires</w:t>
            </w:r>
          </w:p>
        </w:tc>
        <w:tc>
          <w:tcPr>
            <w:tcW w:w="1595" w:type="dxa"/>
            <w:gridSpan w:val="2"/>
            <w:shd w:val="clear" w:color="auto" w:fill="FFFFFF"/>
          </w:tcPr>
          <w:p w14:paraId="2C301405" w14:textId="77777777" w:rsidR="00F83DB0" w:rsidRPr="00E83B61" w:rsidRDefault="00F83DB0" w:rsidP="00EB1518">
            <w:pPr>
              <w:autoSpaceDE w:val="0"/>
              <w:autoSpaceDN w:val="0"/>
              <w:adjustRightInd w:val="0"/>
              <w:rPr>
                <w:rFonts w:ascii="Arial" w:eastAsia="SimSun" w:hAnsi="Arial" w:cs="Arial"/>
                <w:i/>
                <w:sz w:val="20"/>
                <w:szCs w:val="20"/>
                <w:lang w:eastAsia="zh-CN"/>
              </w:rPr>
            </w:pPr>
            <w:r w:rsidRPr="00E83B61">
              <w:rPr>
                <w:rFonts w:ascii="Arial" w:eastAsia="SimSun" w:hAnsi="Arial" w:cs="Arial"/>
                <w:kern w:val="3"/>
                <w:sz w:val="20"/>
                <w:szCs w:val="20"/>
                <w:lang w:eastAsia="zh-CN" w:bidi="hi-IN"/>
              </w:rPr>
              <w:t>A1.S8 - L’organisation des ressources humaines</w:t>
            </w:r>
          </w:p>
        </w:tc>
        <w:tc>
          <w:tcPr>
            <w:tcW w:w="1617" w:type="dxa"/>
            <w:gridSpan w:val="2"/>
            <w:shd w:val="clear" w:color="auto" w:fill="FFFFFF"/>
          </w:tcPr>
          <w:p w14:paraId="4B7CC30E" w14:textId="77777777" w:rsidR="00F83DB0" w:rsidRPr="00E83B61" w:rsidRDefault="0038740A" w:rsidP="00EB1518">
            <w:pPr>
              <w:rPr>
                <w:rFonts w:ascii="Arial" w:hAnsi="Arial" w:cs="Arial"/>
                <w:i/>
                <w:sz w:val="20"/>
                <w:szCs w:val="20"/>
              </w:rPr>
            </w:pPr>
            <w:r>
              <w:rPr>
                <w:rFonts w:ascii="Arial" w:hAnsi="Arial" w:cs="Arial"/>
                <w:i/>
                <w:sz w:val="20"/>
                <w:szCs w:val="20"/>
              </w:rPr>
              <w:t xml:space="preserve">A2.C5 </w:t>
            </w:r>
            <w:r w:rsidR="00F83DB0" w:rsidRPr="00E83B61">
              <w:rPr>
                <w:rFonts w:ascii="Arial" w:hAnsi="Arial" w:cs="Arial"/>
                <w:i/>
                <w:sz w:val="20"/>
                <w:szCs w:val="20"/>
              </w:rPr>
              <w:t>-Déterminer les moyens</w:t>
            </w:r>
          </w:p>
          <w:p w14:paraId="0C53D59E" w14:textId="77777777" w:rsidR="00F83DB0" w:rsidRPr="00E83B61" w:rsidRDefault="00F83DB0" w:rsidP="00EB1518">
            <w:pPr>
              <w:rPr>
                <w:rFonts w:ascii="Arial" w:hAnsi="Arial" w:cs="Arial"/>
                <w:i/>
                <w:sz w:val="20"/>
                <w:szCs w:val="20"/>
              </w:rPr>
            </w:pPr>
            <w:r w:rsidRPr="00E83B61">
              <w:rPr>
                <w:rFonts w:ascii="Arial" w:hAnsi="Arial" w:cs="Arial"/>
                <w:i/>
                <w:sz w:val="20"/>
                <w:szCs w:val="20"/>
              </w:rPr>
              <w:t>Matériels, humains</w:t>
            </w:r>
          </w:p>
        </w:tc>
        <w:tc>
          <w:tcPr>
            <w:tcW w:w="1826" w:type="dxa"/>
            <w:gridSpan w:val="4"/>
            <w:shd w:val="clear" w:color="auto" w:fill="FFFFFF"/>
          </w:tcPr>
          <w:p w14:paraId="0736C699" w14:textId="77777777" w:rsidR="00F83DB0" w:rsidRPr="00E83B61" w:rsidRDefault="00F83DB0" w:rsidP="00EB1518">
            <w:pPr>
              <w:rPr>
                <w:rFonts w:ascii="Arial" w:hAnsi="Arial" w:cs="Arial"/>
                <w:i/>
                <w:sz w:val="20"/>
                <w:szCs w:val="20"/>
              </w:rPr>
            </w:pPr>
            <w:r w:rsidRPr="00E83B61">
              <w:rPr>
                <w:rFonts w:ascii="Arial" w:eastAsia="Times New Roman" w:hAnsi="Arial" w:cs="Arial"/>
                <w:sz w:val="20"/>
                <w:szCs w:val="20"/>
              </w:rPr>
              <w:t>A2.S2 - Les modes de transport</w:t>
            </w:r>
          </w:p>
        </w:tc>
        <w:tc>
          <w:tcPr>
            <w:tcW w:w="1161" w:type="dxa"/>
            <w:gridSpan w:val="2"/>
            <w:shd w:val="clear" w:color="auto" w:fill="FFFFFF"/>
          </w:tcPr>
          <w:p w14:paraId="5B6D97E6" w14:textId="77777777" w:rsidR="00F83DB0" w:rsidRPr="00E83B61" w:rsidRDefault="0038740A" w:rsidP="00EB1518">
            <w:pPr>
              <w:rPr>
                <w:rFonts w:ascii="Arial" w:hAnsi="Arial" w:cs="Arial"/>
                <w:i/>
                <w:sz w:val="20"/>
                <w:szCs w:val="20"/>
              </w:rPr>
            </w:pPr>
            <w:r>
              <w:rPr>
                <w:rFonts w:ascii="Arial" w:hAnsi="Arial" w:cs="Arial"/>
                <w:i/>
                <w:sz w:val="20"/>
                <w:szCs w:val="20"/>
              </w:rPr>
              <w:t xml:space="preserve">A3.C4 </w:t>
            </w:r>
            <w:r w:rsidR="00F83DB0" w:rsidRPr="00E83B61">
              <w:rPr>
                <w:rFonts w:ascii="Arial" w:hAnsi="Arial" w:cs="Arial"/>
                <w:i/>
                <w:sz w:val="20"/>
                <w:szCs w:val="20"/>
              </w:rPr>
              <w:t>-Proposer des actions correctives</w:t>
            </w:r>
          </w:p>
        </w:tc>
        <w:tc>
          <w:tcPr>
            <w:tcW w:w="1547" w:type="dxa"/>
            <w:gridSpan w:val="3"/>
            <w:shd w:val="clear" w:color="auto" w:fill="FFFFFF"/>
          </w:tcPr>
          <w:p w14:paraId="166934DD" w14:textId="77777777" w:rsidR="00F83DB0" w:rsidRPr="00E83B61" w:rsidRDefault="00F83DB0" w:rsidP="00EB1518">
            <w:pPr>
              <w:ind w:right="34"/>
              <w:jc w:val="both"/>
              <w:rPr>
                <w:rFonts w:ascii="Arial" w:eastAsia="Arial" w:hAnsi="Arial" w:cs="Arial"/>
                <w:sz w:val="20"/>
                <w:szCs w:val="20"/>
              </w:rPr>
            </w:pPr>
            <w:r w:rsidRPr="00E83B61">
              <w:rPr>
                <w:rFonts w:ascii="Arial" w:eastAsia="Arial" w:hAnsi="Arial" w:cs="Arial"/>
                <w:sz w:val="20"/>
                <w:szCs w:val="20"/>
              </w:rPr>
              <w:t xml:space="preserve">A3. S5 – </w:t>
            </w:r>
          </w:p>
          <w:p w14:paraId="5D1DC1BF" w14:textId="77777777" w:rsidR="00F83DB0" w:rsidRPr="00E83B61" w:rsidRDefault="00F83DB0" w:rsidP="00EB1518">
            <w:pPr>
              <w:ind w:right="34"/>
              <w:jc w:val="both"/>
              <w:rPr>
                <w:rFonts w:ascii="Arial" w:eastAsia="Arial" w:hAnsi="Arial" w:cs="Arial"/>
                <w:sz w:val="20"/>
                <w:szCs w:val="20"/>
              </w:rPr>
            </w:pPr>
            <w:r w:rsidRPr="00E83B61">
              <w:rPr>
                <w:rFonts w:ascii="Arial" w:eastAsia="Arial" w:hAnsi="Arial" w:cs="Arial"/>
                <w:sz w:val="20"/>
                <w:szCs w:val="20"/>
              </w:rPr>
              <w:t>Les principaux indicateurs sociaux du bilan social</w:t>
            </w:r>
          </w:p>
          <w:p w14:paraId="599EB6D1" w14:textId="77777777" w:rsidR="00F83DB0" w:rsidRPr="00E83B61" w:rsidRDefault="00F83DB0" w:rsidP="00EB1518">
            <w:pPr>
              <w:tabs>
                <w:tab w:val="left" w:pos="1110"/>
              </w:tabs>
              <w:rPr>
                <w:rFonts w:ascii="Arial" w:eastAsia="Arial" w:hAnsi="Arial" w:cs="Arial"/>
                <w:sz w:val="20"/>
                <w:szCs w:val="20"/>
              </w:rPr>
            </w:pPr>
            <w:r w:rsidRPr="00E83B61">
              <w:rPr>
                <w:rFonts w:ascii="Arial" w:eastAsia="Arial" w:hAnsi="Arial" w:cs="Arial"/>
                <w:sz w:val="20"/>
                <w:szCs w:val="20"/>
              </w:rPr>
              <w:t xml:space="preserve">A3. S8 – </w:t>
            </w:r>
          </w:p>
          <w:p w14:paraId="38D8687C" w14:textId="77777777" w:rsidR="00F83DB0" w:rsidRPr="00E83B61" w:rsidRDefault="00F83DB0" w:rsidP="00EB1518">
            <w:pPr>
              <w:tabs>
                <w:tab w:val="left" w:pos="1110"/>
              </w:tabs>
              <w:rPr>
                <w:rFonts w:ascii="Arial" w:eastAsia="Arial" w:hAnsi="Arial" w:cs="Arial"/>
                <w:sz w:val="20"/>
                <w:szCs w:val="20"/>
              </w:rPr>
            </w:pPr>
            <w:r w:rsidRPr="00E83B61">
              <w:rPr>
                <w:rFonts w:ascii="Arial" w:eastAsia="Arial" w:hAnsi="Arial" w:cs="Arial"/>
                <w:sz w:val="20"/>
                <w:szCs w:val="20"/>
              </w:rPr>
              <w:t>Les différentes dimensions de la responsabilité sociétale des entreprises</w:t>
            </w:r>
          </w:p>
          <w:p w14:paraId="612D40DA" w14:textId="77777777" w:rsidR="00F83DB0" w:rsidRPr="00E83B61" w:rsidRDefault="00F83DB0" w:rsidP="00EB1518">
            <w:pPr>
              <w:ind w:right="33"/>
              <w:rPr>
                <w:rFonts w:ascii="Arial" w:eastAsia="Arial" w:hAnsi="Arial" w:cs="Arial"/>
                <w:sz w:val="20"/>
                <w:szCs w:val="20"/>
              </w:rPr>
            </w:pPr>
            <w:r w:rsidRPr="00E83B61">
              <w:rPr>
                <w:rFonts w:ascii="Arial" w:eastAsia="Arial" w:hAnsi="Arial" w:cs="Arial"/>
                <w:sz w:val="20"/>
                <w:szCs w:val="20"/>
              </w:rPr>
              <w:t>A3. S10 –</w:t>
            </w:r>
          </w:p>
          <w:p w14:paraId="201DC2F0" w14:textId="77777777" w:rsidR="00F83DB0" w:rsidRPr="00E83B61" w:rsidRDefault="00F83DB0" w:rsidP="00EB1518">
            <w:pPr>
              <w:ind w:right="33"/>
              <w:rPr>
                <w:rFonts w:ascii="Arial" w:eastAsia="Arial" w:hAnsi="Arial" w:cs="Arial"/>
                <w:sz w:val="20"/>
                <w:szCs w:val="20"/>
              </w:rPr>
            </w:pPr>
            <w:r w:rsidRPr="00E83B61">
              <w:rPr>
                <w:rFonts w:ascii="Arial" w:eastAsia="Arial" w:hAnsi="Arial" w:cs="Arial"/>
                <w:sz w:val="20"/>
                <w:szCs w:val="20"/>
              </w:rPr>
              <w:t>Le compte de résultat</w:t>
            </w:r>
          </w:p>
        </w:tc>
        <w:tc>
          <w:tcPr>
            <w:tcW w:w="2875" w:type="dxa"/>
            <w:gridSpan w:val="3"/>
            <w:vMerge/>
            <w:shd w:val="clear" w:color="auto" w:fill="F2F2F2"/>
          </w:tcPr>
          <w:p w14:paraId="30CC3F90" w14:textId="77777777" w:rsidR="00F83DB0" w:rsidRPr="00E83B61" w:rsidRDefault="00F83DB0" w:rsidP="00EB1518">
            <w:pPr>
              <w:rPr>
                <w:rFonts w:ascii="Arial" w:hAnsi="Arial" w:cs="Arial"/>
                <w:b/>
                <w:sz w:val="20"/>
                <w:szCs w:val="20"/>
              </w:rPr>
            </w:pPr>
          </w:p>
        </w:tc>
      </w:tr>
      <w:tr w:rsidR="00F83DB0" w:rsidRPr="00E83B61" w14:paraId="16F13BB7" w14:textId="77777777" w:rsidTr="00EB1518">
        <w:tc>
          <w:tcPr>
            <w:tcW w:w="15614" w:type="dxa"/>
            <w:gridSpan w:val="19"/>
            <w:shd w:val="clear" w:color="auto" w:fill="auto"/>
            <w:vAlign w:val="center"/>
          </w:tcPr>
          <w:p w14:paraId="2EC3571A" w14:textId="77777777" w:rsidR="00F83DB0" w:rsidRPr="00E83B61" w:rsidRDefault="00F83DB0" w:rsidP="00EB1518">
            <w:pPr>
              <w:rPr>
                <w:rFonts w:ascii="Arial" w:hAnsi="Arial" w:cs="Arial"/>
                <w:b/>
                <w:i/>
                <w:sz w:val="20"/>
                <w:szCs w:val="20"/>
              </w:rPr>
            </w:pPr>
            <w:r w:rsidRPr="00E83B61">
              <w:rPr>
                <w:rFonts w:ascii="Arial" w:hAnsi="Arial" w:cs="Arial"/>
                <w:i/>
                <w:sz w:val="20"/>
                <w:szCs w:val="20"/>
              </w:rPr>
              <w:t>Quel financement pour l’entreprise ?</w:t>
            </w:r>
          </w:p>
        </w:tc>
      </w:tr>
      <w:tr w:rsidR="00F83DB0" w:rsidRPr="00E83B61" w14:paraId="68CB9797" w14:textId="77777777" w:rsidTr="00EB1518">
        <w:trPr>
          <w:trHeight w:val="1120"/>
        </w:trPr>
        <w:tc>
          <w:tcPr>
            <w:tcW w:w="1701" w:type="dxa"/>
            <w:vMerge w:val="restart"/>
            <w:shd w:val="clear" w:color="auto" w:fill="auto"/>
            <w:vAlign w:val="center"/>
          </w:tcPr>
          <w:p w14:paraId="3F8CA8F5" w14:textId="77777777" w:rsidR="00F83DB0" w:rsidRPr="00E83B61" w:rsidRDefault="00F83DB0" w:rsidP="00EB1518">
            <w:pPr>
              <w:rPr>
                <w:rFonts w:ascii="Arial" w:hAnsi="Arial" w:cs="Arial"/>
                <w:i/>
                <w:sz w:val="20"/>
                <w:szCs w:val="20"/>
              </w:rPr>
            </w:pPr>
            <w:r w:rsidRPr="00E83B61">
              <w:rPr>
                <w:rFonts w:ascii="Arial" w:hAnsi="Arial" w:cs="Arial"/>
                <w:i/>
                <w:sz w:val="20"/>
                <w:szCs w:val="20"/>
              </w:rPr>
              <w:t>-Identifier le besoin de financement de l’entreprise en fonction du cycle (exploitation /investissement)</w:t>
            </w:r>
          </w:p>
          <w:p w14:paraId="123A91CE" w14:textId="77777777" w:rsidR="00F83DB0" w:rsidRPr="00E83B61" w:rsidRDefault="00F83DB0" w:rsidP="00EB1518">
            <w:pPr>
              <w:rPr>
                <w:rFonts w:ascii="Arial" w:hAnsi="Arial" w:cs="Arial"/>
                <w:sz w:val="20"/>
                <w:szCs w:val="20"/>
              </w:rPr>
            </w:pPr>
            <w:r w:rsidRPr="00E83B61">
              <w:rPr>
                <w:rFonts w:ascii="Arial" w:hAnsi="Arial" w:cs="Arial"/>
                <w:i/>
                <w:sz w:val="20"/>
                <w:szCs w:val="20"/>
              </w:rPr>
              <w:t>-Recenser les solutions de financement adaptées à l’entreprise dans une situation donnée</w:t>
            </w:r>
          </w:p>
        </w:tc>
        <w:tc>
          <w:tcPr>
            <w:tcW w:w="1736" w:type="dxa"/>
            <w:vMerge w:val="restart"/>
            <w:shd w:val="clear" w:color="auto" w:fill="auto"/>
            <w:vAlign w:val="center"/>
          </w:tcPr>
          <w:p w14:paraId="6BF8344B" w14:textId="77777777" w:rsidR="00F83DB0" w:rsidRPr="00E83B61" w:rsidRDefault="00F83DB0" w:rsidP="00EB1518">
            <w:pPr>
              <w:rPr>
                <w:rFonts w:ascii="Arial" w:hAnsi="Arial" w:cs="Arial"/>
                <w:i/>
                <w:sz w:val="20"/>
                <w:szCs w:val="20"/>
              </w:rPr>
            </w:pPr>
            <w:r w:rsidRPr="00E83B61">
              <w:rPr>
                <w:rFonts w:ascii="Arial" w:hAnsi="Arial" w:cs="Arial"/>
                <w:sz w:val="20"/>
                <w:szCs w:val="20"/>
              </w:rPr>
              <w:t>Cycle de financement</w:t>
            </w:r>
          </w:p>
        </w:tc>
        <w:tc>
          <w:tcPr>
            <w:tcW w:w="3151" w:type="dxa"/>
            <w:gridSpan w:val="3"/>
            <w:vMerge w:val="restart"/>
            <w:shd w:val="clear" w:color="auto" w:fill="F2F2F2"/>
            <w:vAlign w:val="center"/>
          </w:tcPr>
          <w:p w14:paraId="2BFB24BF" w14:textId="77777777" w:rsidR="00F83DB0" w:rsidRPr="00E83B61" w:rsidRDefault="00F83DB0" w:rsidP="00EB1518">
            <w:pPr>
              <w:rPr>
                <w:rFonts w:ascii="Arial" w:hAnsi="Arial" w:cs="Arial"/>
                <w:i/>
                <w:sz w:val="20"/>
                <w:szCs w:val="20"/>
              </w:rPr>
            </w:pPr>
          </w:p>
        </w:tc>
        <w:tc>
          <w:tcPr>
            <w:tcW w:w="3443" w:type="dxa"/>
            <w:gridSpan w:val="6"/>
            <w:vMerge w:val="restart"/>
            <w:shd w:val="clear" w:color="auto" w:fill="F2F2F2"/>
          </w:tcPr>
          <w:p w14:paraId="5CBD84D5" w14:textId="77777777" w:rsidR="00F83DB0" w:rsidRPr="00E83B61" w:rsidRDefault="00F83DB0" w:rsidP="00EB1518">
            <w:pPr>
              <w:rPr>
                <w:rFonts w:ascii="Arial" w:hAnsi="Arial" w:cs="Arial"/>
                <w:sz w:val="20"/>
                <w:szCs w:val="20"/>
              </w:rPr>
            </w:pPr>
          </w:p>
        </w:tc>
        <w:tc>
          <w:tcPr>
            <w:tcW w:w="2708" w:type="dxa"/>
            <w:gridSpan w:val="5"/>
            <w:shd w:val="clear" w:color="auto" w:fill="FFFFFF"/>
          </w:tcPr>
          <w:p w14:paraId="6D9DCA39" w14:textId="77777777" w:rsidR="00F83DB0" w:rsidRPr="00E83B61" w:rsidRDefault="00F83DB0" w:rsidP="00EB1518">
            <w:pPr>
              <w:rPr>
                <w:rFonts w:ascii="Arial" w:hAnsi="Arial" w:cs="Arial"/>
                <w:b/>
                <w:sz w:val="20"/>
                <w:szCs w:val="20"/>
              </w:rPr>
            </w:pPr>
            <w:r w:rsidRPr="00E83B61">
              <w:rPr>
                <w:rFonts w:ascii="Arial" w:hAnsi="Arial" w:cs="Arial"/>
                <w:b/>
                <w:sz w:val="20"/>
                <w:szCs w:val="20"/>
              </w:rPr>
              <w:t>A3.6. Performance Financière</w:t>
            </w:r>
          </w:p>
          <w:p w14:paraId="5963EDA8" w14:textId="77777777" w:rsidR="00F83DB0" w:rsidRPr="00E83B61" w:rsidRDefault="00F83DB0" w:rsidP="00EB1518">
            <w:pPr>
              <w:rPr>
                <w:rFonts w:ascii="Arial" w:hAnsi="Arial" w:cs="Arial"/>
                <w:sz w:val="20"/>
                <w:szCs w:val="20"/>
              </w:rPr>
            </w:pPr>
            <w:r w:rsidRPr="00E83B61">
              <w:rPr>
                <w:rFonts w:ascii="Arial" w:hAnsi="Arial" w:cs="Arial"/>
                <w:sz w:val="20"/>
                <w:szCs w:val="20"/>
              </w:rPr>
              <w:t>T1. Analyse des documents de synthèse</w:t>
            </w:r>
          </w:p>
        </w:tc>
        <w:tc>
          <w:tcPr>
            <w:tcW w:w="2875" w:type="dxa"/>
            <w:gridSpan w:val="3"/>
            <w:shd w:val="clear" w:color="auto" w:fill="FFFFFF"/>
          </w:tcPr>
          <w:p w14:paraId="69A13719" w14:textId="77777777" w:rsidR="00F83DB0" w:rsidRPr="00E83B61" w:rsidRDefault="00F83DB0" w:rsidP="00EB1518">
            <w:pPr>
              <w:rPr>
                <w:rFonts w:ascii="Arial" w:hAnsi="Arial" w:cs="Arial"/>
                <w:b/>
                <w:sz w:val="20"/>
                <w:szCs w:val="20"/>
              </w:rPr>
            </w:pPr>
            <w:r w:rsidRPr="00E83B61">
              <w:rPr>
                <w:rFonts w:ascii="Arial" w:hAnsi="Arial" w:cs="Arial"/>
                <w:b/>
                <w:sz w:val="20"/>
                <w:szCs w:val="20"/>
              </w:rPr>
              <w:t>A4.5. Financement d’un projet</w:t>
            </w:r>
          </w:p>
        </w:tc>
      </w:tr>
      <w:tr w:rsidR="00F83DB0" w:rsidRPr="00E83B61" w14:paraId="5B529A58" w14:textId="77777777" w:rsidTr="00EB1518">
        <w:trPr>
          <w:trHeight w:val="289"/>
        </w:trPr>
        <w:tc>
          <w:tcPr>
            <w:tcW w:w="1701" w:type="dxa"/>
            <w:vMerge/>
            <w:shd w:val="clear" w:color="auto" w:fill="auto"/>
          </w:tcPr>
          <w:p w14:paraId="65837011" w14:textId="77777777" w:rsidR="00F83DB0" w:rsidRPr="00E83B61" w:rsidRDefault="00F83DB0" w:rsidP="00EB1518">
            <w:pPr>
              <w:rPr>
                <w:rFonts w:ascii="Arial" w:hAnsi="Arial" w:cs="Arial"/>
                <w:b/>
                <w:sz w:val="20"/>
                <w:szCs w:val="20"/>
              </w:rPr>
            </w:pPr>
          </w:p>
        </w:tc>
        <w:tc>
          <w:tcPr>
            <w:tcW w:w="1736" w:type="dxa"/>
            <w:vMerge/>
            <w:shd w:val="clear" w:color="auto" w:fill="auto"/>
          </w:tcPr>
          <w:p w14:paraId="7E6F31CF" w14:textId="77777777" w:rsidR="00F83DB0" w:rsidRPr="00E83B61" w:rsidRDefault="00F83DB0" w:rsidP="00EB1518">
            <w:pPr>
              <w:rPr>
                <w:rFonts w:ascii="Arial" w:hAnsi="Arial" w:cs="Arial"/>
                <w:b/>
                <w:sz w:val="20"/>
                <w:szCs w:val="20"/>
              </w:rPr>
            </w:pPr>
          </w:p>
        </w:tc>
        <w:tc>
          <w:tcPr>
            <w:tcW w:w="3151" w:type="dxa"/>
            <w:gridSpan w:val="3"/>
            <w:vMerge/>
            <w:shd w:val="clear" w:color="auto" w:fill="F2F2F2"/>
          </w:tcPr>
          <w:p w14:paraId="0AD6D926" w14:textId="77777777" w:rsidR="00F83DB0" w:rsidRPr="00E83B61" w:rsidRDefault="00F83DB0" w:rsidP="00EB1518">
            <w:pPr>
              <w:rPr>
                <w:rFonts w:ascii="Arial" w:hAnsi="Arial" w:cs="Arial"/>
                <w:sz w:val="20"/>
                <w:szCs w:val="20"/>
              </w:rPr>
            </w:pPr>
          </w:p>
        </w:tc>
        <w:tc>
          <w:tcPr>
            <w:tcW w:w="3443" w:type="dxa"/>
            <w:gridSpan w:val="6"/>
            <w:vMerge/>
            <w:shd w:val="clear" w:color="auto" w:fill="F2F2F2"/>
          </w:tcPr>
          <w:p w14:paraId="6F553F86" w14:textId="77777777" w:rsidR="00F83DB0" w:rsidRPr="00E83B61" w:rsidRDefault="00F83DB0" w:rsidP="00EB1518">
            <w:pPr>
              <w:rPr>
                <w:rFonts w:ascii="Arial" w:hAnsi="Arial" w:cs="Arial"/>
                <w:sz w:val="20"/>
                <w:szCs w:val="20"/>
              </w:rPr>
            </w:pPr>
          </w:p>
        </w:tc>
        <w:tc>
          <w:tcPr>
            <w:tcW w:w="1175" w:type="dxa"/>
            <w:gridSpan w:val="3"/>
            <w:shd w:val="clear" w:color="auto" w:fill="FFFFFF"/>
          </w:tcPr>
          <w:p w14:paraId="3472E4C7" w14:textId="77777777" w:rsidR="00F83DB0" w:rsidRPr="00E83B61" w:rsidRDefault="0038740A" w:rsidP="00EB1518">
            <w:pPr>
              <w:rPr>
                <w:rFonts w:ascii="Arial" w:hAnsi="Arial" w:cs="Arial"/>
                <w:i/>
                <w:sz w:val="20"/>
                <w:szCs w:val="20"/>
              </w:rPr>
            </w:pPr>
            <w:r>
              <w:rPr>
                <w:rFonts w:ascii="Arial" w:hAnsi="Arial" w:cs="Arial"/>
                <w:i/>
                <w:sz w:val="20"/>
                <w:szCs w:val="20"/>
              </w:rPr>
              <w:t xml:space="preserve">A3.C7 </w:t>
            </w:r>
            <w:r w:rsidR="00F83DB0" w:rsidRPr="00E83B61">
              <w:rPr>
                <w:rFonts w:ascii="Arial" w:hAnsi="Arial" w:cs="Arial"/>
                <w:i/>
                <w:sz w:val="20"/>
                <w:szCs w:val="20"/>
              </w:rPr>
              <w:t>-Analyser le bilan, le compte de résultat</w:t>
            </w:r>
          </w:p>
        </w:tc>
        <w:tc>
          <w:tcPr>
            <w:tcW w:w="1533" w:type="dxa"/>
            <w:gridSpan w:val="2"/>
            <w:shd w:val="clear" w:color="auto" w:fill="FFFFFF"/>
            <w:vAlign w:val="center"/>
          </w:tcPr>
          <w:p w14:paraId="36BF6BC1" w14:textId="77777777" w:rsidR="00F83DB0" w:rsidRPr="00E83B61" w:rsidRDefault="00F83DB0" w:rsidP="00EB1518">
            <w:pPr>
              <w:ind w:right="34"/>
              <w:rPr>
                <w:rFonts w:ascii="Arial" w:eastAsia="Arial" w:hAnsi="Arial" w:cs="Arial"/>
                <w:sz w:val="20"/>
                <w:szCs w:val="20"/>
                <w:lang w:val="en-US"/>
              </w:rPr>
            </w:pPr>
            <w:r w:rsidRPr="00E83B61">
              <w:rPr>
                <w:rFonts w:ascii="Arial" w:eastAsia="Arial" w:hAnsi="Arial" w:cs="Arial"/>
                <w:sz w:val="20"/>
                <w:szCs w:val="20"/>
                <w:lang w:val="en-US"/>
              </w:rPr>
              <w:t>A3. S9 –</w:t>
            </w:r>
          </w:p>
          <w:p w14:paraId="68958D33" w14:textId="77777777" w:rsidR="00F83DB0" w:rsidRPr="00E83B61" w:rsidRDefault="00F83DB0" w:rsidP="00EB1518">
            <w:pPr>
              <w:ind w:right="34"/>
              <w:rPr>
                <w:rFonts w:ascii="Arial" w:eastAsia="Arial" w:hAnsi="Arial" w:cs="Arial"/>
                <w:sz w:val="20"/>
                <w:szCs w:val="20"/>
                <w:lang w:val="en-US"/>
              </w:rPr>
            </w:pPr>
            <w:r w:rsidRPr="00E83B61">
              <w:rPr>
                <w:rFonts w:ascii="Arial" w:eastAsia="Arial" w:hAnsi="Arial" w:cs="Arial"/>
                <w:sz w:val="20"/>
                <w:szCs w:val="20"/>
                <w:lang w:val="en-US"/>
              </w:rPr>
              <w:t>Le bilan</w:t>
            </w:r>
          </w:p>
          <w:p w14:paraId="4C56BF4F" w14:textId="77777777" w:rsidR="00F83DB0" w:rsidRPr="00E83B61" w:rsidRDefault="00F83DB0" w:rsidP="00EB1518">
            <w:pPr>
              <w:ind w:right="34"/>
              <w:rPr>
                <w:rFonts w:ascii="Arial" w:eastAsia="Arial" w:hAnsi="Arial" w:cs="Arial"/>
                <w:sz w:val="20"/>
                <w:szCs w:val="20"/>
                <w:lang w:val="en-US"/>
              </w:rPr>
            </w:pPr>
            <w:r w:rsidRPr="00E83B61">
              <w:rPr>
                <w:rFonts w:ascii="Arial" w:eastAsia="Arial" w:hAnsi="Arial" w:cs="Arial"/>
                <w:sz w:val="20"/>
                <w:szCs w:val="20"/>
                <w:lang w:val="en-US"/>
              </w:rPr>
              <w:t>A3. S10 –</w:t>
            </w:r>
          </w:p>
          <w:p w14:paraId="36F6151D" w14:textId="77777777" w:rsidR="00F83DB0" w:rsidRPr="00E83B61" w:rsidRDefault="00F83DB0" w:rsidP="00EB1518">
            <w:pPr>
              <w:ind w:right="34"/>
              <w:rPr>
                <w:rFonts w:ascii="Arial" w:eastAsia="Arial" w:hAnsi="Arial" w:cs="Arial"/>
                <w:sz w:val="20"/>
                <w:szCs w:val="20"/>
              </w:rPr>
            </w:pPr>
            <w:r w:rsidRPr="00E83B61">
              <w:rPr>
                <w:rFonts w:ascii="Arial" w:eastAsia="Arial" w:hAnsi="Arial" w:cs="Arial"/>
                <w:sz w:val="20"/>
                <w:szCs w:val="20"/>
              </w:rPr>
              <w:t>Le compte de résultat</w:t>
            </w:r>
          </w:p>
          <w:p w14:paraId="1994C417" w14:textId="77777777" w:rsidR="00F83DB0" w:rsidRPr="00E83B61" w:rsidRDefault="00F83DB0" w:rsidP="00EB1518">
            <w:pPr>
              <w:ind w:right="34"/>
              <w:rPr>
                <w:rFonts w:ascii="Arial" w:eastAsia="Arial" w:hAnsi="Arial" w:cs="Arial"/>
                <w:sz w:val="20"/>
                <w:szCs w:val="20"/>
              </w:rPr>
            </w:pPr>
            <w:r w:rsidRPr="00E83B61">
              <w:rPr>
                <w:rFonts w:ascii="Arial" w:eastAsia="Arial" w:hAnsi="Arial" w:cs="Arial"/>
                <w:sz w:val="20"/>
                <w:szCs w:val="20"/>
              </w:rPr>
              <w:t>A3. S11 –</w:t>
            </w:r>
          </w:p>
          <w:p w14:paraId="7B3375ED" w14:textId="77777777" w:rsidR="00F83DB0" w:rsidRPr="00E83B61" w:rsidRDefault="00F83DB0" w:rsidP="00EB1518">
            <w:pPr>
              <w:ind w:right="34"/>
              <w:rPr>
                <w:rFonts w:ascii="Arial" w:eastAsia="Arial" w:hAnsi="Arial" w:cs="Arial"/>
                <w:sz w:val="20"/>
                <w:szCs w:val="20"/>
              </w:rPr>
            </w:pPr>
            <w:r w:rsidRPr="00E83B61">
              <w:rPr>
                <w:rFonts w:ascii="Arial" w:eastAsia="Arial" w:hAnsi="Arial" w:cs="Arial"/>
                <w:sz w:val="20"/>
                <w:szCs w:val="20"/>
              </w:rPr>
              <w:t>La valeur client</w:t>
            </w:r>
          </w:p>
          <w:p w14:paraId="0040018F" w14:textId="77777777" w:rsidR="00F83DB0" w:rsidRPr="00E83B61" w:rsidRDefault="00F83DB0" w:rsidP="00EB1518">
            <w:pPr>
              <w:ind w:right="34"/>
              <w:rPr>
                <w:rFonts w:ascii="Arial" w:eastAsia="Arial" w:hAnsi="Arial" w:cs="Arial"/>
                <w:sz w:val="20"/>
                <w:szCs w:val="20"/>
              </w:rPr>
            </w:pPr>
          </w:p>
          <w:p w14:paraId="32887330" w14:textId="77777777" w:rsidR="00F83DB0" w:rsidRPr="00E83B61" w:rsidRDefault="00F83DB0" w:rsidP="00EB1518">
            <w:pPr>
              <w:ind w:right="34"/>
              <w:rPr>
                <w:rFonts w:ascii="Arial" w:eastAsia="Arial" w:hAnsi="Arial" w:cs="Arial"/>
                <w:sz w:val="20"/>
                <w:szCs w:val="20"/>
              </w:rPr>
            </w:pPr>
          </w:p>
        </w:tc>
        <w:tc>
          <w:tcPr>
            <w:tcW w:w="1147" w:type="dxa"/>
            <w:shd w:val="clear" w:color="auto" w:fill="FFFFFF"/>
          </w:tcPr>
          <w:p w14:paraId="37B7C0AC" w14:textId="77777777" w:rsidR="00F83DB0" w:rsidRPr="00E83B61" w:rsidRDefault="00F83DB0" w:rsidP="00EB1518">
            <w:pPr>
              <w:rPr>
                <w:rFonts w:ascii="Arial" w:hAnsi="Arial" w:cs="Arial"/>
                <w:i/>
                <w:sz w:val="20"/>
                <w:szCs w:val="20"/>
              </w:rPr>
            </w:pPr>
            <w:r w:rsidRPr="00E83B61">
              <w:rPr>
                <w:rFonts w:ascii="Arial" w:hAnsi="Arial" w:cs="Arial"/>
                <w:i/>
                <w:sz w:val="20"/>
                <w:szCs w:val="20"/>
              </w:rPr>
              <w:t>AC1. à AC6.</w:t>
            </w:r>
          </w:p>
        </w:tc>
        <w:tc>
          <w:tcPr>
            <w:tcW w:w="1728" w:type="dxa"/>
            <w:gridSpan w:val="2"/>
            <w:shd w:val="clear" w:color="auto" w:fill="FFFFFF"/>
          </w:tcPr>
          <w:p w14:paraId="1F674C3F" w14:textId="77777777" w:rsidR="00F83DB0" w:rsidRPr="00E83B61" w:rsidRDefault="00F83DB0" w:rsidP="00EB1518">
            <w:pPr>
              <w:spacing w:before="60" w:after="60"/>
              <w:ind w:right="33"/>
              <w:rPr>
                <w:rFonts w:ascii="Arial" w:hAnsi="Arial" w:cs="Arial"/>
                <w:sz w:val="20"/>
                <w:szCs w:val="20"/>
              </w:rPr>
            </w:pPr>
            <w:r w:rsidRPr="00E83B61">
              <w:rPr>
                <w:rFonts w:ascii="Arial" w:hAnsi="Arial" w:cs="Arial"/>
                <w:sz w:val="20"/>
                <w:szCs w:val="20"/>
              </w:rPr>
              <w:t xml:space="preserve">A4.S7 - Les choix d’investissement et de financement </w:t>
            </w:r>
          </w:p>
          <w:p w14:paraId="58E4C47B" w14:textId="77777777" w:rsidR="00F83DB0" w:rsidRPr="00E83B61" w:rsidRDefault="00F83DB0" w:rsidP="00EB1518">
            <w:pPr>
              <w:rPr>
                <w:rFonts w:ascii="Arial" w:hAnsi="Arial" w:cs="Arial"/>
                <w:i/>
                <w:sz w:val="20"/>
                <w:szCs w:val="20"/>
              </w:rPr>
            </w:pPr>
          </w:p>
        </w:tc>
      </w:tr>
    </w:tbl>
    <w:p w14:paraId="0AF7FEE2" w14:textId="77777777" w:rsidR="00F83DB0" w:rsidRPr="00E83B61" w:rsidRDefault="00F83DB0" w:rsidP="00F83DB0">
      <w:pPr>
        <w:suppressAutoHyphens/>
        <w:autoSpaceDN w:val="0"/>
        <w:textAlignment w:val="baseline"/>
        <w:rPr>
          <w:rFonts w:ascii="Arial" w:eastAsia="SimSun" w:hAnsi="Arial" w:cs="Arial"/>
          <w:b/>
          <w:kern w:val="3"/>
          <w:sz w:val="20"/>
          <w:szCs w:val="20"/>
          <w:lang w:eastAsia="zh-CN" w:bidi="hi-IN"/>
        </w:rPr>
      </w:pPr>
    </w:p>
    <w:p w14:paraId="66F9E091" w14:textId="77777777" w:rsidR="00F83DB0" w:rsidRPr="00E83B61" w:rsidRDefault="00F83DB0" w:rsidP="00F83DB0">
      <w:pPr>
        <w:suppressAutoHyphens/>
        <w:autoSpaceDN w:val="0"/>
        <w:textAlignment w:val="baseline"/>
        <w:rPr>
          <w:rFonts w:ascii="Arial" w:eastAsia="SimSun" w:hAnsi="Arial" w:cs="Arial"/>
          <w:b/>
          <w:kern w:val="3"/>
          <w:sz w:val="20"/>
          <w:szCs w:val="20"/>
          <w:lang w:eastAsia="zh-CN" w:bidi="hi-IN"/>
        </w:rPr>
      </w:pPr>
    </w:p>
    <w:p w14:paraId="1B290AEC" w14:textId="77777777" w:rsidR="00F83DB0" w:rsidRPr="00E83B61" w:rsidRDefault="00F83DB0" w:rsidP="00F83DB0">
      <w:pPr>
        <w:suppressAutoHyphens/>
        <w:autoSpaceDN w:val="0"/>
        <w:textAlignment w:val="baseline"/>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36"/>
        <w:gridCol w:w="2137"/>
        <w:gridCol w:w="1473"/>
        <w:gridCol w:w="44"/>
        <w:gridCol w:w="1518"/>
        <w:gridCol w:w="1451"/>
        <w:gridCol w:w="1017"/>
        <w:gridCol w:w="1340"/>
        <w:gridCol w:w="117"/>
        <w:gridCol w:w="1456"/>
        <w:gridCol w:w="1513"/>
        <w:gridCol w:w="71"/>
        <w:gridCol w:w="1341"/>
      </w:tblGrid>
      <w:tr w:rsidR="00F83DB0" w:rsidRPr="00E83B61" w14:paraId="6FEECECE" w14:textId="77777777" w:rsidTr="00EB1518">
        <w:tc>
          <w:tcPr>
            <w:tcW w:w="15614" w:type="dxa"/>
            <w:gridSpan w:val="13"/>
            <w:shd w:val="clear" w:color="auto" w:fill="F2F2F2"/>
          </w:tcPr>
          <w:p w14:paraId="1094B6F6"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THEME 4 :</w:t>
            </w:r>
          </w:p>
          <w:p w14:paraId="343BA9D3" w14:textId="77777777" w:rsidR="00F83DB0" w:rsidRPr="00E83B61" w:rsidRDefault="00F83DB0" w:rsidP="00EB1518">
            <w:pPr>
              <w:rPr>
                <w:rFonts w:ascii="Arial" w:hAnsi="Arial" w:cs="Arial"/>
                <w:b/>
                <w:sz w:val="20"/>
                <w:szCs w:val="20"/>
                <w:lang w:eastAsia="zh-CN" w:bidi="hi-IN"/>
              </w:rPr>
            </w:pPr>
            <w:r w:rsidRPr="00E83B61">
              <w:rPr>
                <w:rFonts w:ascii="Arial" w:hAnsi="Arial" w:cs="Arial"/>
                <w:b/>
                <w:sz w:val="20"/>
                <w:szCs w:val="20"/>
                <w:lang w:eastAsia="zh-CN" w:bidi="hi-IN"/>
              </w:rPr>
              <w:t>L’impact du numérique sur la vie de l’entreprise</w:t>
            </w:r>
          </w:p>
        </w:tc>
      </w:tr>
      <w:tr w:rsidR="00F83DB0" w:rsidRPr="00E83B61" w14:paraId="6BE4E0E8" w14:textId="77777777" w:rsidTr="00EB1518">
        <w:trPr>
          <w:trHeight w:val="475"/>
        </w:trPr>
        <w:tc>
          <w:tcPr>
            <w:tcW w:w="4273" w:type="dxa"/>
            <w:gridSpan w:val="2"/>
            <w:shd w:val="clear" w:color="auto" w:fill="auto"/>
            <w:vAlign w:val="center"/>
          </w:tcPr>
          <w:p w14:paraId="378095CB"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CEJM</w:t>
            </w:r>
          </w:p>
          <w:p w14:paraId="5AFF6862" w14:textId="77777777" w:rsidR="00F83DB0" w:rsidRPr="00E83B61" w:rsidRDefault="00F83DB0" w:rsidP="00EB1518">
            <w:pPr>
              <w:pStyle w:val="TableContents"/>
              <w:jc w:val="center"/>
              <w:rPr>
                <w:rFonts w:ascii="Arial" w:hAnsi="Arial" w:cs="Arial"/>
                <w:b/>
                <w:sz w:val="20"/>
                <w:szCs w:val="20"/>
              </w:rPr>
            </w:pPr>
          </w:p>
        </w:tc>
        <w:tc>
          <w:tcPr>
            <w:tcW w:w="3035" w:type="dxa"/>
            <w:gridSpan w:val="3"/>
            <w:shd w:val="clear" w:color="auto" w:fill="auto"/>
          </w:tcPr>
          <w:p w14:paraId="13545710"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Pôle d’activités n°1 :</w:t>
            </w:r>
          </w:p>
          <w:p w14:paraId="259CC406"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 xml:space="preserve">Mise en œuvre </w:t>
            </w:r>
          </w:p>
          <w:p w14:paraId="0A18F166"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OTPL</w:t>
            </w:r>
          </w:p>
          <w:p w14:paraId="79F19A03"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A1.</w:t>
            </w:r>
          </w:p>
        </w:tc>
        <w:tc>
          <w:tcPr>
            <w:tcW w:w="2468" w:type="dxa"/>
            <w:gridSpan w:val="2"/>
            <w:shd w:val="clear" w:color="auto" w:fill="auto"/>
          </w:tcPr>
          <w:p w14:paraId="44AE5BA0"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 xml:space="preserve">Pôle d’activitésn°2 : </w:t>
            </w:r>
          </w:p>
          <w:p w14:paraId="6FFDF0C0"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 xml:space="preserve">Conception </w:t>
            </w:r>
          </w:p>
          <w:p w14:paraId="7C09D79A"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OTPL</w:t>
            </w:r>
          </w:p>
          <w:p w14:paraId="20A137D7"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A2.</w:t>
            </w:r>
          </w:p>
        </w:tc>
        <w:tc>
          <w:tcPr>
            <w:tcW w:w="2913" w:type="dxa"/>
            <w:gridSpan w:val="3"/>
            <w:shd w:val="clear" w:color="auto" w:fill="auto"/>
          </w:tcPr>
          <w:p w14:paraId="63E8078C"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b/>
                <w:sz w:val="20"/>
                <w:szCs w:val="20"/>
              </w:rPr>
              <w:t xml:space="preserve">Pôle d’activités n°3 : </w:t>
            </w:r>
            <w:r w:rsidRPr="00E83B61">
              <w:rPr>
                <w:rFonts w:ascii="Arial" w:hAnsi="Arial" w:cs="Arial"/>
                <w:sz w:val="20"/>
                <w:szCs w:val="20"/>
              </w:rPr>
              <w:t xml:space="preserve">Performance </w:t>
            </w:r>
          </w:p>
          <w:p w14:paraId="57767AE5"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sz w:val="20"/>
                <w:szCs w:val="20"/>
              </w:rPr>
              <w:t>Activité de TPL</w:t>
            </w:r>
            <w:r w:rsidRPr="00E83B61">
              <w:rPr>
                <w:rFonts w:ascii="Arial" w:hAnsi="Arial" w:cs="Arial"/>
                <w:b/>
                <w:sz w:val="20"/>
                <w:szCs w:val="20"/>
              </w:rPr>
              <w:t xml:space="preserve"> </w:t>
            </w:r>
          </w:p>
          <w:p w14:paraId="775598C0"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A3.</w:t>
            </w:r>
          </w:p>
        </w:tc>
        <w:tc>
          <w:tcPr>
            <w:tcW w:w="2925" w:type="dxa"/>
            <w:gridSpan w:val="3"/>
            <w:shd w:val="clear" w:color="auto" w:fill="auto"/>
            <w:vAlign w:val="center"/>
          </w:tcPr>
          <w:p w14:paraId="29D1FDBB"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b/>
                <w:sz w:val="20"/>
                <w:szCs w:val="20"/>
              </w:rPr>
              <w:t xml:space="preserve">Pôle d’activités n°4 : </w:t>
            </w:r>
            <w:r w:rsidRPr="00E83B61">
              <w:rPr>
                <w:rFonts w:ascii="Arial" w:hAnsi="Arial" w:cs="Arial"/>
                <w:sz w:val="20"/>
                <w:szCs w:val="20"/>
              </w:rPr>
              <w:t>Pérennisation, développement</w:t>
            </w:r>
          </w:p>
          <w:p w14:paraId="77FFABB3"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Activité TPL</w:t>
            </w:r>
          </w:p>
          <w:p w14:paraId="266AD7C8"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A4.</w:t>
            </w:r>
          </w:p>
        </w:tc>
      </w:tr>
      <w:tr w:rsidR="00F83DB0" w:rsidRPr="00E83B61" w14:paraId="58F7DF6E" w14:textId="77777777" w:rsidTr="00EB1518">
        <w:trPr>
          <w:trHeight w:val="382"/>
        </w:trPr>
        <w:tc>
          <w:tcPr>
            <w:tcW w:w="2136" w:type="dxa"/>
            <w:shd w:val="clear" w:color="auto" w:fill="auto"/>
          </w:tcPr>
          <w:p w14:paraId="46950889"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i/>
                <w:sz w:val="20"/>
                <w:szCs w:val="20"/>
              </w:rPr>
              <w:t>Compétences</w:t>
            </w:r>
          </w:p>
        </w:tc>
        <w:tc>
          <w:tcPr>
            <w:tcW w:w="2137" w:type="dxa"/>
            <w:shd w:val="clear" w:color="auto" w:fill="auto"/>
          </w:tcPr>
          <w:p w14:paraId="5E754B1B" w14:textId="77777777" w:rsidR="00F83DB0" w:rsidRPr="00E83B61" w:rsidRDefault="00F83DB0" w:rsidP="00EB1518">
            <w:pPr>
              <w:rPr>
                <w:rFonts w:ascii="Arial" w:hAnsi="Arial" w:cs="Arial"/>
                <w:i/>
                <w:sz w:val="20"/>
                <w:szCs w:val="20"/>
              </w:rPr>
            </w:pPr>
            <w:r w:rsidRPr="00E83B61">
              <w:rPr>
                <w:rFonts w:ascii="Arial" w:hAnsi="Arial" w:cs="Arial"/>
                <w:sz w:val="20"/>
                <w:szCs w:val="20"/>
              </w:rPr>
              <w:t>Savoirs en lien</w:t>
            </w:r>
          </w:p>
        </w:tc>
        <w:tc>
          <w:tcPr>
            <w:tcW w:w="1517" w:type="dxa"/>
            <w:gridSpan w:val="2"/>
            <w:shd w:val="clear" w:color="auto" w:fill="auto"/>
          </w:tcPr>
          <w:p w14:paraId="54CF34C2" w14:textId="77777777" w:rsidR="00F83DB0" w:rsidRPr="00E83B61" w:rsidRDefault="00F83DB0" w:rsidP="00EB1518">
            <w:pPr>
              <w:rPr>
                <w:rFonts w:ascii="Arial" w:hAnsi="Arial" w:cs="Arial"/>
                <w:i/>
                <w:sz w:val="20"/>
                <w:szCs w:val="20"/>
              </w:rPr>
            </w:pPr>
            <w:r w:rsidRPr="00E83B61">
              <w:rPr>
                <w:rFonts w:ascii="Arial" w:hAnsi="Arial" w:cs="Arial"/>
                <w:i/>
                <w:sz w:val="20"/>
                <w:szCs w:val="20"/>
              </w:rPr>
              <w:t>Compétences</w:t>
            </w:r>
          </w:p>
        </w:tc>
        <w:tc>
          <w:tcPr>
            <w:tcW w:w="1518" w:type="dxa"/>
            <w:shd w:val="clear" w:color="auto" w:fill="auto"/>
          </w:tcPr>
          <w:p w14:paraId="2C27CA2C" w14:textId="77777777" w:rsidR="00F83DB0" w:rsidRPr="00E83B61" w:rsidRDefault="00F83DB0" w:rsidP="00EB1518">
            <w:pPr>
              <w:rPr>
                <w:rFonts w:ascii="Arial" w:hAnsi="Arial" w:cs="Arial"/>
                <w:i/>
                <w:sz w:val="20"/>
                <w:szCs w:val="20"/>
              </w:rPr>
            </w:pPr>
            <w:r w:rsidRPr="00E83B61">
              <w:rPr>
                <w:rFonts w:ascii="Arial" w:hAnsi="Arial" w:cs="Arial"/>
                <w:sz w:val="20"/>
                <w:szCs w:val="20"/>
              </w:rPr>
              <w:t>Savoirs</w:t>
            </w:r>
          </w:p>
        </w:tc>
        <w:tc>
          <w:tcPr>
            <w:tcW w:w="1451" w:type="dxa"/>
            <w:shd w:val="clear" w:color="auto" w:fill="auto"/>
          </w:tcPr>
          <w:p w14:paraId="0D83CFB5" w14:textId="77777777" w:rsidR="00F83DB0" w:rsidRPr="00E83B61" w:rsidRDefault="00F83DB0" w:rsidP="00EB1518">
            <w:pPr>
              <w:rPr>
                <w:rFonts w:ascii="Arial" w:hAnsi="Arial" w:cs="Arial"/>
                <w:i/>
                <w:sz w:val="20"/>
                <w:szCs w:val="20"/>
              </w:rPr>
            </w:pPr>
            <w:r w:rsidRPr="00E83B61">
              <w:rPr>
                <w:rFonts w:ascii="Arial" w:hAnsi="Arial" w:cs="Arial"/>
                <w:i/>
                <w:sz w:val="20"/>
                <w:szCs w:val="20"/>
              </w:rPr>
              <w:t>Compétences</w:t>
            </w:r>
          </w:p>
        </w:tc>
        <w:tc>
          <w:tcPr>
            <w:tcW w:w="1017" w:type="dxa"/>
            <w:shd w:val="clear" w:color="auto" w:fill="auto"/>
          </w:tcPr>
          <w:p w14:paraId="14C3FE71" w14:textId="77777777" w:rsidR="00F83DB0" w:rsidRPr="00E83B61" w:rsidRDefault="00F83DB0" w:rsidP="00EB1518">
            <w:pPr>
              <w:rPr>
                <w:rFonts w:ascii="Arial" w:hAnsi="Arial" w:cs="Arial"/>
                <w:i/>
                <w:sz w:val="20"/>
                <w:szCs w:val="20"/>
              </w:rPr>
            </w:pPr>
            <w:r w:rsidRPr="00E83B61">
              <w:rPr>
                <w:rFonts w:ascii="Arial" w:hAnsi="Arial" w:cs="Arial"/>
                <w:sz w:val="20"/>
                <w:szCs w:val="20"/>
              </w:rPr>
              <w:t>Savoirs</w:t>
            </w:r>
          </w:p>
        </w:tc>
        <w:tc>
          <w:tcPr>
            <w:tcW w:w="1457" w:type="dxa"/>
            <w:gridSpan w:val="2"/>
            <w:shd w:val="clear" w:color="auto" w:fill="auto"/>
          </w:tcPr>
          <w:p w14:paraId="3E04E48E"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Compétences</w:t>
            </w:r>
          </w:p>
        </w:tc>
        <w:tc>
          <w:tcPr>
            <w:tcW w:w="1456" w:type="dxa"/>
            <w:shd w:val="clear" w:color="auto" w:fill="auto"/>
          </w:tcPr>
          <w:p w14:paraId="5CC0FB91"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sz w:val="20"/>
                <w:szCs w:val="20"/>
              </w:rPr>
              <w:t>Savoirs</w:t>
            </w:r>
          </w:p>
        </w:tc>
        <w:tc>
          <w:tcPr>
            <w:tcW w:w="1513" w:type="dxa"/>
            <w:shd w:val="clear" w:color="auto" w:fill="auto"/>
          </w:tcPr>
          <w:p w14:paraId="727FDDA9"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Compétences</w:t>
            </w:r>
          </w:p>
        </w:tc>
        <w:tc>
          <w:tcPr>
            <w:tcW w:w="1412" w:type="dxa"/>
            <w:gridSpan w:val="2"/>
            <w:shd w:val="clear" w:color="auto" w:fill="auto"/>
          </w:tcPr>
          <w:p w14:paraId="2E67A37E"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Savoirs</w:t>
            </w:r>
          </w:p>
        </w:tc>
      </w:tr>
      <w:tr w:rsidR="00F83DB0" w:rsidRPr="00E83B61" w14:paraId="0C590F23" w14:textId="77777777" w:rsidTr="00EB1518">
        <w:tc>
          <w:tcPr>
            <w:tcW w:w="15614" w:type="dxa"/>
            <w:gridSpan w:val="13"/>
            <w:shd w:val="clear" w:color="auto" w:fill="auto"/>
          </w:tcPr>
          <w:p w14:paraId="384363D1"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ECONOMIE : </w:t>
            </w:r>
            <w:r w:rsidRPr="00E83B61">
              <w:rPr>
                <w:rFonts w:ascii="Arial" w:hAnsi="Arial" w:cs="Arial"/>
                <w:i/>
                <w:sz w:val="20"/>
                <w:szCs w:val="20"/>
                <w:lang w:eastAsia="zh-CN" w:bidi="hi-IN"/>
              </w:rPr>
              <w:t>Comment le numérique transforme-t-il l’environnement des entreprises ?</w:t>
            </w:r>
          </w:p>
        </w:tc>
      </w:tr>
      <w:tr w:rsidR="00F83DB0" w:rsidRPr="00E83B61" w14:paraId="7B335B79" w14:textId="77777777" w:rsidTr="00EB1518">
        <w:trPr>
          <w:trHeight w:val="905"/>
        </w:trPr>
        <w:tc>
          <w:tcPr>
            <w:tcW w:w="2136" w:type="dxa"/>
            <w:vMerge w:val="restart"/>
            <w:shd w:val="clear" w:color="auto" w:fill="auto"/>
            <w:vAlign w:val="center"/>
          </w:tcPr>
          <w:p w14:paraId="4FA66CC2" w14:textId="77777777" w:rsidR="00F83DB0" w:rsidRPr="00E83B61" w:rsidRDefault="00F83DB0" w:rsidP="00EB1518">
            <w:pPr>
              <w:rPr>
                <w:rFonts w:ascii="Arial" w:hAnsi="Arial" w:cs="Arial"/>
                <w:i/>
                <w:sz w:val="20"/>
                <w:szCs w:val="20"/>
              </w:rPr>
            </w:pPr>
            <w:r w:rsidRPr="00E83B61">
              <w:rPr>
                <w:rFonts w:ascii="Arial" w:hAnsi="Arial" w:cs="Arial"/>
                <w:b/>
                <w:sz w:val="20"/>
                <w:szCs w:val="20"/>
              </w:rPr>
              <w:t>-</w:t>
            </w:r>
            <w:r w:rsidRPr="00E83B61">
              <w:rPr>
                <w:rFonts w:ascii="Arial" w:hAnsi="Arial" w:cs="Arial"/>
                <w:sz w:val="20"/>
                <w:szCs w:val="20"/>
              </w:rPr>
              <w:t xml:space="preserve"> </w:t>
            </w:r>
            <w:r w:rsidRPr="00E83B61">
              <w:rPr>
                <w:rFonts w:ascii="Arial" w:hAnsi="Arial" w:cs="Arial"/>
                <w:i/>
                <w:sz w:val="20"/>
                <w:szCs w:val="20"/>
              </w:rPr>
              <w:t xml:space="preserve">Identifier les conséquences du numérique </w:t>
            </w:r>
          </w:p>
          <w:p w14:paraId="3EA72D69" w14:textId="77777777" w:rsidR="00F83DB0" w:rsidRPr="00E83B61" w:rsidRDefault="00F83DB0" w:rsidP="00EB1518">
            <w:pPr>
              <w:rPr>
                <w:rFonts w:ascii="Arial" w:hAnsi="Arial" w:cs="Arial"/>
                <w:sz w:val="20"/>
                <w:szCs w:val="20"/>
              </w:rPr>
            </w:pPr>
            <w:r w:rsidRPr="00E83B61">
              <w:rPr>
                <w:rFonts w:ascii="Arial" w:hAnsi="Arial" w:cs="Arial"/>
                <w:i/>
                <w:sz w:val="20"/>
                <w:szCs w:val="20"/>
              </w:rPr>
              <w:t>-Analyser les conséquences du numérique dans les relations d’échange de l’entreprise</w:t>
            </w:r>
          </w:p>
        </w:tc>
        <w:tc>
          <w:tcPr>
            <w:tcW w:w="2137" w:type="dxa"/>
            <w:vMerge w:val="restart"/>
            <w:shd w:val="clear" w:color="auto" w:fill="auto"/>
            <w:vAlign w:val="center"/>
          </w:tcPr>
          <w:p w14:paraId="2E85F44E" w14:textId="77777777" w:rsidR="00F83DB0" w:rsidRPr="00E83B61" w:rsidRDefault="00F83DB0" w:rsidP="00EB1518">
            <w:pPr>
              <w:rPr>
                <w:rFonts w:ascii="Arial" w:hAnsi="Arial" w:cs="Arial"/>
                <w:sz w:val="20"/>
                <w:szCs w:val="20"/>
              </w:rPr>
            </w:pPr>
            <w:r w:rsidRPr="00E83B61">
              <w:rPr>
                <w:rFonts w:ascii="Arial" w:hAnsi="Arial" w:cs="Arial"/>
                <w:sz w:val="20"/>
                <w:szCs w:val="20"/>
              </w:rPr>
              <w:t>L’évolution des modèles économiques</w:t>
            </w:r>
          </w:p>
          <w:p w14:paraId="63FA2209" w14:textId="77777777" w:rsidR="00F83DB0" w:rsidRPr="00E83B61" w:rsidRDefault="00F83DB0" w:rsidP="00EB1518">
            <w:pPr>
              <w:rPr>
                <w:rFonts w:ascii="Arial" w:hAnsi="Arial" w:cs="Arial"/>
                <w:sz w:val="20"/>
                <w:szCs w:val="20"/>
              </w:rPr>
            </w:pPr>
          </w:p>
        </w:tc>
        <w:tc>
          <w:tcPr>
            <w:tcW w:w="3035" w:type="dxa"/>
            <w:gridSpan w:val="3"/>
            <w:shd w:val="clear" w:color="auto" w:fill="FFFFFF"/>
          </w:tcPr>
          <w:p w14:paraId="0DF89AF9" w14:textId="77777777" w:rsidR="00F83DB0" w:rsidRPr="00E83B61" w:rsidRDefault="00F83DB0" w:rsidP="00EB1518">
            <w:pPr>
              <w:autoSpaceDE w:val="0"/>
              <w:autoSpaceDN w:val="0"/>
              <w:adjustRightInd w:val="0"/>
              <w:rPr>
                <w:rFonts w:ascii="Arial" w:eastAsia="SimSun" w:hAnsi="Arial" w:cs="Arial"/>
                <w:b/>
                <w:bCs/>
                <w:sz w:val="20"/>
                <w:szCs w:val="20"/>
                <w:lang w:eastAsia="zh-CN"/>
              </w:rPr>
            </w:pPr>
            <w:r w:rsidRPr="00E83B61">
              <w:rPr>
                <w:rFonts w:ascii="Arial" w:eastAsia="SimSun" w:hAnsi="Arial" w:cs="Arial"/>
                <w:b/>
                <w:bCs/>
                <w:sz w:val="20"/>
                <w:szCs w:val="20"/>
                <w:lang w:eastAsia="zh-CN"/>
              </w:rPr>
              <w:t xml:space="preserve">A1.1 </w:t>
            </w:r>
            <w:r w:rsidRPr="00E83B61">
              <w:rPr>
                <w:rFonts w:ascii="Arial" w:eastAsia="SimSun" w:hAnsi="Arial" w:cs="Arial"/>
                <w:b/>
                <w:sz w:val="20"/>
                <w:szCs w:val="20"/>
                <w:lang w:eastAsia="zh-CN"/>
              </w:rPr>
              <w:t xml:space="preserve">– </w:t>
            </w:r>
            <w:r w:rsidRPr="00E83B61">
              <w:rPr>
                <w:rFonts w:ascii="Arial" w:eastAsia="SimSun" w:hAnsi="Arial" w:cs="Arial"/>
                <w:b/>
                <w:bCs/>
                <w:sz w:val="20"/>
                <w:szCs w:val="20"/>
                <w:lang w:eastAsia="zh-CN"/>
              </w:rPr>
              <w:t>Réalisation d’OTPL</w:t>
            </w:r>
          </w:p>
          <w:p w14:paraId="155E04EC" w14:textId="77777777" w:rsidR="00F83DB0" w:rsidRPr="00E83B61" w:rsidRDefault="00F83DB0" w:rsidP="00EB1518">
            <w:pPr>
              <w:autoSpaceDE w:val="0"/>
              <w:autoSpaceDN w:val="0"/>
              <w:adjustRightInd w:val="0"/>
              <w:rPr>
                <w:rFonts w:ascii="Arial" w:eastAsia="SimSun" w:hAnsi="Arial" w:cs="Arial"/>
                <w:b/>
                <w:spacing w:val="-6"/>
                <w:sz w:val="20"/>
                <w:szCs w:val="20"/>
                <w:lang w:eastAsia="zh-CN"/>
              </w:rPr>
            </w:pPr>
            <w:r w:rsidRPr="00E83B61">
              <w:rPr>
                <w:rFonts w:ascii="Arial" w:eastAsia="SimSun" w:hAnsi="Arial" w:cs="Arial"/>
                <w:b/>
                <w:bCs/>
                <w:spacing w:val="-6"/>
                <w:sz w:val="20"/>
                <w:szCs w:val="20"/>
                <w:lang w:eastAsia="zh-CN"/>
              </w:rPr>
              <w:t xml:space="preserve">A1.2 </w:t>
            </w:r>
            <w:r w:rsidRPr="00E83B61">
              <w:rPr>
                <w:rFonts w:ascii="Arial" w:eastAsia="SimSun" w:hAnsi="Arial" w:cs="Arial"/>
                <w:b/>
                <w:spacing w:val="-6"/>
                <w:sz w:val="20"/>
                <w:szCs w:val="20"/>
                <w:lang w:eastAsia="zh-CN"/>
              </w:rPr>
              <w:t xml:space="preserve">– </w:t>
            </w:r>
            <w:r w:rsidRPr="00E83B61">
              <w:rPr>
                <w:rFonts w:ascii="Arial" w:eastAsia="SimSun" w:hAnsi="Arial" w:cs="Arial"/>
                <w:b/>
                <w:bCs/>
                <w:spacing w:val="-6"/>
                <w:sz w:val="20"/>
                <w:szCs w:val="20"/>
                <w:lang w:eastAsia="zh-CN"/>
              </w:rPr>
              <w:t xml:space="preserve">Réalisation d’une opération de sous-traitance </w:t>
            </w:r>
          </w:p>
          <w:p w14:paraId="52EF89A1" w14:textId="77777777" w:rsidR="00F83DB0" w:rsidRPr="00E83B61" w:rsidRDefault="00F83DB0" w:rsidP="00EB1518">
            <w:pPr>
              <w:autoSpaceDE w:val="0"/>
              <w:autoSpaceDN w:val="0"/>
              <w:adjustRightInd w:val="0"/>
              <w:rPr>
                <w:rFonts w:ascii="Arial" w:eastAsia="SimSun" w:hAnsi="Arial" w:cs="Arial"/>
                <w:b/>
                <w:sz w:val="20"/>
                <w:szCs w:val="20"/>
                <w:lang w:eastAsia="zh-CN"/>
              </w:rPr>
            </w:pPr>
            <w:r w:rsidRPr="00E83B61">
              <w:rPr>
                <w:rFonts w:ascii="Arial" w:eastAsia="SimSun" w:hAnsi="Arial" w:cs="Arial"/>
                <w:b/>
                <w:bCs/>
                <w:sz w:val="20"/>
                <w:szCs w:val="20"/>
                <w:lang w:eastAsia="zh-CN"/>
              </w:rPr>
              <w:t xml:space="preserve">A1.4 </w:t>
            </w:r>
            <w:r w:rsidRPr="00E83B61">
              <w:rPr>
                <w:rFonts w:ascii="Arial" w:eastAsia="SimSun" w:hAnsi="Arial" w:cs="Arial"/>
                <w:b/>
                <w:sz w:val="20"/>
                <w:szCs w:val="20"/>
                <w:lang w:eastAsia="zh-CN"/>
              </w:rPr>
              <w:t xml:space="preserve">– </w:t>
            </w:r>
            <w:r w:rsidRPr="00E83B61">
              <w:rPr>
                <w:rFonts w:ascii="Arial" w:eastAsia="SimSun" w:hAnsi="Arial" w:cs="Arial"/>
                <w:b/>
                <w:bCs/>
                <w:sz w:val="20"/>
                <w:szCs w:val="20"/>
                <w:lang w:eastAsia="zh-CN"/>
              </w:rPr>
              <w:t>Suivi du déroulement des OTPL</w:t>
            </w:r>
          </w:p>
        </w:tc>
        <w:tc>
          <w:tcPr>
            <w:tcW w:w="2468" w:type="dxa"/>
            <w:gridSpan w:val="2"/>
            <w:vMerge w:val="restart"/>
            <w:shd w:val="clear" w:color="auto" w:fill="F2F2F2"/>
            <w:vAlign w:val="center"/>
          </w:tcPr>
          <w:p w14:paraId="4A7FD2A9" w14:textId="77777777" w:rsidR="00F83DB0" w:rsidRPr="00E83B61" w:rsidRDefault="00F83DB0" w:rsidP="00EB1518">
            <w:pPr>
              <w:rPr>
                <w:rFonts w:ascii="Arial" w:hAnsi="Arial" w:cs="Arial"/>
                <w:sz w:val="20"/>
                <w:szCs w:val="20"/>
              </w:rPr>
            </w:pPr>
          </w:p>
        </w:tc>
        <w:tc>
          <w:tcPr>
            <w:tcW w:w="2913" w:type="dxa"/>
            <w:gridSpan w:val="3"/>
            <w:vMerge w:val="restart"/>
            <w:shd w:val="clear" w:color="auto" w:fill="F2F2F2"/>
          </w:tcPr>
          <w:p w14:paraId="24C169D3" w14:textId="77777777" w:rsidR="00F83DB0" w:rsidRPr="00E83B61" w:rsidRDefault="00F83DB0" w:rsidP="00EB1518">
            <w:pPr>
              <w:rPr>
                <w:rFonts w:ascii="Arial" w:hAnsi="Arial" w:cs="Arial"/>
                <w:sz w:val="20"/>
                <w:szCs w:val="20"/>
              </w:rPr>
            </w:pPr>
          </w:p>
        </w:tc>
        <w:tc>
          <w:tcPr>
            <w:tcW w:w="2925" w:type="dxa"/>
            <w:gridSpan w:val="3"/>
            <w:shd w:val="clear" w:color="auto" w:fill="FFFFFF"/>
          </w:tcPr>
          <w:p w14:paraId="2B05819F" w14:textId="77777777" w:rsidR="00F83DB0" w:rsidRPr="00E83B61" w:rsidRDefault="00F83DB0" w:rsidP="00EB1518">
            <w:pPr>
              <w:rPr>
                <w:rFonts w:ascii="Arial" w:hAnsi="Arial" w:cs="Arial"/>
                <w:b/>
                <w:sz w:val="20"/>
                <w:szCs w:val="20"/>
              </w:rPr>
            </w:pPr>
            <w:r w:rsidRPr="00E83B61">
              <w:rPr>
                <w:rFonts w:ascii="Arial" w:hAnsi="Arial" w:cs="Arial"/>
                <w:b/>
                <w:sz w:val="20"/>
                <w:szCs w:val="20"/>
              </w:rPr>
              <w:t>A4.1- Optimisation d’une organisation de TPL</w:t>
            </w:r>
          </w:p>
          <w:p w14:paraId="0D4A6C8F" w14:textId="77777777" w:rsidR="00F83DB0" w:rsidRPr="00E83B61" w:rsidRDefault="00F83DB0" w:rsidP="00EB1518">
            <w:pPr>
              <w:rPr>
                <w:rFonts w:ascii="Arial" w:hAnsi="Arial" w:cs="Arial"/>
                <w:b/>
                <w:sz w:val="20"/>
                <w:szCs w:val="20"/>
              </w:rPr>
            </w:pPr>
          </w:p>
        </w:tc>
      </w:tr>
      <w:tr w:rsidR="00F83DB0" w:rsidRPr="00E83B61" w14:paraId="24576921" w14:textId="77777777" w:rsidTr="00EB1518">
        <w:trPr>
          <w:trHeight w:val="470"/>
        </w:trPr>
        <w:tc>
          <w:tcPr>
            <w:tcW w:w="2136" w:type="dxa"/>
            <w:vMerge/>
            <w:shd w:val="clear" w:color="auto" w:fill="auto"/>
          </w:tcPr>
          <w:p w14:paraId="7C4933A1" w14:textId="77777777" w:rsidR="00F83DB0" w:rsidRPr="00E83B61" w:rsidRDefault="00F83DB0" w:rsidP="00EB1518">
            <w:pPr>
              <w:rPr>
                <w:rFonts w:ascii="Arial" w:hAnsi="Arial" w:cs="Arial"/>
                <w:b/>
                <w:sz w:val="20"/>
                <w:szCs w:val="20"/>
              </w:rPr>
            </w:pPr>
          </w:p>
        </w:tc>
        <w:tc>
          <w:tcPr>
            <w:tcW w:w="2137" w:type="dxa"/>
            <w:vMerge/>
            <w:shd w:val="clear" w:color="auto" w:fill="auto"/>
          </w:tcPr>
          <w:p w14:paraId="1F4E9F4D" w14:textId="77777777" w:rsidR="00F83DB0" w:rsidRPr="00E83B61" w:rsidRDefault="00F83DB0" w:rsidP="00EB1518">
            <w:pPr>
              <w:rPr>
                <w:rFonts w:ascii="Arial" w:hAnsi="Arial" w:cs="Arial"/>
                <w:b/>
                <w:sz w:val="20"/>
                <w:szCs w:val="20"/>
              </w:rPr>
            </w:pPr>
          </w:p>
        </w:tc>
        <w:tc>
          <w:tcPr>
            <w:tcW w:w="1473" w:type="dxa"/>
            <w:shd w:val="clear" w:color="auto" w:fill="FFFFFF"/>
          </w:tcPr>
          <w:p w14:paraId="26421189" w14:textId="77777777" w:rsidR="00F83DB0" w:rsidRPr="00E83B61" w:rsidRDefault="00F248CD" w:rsidP="00EB1518">
            <w:pPr>
              <w:autoSpaceDE w:val="0"/>
              <w:autoSpaceDN w:val="0"/>
              <w:adjustRightInd w:val="0"/>
              <w:rPr>
                <w:rFonts w:ascii="Arial" w:eastAsia="SimSun" w:hAnsi="Arial" w:cs="Arial"/>
                <w:i/>
                <w:sz w:val="20"/>
                <w:szCs w:val="20"/>
                <w:lang w:eastAsia="zh-CN"/>
              </w:rPr>
            </w:pPr>
            <w:r>
              <w:rPr>
                <w:rFonts w:ascii="Arial" w:eastAsia="SimSun" w:hAnsi="Arial" w:cs="Arial"/>
                <w:i/>
                <w:kern w:val="3"/>
                <w:sz w:val="20"/>
                <w:szCs w:val="20"/>
                <w:lang w:eastAsia="zh-CN" w:bidi="hi-IN"/>
              </w:rPr>
              <w:t>A1.C7</w:t>
            </w:r>
            <w:r w:rsidR="00F83DB0" w:rsidRPr="00E83B61">
              <w:rPr>
                <w:rFonts w:ascii="Arial" w:eastAsia="SimSun" w:hAnsi="Arial" w:cs="Arial"/>
                <w:i/>
                <w:kern w:val="3"/>
                <w:sz w:val="20"/>
                <w:szCs w:val="20"/>
                <w:lang w:eastAsia="zh-CN" w:bidi="hi-IN"/>
              </w:rPr>
              <w:t>-Utiliser l</w:t>
            </w:r>
            <w:r w:rsidR="00F83DB0" w:rsidRPr="00E83B61">
              <w:rPr>
                <w:rFonts w:ascii="Arial" w:eastAsia="SimSun" w:hAnsi="Arial" w:cs="Arial"/>
                <w:i/>
                <w:sz w:val="20"/>
                <w:szCs w:val="20"/>
                <w:lang w:eastAsia="zh-CN"/>
              </w:rPr>
              <w:t xml:space="preserve">e système d’information dédié au transport et à la logistique </w:t>
            </w:r>
          </w:p>
          <w:p w14:paraId="4FA76FF6" w14:textId="77777777" w:rsidR="00F83DB0" w:rsidRPr="00E83B61" w:rsidRDefault="00F248CD" w:rsidP="00EB1518">
            <w:pPr>
              <w:autoSpaceDE w:val="0"/>
              <w:autoSpaceDN w:val="0"/>
              <w:adjustRightInd w:val="0"/>
              <w:rPr>
                <w:rFonts w:ascii="Arial" w:eastAsia="SimSun" w:hAnsi="Arial" w:cs="Arial"/>
                <w:i/>
                <w:sz w:val="20"/>
                <w:szCs w:val="20"/>
                <w:lang w:eastAsia="zh-CN"/>
              </w:rPr>
            </w:pPr>
            <w:r>
              <w:rPr>
                <w:rFonts w:ascii="Arial" w:eastAsia="SimSun" w:hAnsi="Arial" w:cs="Arial"/>
                <w:i/>
                <w:kern w:val="3"/>
                <w:sz w:val="20"/>
                <w:szCs w:val="20"/>
                <w:lang w:eastAsia="zh-CN" w:bidi="hi-IN"/>
              </w:rPr>
              <w:t xml:space="preserve">A1.C11 </w:t>
            </w:r>
            <w:r w:rsidR="00F83DB0" w:rsidRPr="00E83B61">
              <w:rPr>
                <w:rFonts w:ascii="Arial" w:eastAsia="SimSun" w:hAnsi="Arial" w:cs="Arial"/>
                <w:i/>
                <w:kern w:val="3"/>
                <w:sz w:val="20"/>
                <w:szCs w:val="20"/>
                <w:lang w:eastAsia="zh-CN" w:bidi="hi-IN"/>
              </w:rPr>
              <w:t>-Communiquer</w:t>
            </w:r>
            <w:r w:rsidR="00F83DB0" w:rsidRPr="00E83B61">
              <w:rPr>
                <w:rFonts w:ascii="Arial" w:eastAsia="SimSun" w:hAnsi="Arial" w:cs="Arial"/>
                <w:i/>
                <w:sz w:val="20"/>
                <w:szCs w:val="20"/>
                <w:lang w:eastAsia="zh-CN"/>
              </w:rPr>
              <w:t xml:space="preserve"> avec les partenaires internes et externes</w:t>
            </w:r>
          </w:p>
        </w:tc>
        <w:tc>
          <w:tcPr>
            <w:tcW w:w="1562" w:type="dxa"/>
            <w:gridSpan w:val="2"/>
            <w:shd w:val="clear" w:color="auto" w:fill="FFFFFF"/>
          </w:tcPr>
          <w:p w14:paraId="657F1D3C" w14:textId="77777777" w:rsidR="00F83DB0" w:rsidRPr="00E83B61" w:rsidRDefault="00F83DB0" w:rsidP="00EB1518">
            <w:pPr>
              <w:suppressLineNumbers/>
              <w:suppressAutoHyphens/>
              <w:autoSpaceDN w:val="0"/>
              <w:textAlignment w:val="baseline"/>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A1.S15 - Les SI dédiés aux OTPL</w:t>
            </w:r>
          </w:p>
          <w:p w14:paraId="58918413" w14:textId="77777777" w:rsidR="00F83DB0" w:rsidRPr="00E83B61" w:rsidRDefault="00F83DB0" w:rsidP="00EB1518">
            <w:pPr>
              <w:suppressLineNumbers/>
              <w:suppressAutoHyphens/>
              <w:autoSpaceDN w:val="0"/>
              <w:textAlignment w:val="baseline"/>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A1.S16 - La traçabilité et ses outils</w:t>
            </w:r>
          </w:p>
          <w:p w14:paraId="6184C1B7" w14:textId="77777777" w:rsidR="00F83DB0" w:rsidRPr="00E83B61" w:rsidRDefault="00F83DB0" w:rsidP="00EB1518">
            <w:pPr>
              <w:autoSpaceDE w:val="0"/>
              <w:autoSpaceDN w:val="0"/>
              <w:adjustRightInd w:val="0"/>
              <w:rPr>
                <w:rFonts w:ascii="Arial" w:eastAsia="SimSun" w:hAnsi="Arial" w:cs="Arial"/>
                <w:i/>
                <w:sz w:val="20"/>
                <w:szCs w:val="20"/>
                <w:lang w:eastAsia="zh-CN"/>
              </w:rPr>
            </w:pPr>
            <w:r w:rsidRPr="00E83B61">
              <w:rPr>
                <w:rFonts w:ascii="Arial" w:eastAsia="SimSun" w:hAnsi="Arial" w:cs="Arial"/>
                <w:kern w:val="3"/>
                <w:sz w:val="20"/>
                <w:szCs w:val="20"/>
                <w:lang w:eastAsia="zh-CN" w:bidi="hi-IN"/>
              </w:rPr>
              <w:t>A1.S18 - La communication professionnelle</w:t>
            </w:r>
          </w:p>
        </w:tc>
        <w:tc>
          <w:tcPr>
            <w:tcW w:w="2468" w:type="dxa"/>
            <w:gridSpan w:val="2"/>
            <w:vMerge/>
            <w:shd w:val="clear" w:color="auto" w:fill="F2F2F2"/>
          </w:tcPr>
          <w:p w14:paraId="3D086A23" w14:textId="77777777" w:rsidR="00F83DB0" w:rsidRPr="00E83B61" w:rsidRDefault="00F83DB0" w:rsidP="00EB1518">
            <w:pPr>
              <w:rPr>
                <w:rFonts w:ascii="Arial" w:hAnsi="Arial" w:cs="Arial"/>
                <w:i/>
                <w:sz w:val="20"/>
                <w:szCs w:val="20"/>
              </w:rPr>
            </w:pPr>
          </w:p>
        </w:tc>
        <w:tc>
          <w:tcPr>
            <w:tcW w:w="2913" w:type="dxa"/>
            <w:gridSpan w:val="3"/>
            <w:vMerge/>
            <w:shd w:val="clear" w:color="auto" w:fill="F2F2F2"/>
          </w:tcPr>
          <w:p w14:paraId="06DCA6B2" w14:textId="77777777" w:rsidR="00F83DB0" w:rsidRPr="00E83B61" w:rsidRDefault="00F83DB0" w:rsidP="00EB1518">
            <w:pPr>
              <w:rPr>
                <w:rFonts w:ascii="Arial" w:hAnsi="Arial" w:cs="Arial"/>
                <w:i/>
                <w:sz w:val="20"/>
                <w:szCs w:val="20"/>
              </w:rPr>
            </w:pPr>
          </w:p>
        </w:tc>
        <w:tc>
          <w:tcPr>
            <w:tcW w:w="1584" w:type="dxa"/>
            <w:gridSpan w:val="2"/>
            <w:shd w:val="clear" w:color="auto" w:fill="FFFFFF"/>
          </w:tcPr>
          <w:p w14:paraId="59F3B64E" w14:textId="77777777" w:rsidR="00F83DB0" w:rsidRPr="00E83B61" w:rsidRDefault="00F248CD"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 xml:space="preserve">A4.C1 </w:t>
            </w:r>
            <w:r w:rsidR="00F83DB0" w:rsidRPr="00E83B61">
              <w:rPr>
                <w:rFonts w:ascii="Arial" w:eastAsia="SimSun" w:hAnsi="Arial" w:cs="Arial"/>
                <w:i/>
                <w:kern w:val="3"/>
                <w:sz w:val="20"/>
                <w:szCs w:val="20"/>
                <w:lang w:eastAsia="zh-CN" w:bidi="hi-IN"/>
              </w:rPr>
              <w:t xml:space="preserve">-Identifier un besoin de pérennisation ou une opportunité de développement </w:t>
            </w:r>
          </w:p>
          <w:p w14:paraId="75A5BEA7" w14:textId="77777777" w:rsidR="00F83DB0" w:rsidRPr="00E83B61" w:rsidRDefault="00F248CD"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A4.C3 / A4.C4</w:t>
            </w:r>
            <w:r w:rsidR="00F83DB0" w:rsidRPr="00E83B61">
              <w:rPr>
                <w:rFonts w:ascii="Arial" w:eastAsia="SimSun" w:hAnsi="Arial" w:cs="Arial"/>
                <w:i/>
                <w:kern w:val="3"/>
                <w:sz w:val="20"/>
                <w:szCs w:val="20"/>
                <w:lang w:eastAsia="zh-CN" w:bidi="hi-IN"/>
              </w:rPr>
              <w:t>-Planifier, financer les actions proposition</w:t>
            </w:r>
          </w:p>
          <w:p w14:paraId="728FF138" w14:textId="77777777" w:rsidR="00F83DB0" w:rsidRPr="00E83B61" w:rsidRDefault="00F248CD"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A4.C5</w:t>
            </w:r>
            <w:r w:rsidR="00F83DB0" w:rsidRPr="00E83B61">
              <w:rPr>
                <w:rFonts w:ascii="Arial" w:eastAsia="SimSun" w:hAnsi="Arial" w:cs="Arial"/>
                <w:i/>
                <w:kern w:val="3"/>
                <w:sz w:val="20"/>
                <w:szCs w:val="20"/>
                <w:lang w:eastAsia="zh-CN" w:bidi="hi-IN"/>
              </w:rPr>
              <w:t>-</w:t>
            </w:r>
            <w:r>
              <w:rPr>
                <w:rFonts w:ascii="Arial" w:eastAsia="SimSun" w:hAnsi="Arial" w:cs="Arial"/>
                <w:i/>
                <w:kern w:val="3"/>
                <w:sz w:val="20"/>
                <w:szCs w:val="20"/>
                <w:lang w:eastAsia="zh-CN" w:bidi="hi-IN"/>
              </w:rPr>
              <w:t xml:space="preserve">Communiquer et </w:t>
            </w:r>
            <w:r w:rsidR="00F83DB0" w:rsidRPr="00E83B61">
              <w:rPr>
                <w:rFonts w:ascii="Arial" w:eastAsia="SimSun" w:hAnsi="Arial" w:cs="Arial"/>
                <w:i/>
                <w:kern w:val="3"/>
                <w:sz w:val="20"/>
                <w:szCs w:val="20"/>
                <w:lang w:eastAsia="zh-CN" w:bidi="hi-IN"/>
              </w:rPr>
              <w:t>mobiliser l’équipe</w:t>
            </w:r>
          </w:p>
        </w:tc>
        <w:tc>
          <w:tcPr>
            <w:tcW w:w="1341" w:type="dxa"/>
            <w:shd w:val="clear" w:color="auto" w:fill="FFFFFF"/>
          </w:tcPr>
          <w:p w14:paraId="1725E88F" w14:textId="77777777" w:rsidR="00F83DB0" w:rsidRPr="00E83B61" w:rsidRDefault="00F83DB0" w:rsidP="00EB1518">
            <w:pPr>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Tous les savoirs en lien</w:t>
            </w:r>
          </w:p>
        </w:tc>
      </w:tr>
      <w:tr w:rsidR="00F83DB0" w:rsidRPr="00E83B61" w14:paraId="778524E4" w14:textId="77777777" w:rsidTr="00EB1518">
        <w:trPr>
          <w:trHeight w:val="264"/>
        </w:trPr>
        <w:tc>
          <w:tcPr>
            <w:tcW w:w="15614" w:type="dxa"/>
            <w:gridSpan w:val="13"/>
            <w:shd w:val="clear" w:color="auto" w:fill="auto"/>
          </w:tcPr>
          <w:p w14:paraId="4868CCC9"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DROIT : </w:t>
            </w:r>
            <w:r w:rsidRPr="00E83B61">
              <w:rPr>
                <w:rFonts w:ascii="Arial" w:hAnsi="Arial" w:cs="Arial"/>
                <w:i/>
                <w:sz w:val="20"/>
                <w:szCs w:val="20"/>
                <w:lang w:eastAsia="zh-CN" w:bidi="hi-IN"/>
              </w:rPr>
              <w:t>Dans quelle mesure le droit intègre t- il les questions liées au développement du numérique ?</w:t>
            </w:r>
          </w:p>
        </w:tc>
      </w:tr>
      <w:tr w:rsidR="00F83DB0" w:rsidRPr="00E83B61" w14:paraId="2903B525" w14:textId="77777777" w:rsidTr="00EB1518">
        <w:trPr>
          <w:trHeight w:val="558"/>
        </w:trPr>
        <w:tc>
          <w:tcPr>
            <w:tcW w:w="2136" w:type="dxa"/>
            <w:vMerge w:val="restart"/>
            <w:shd w:val="clear" w:color="auto" w:fill="auto"/>
            <w:vAlign w:val="center"/>
          </w:tcPr>
          <w:p w14:paraId="49E531EB" w14:textId="77777777" w:rsidR="00F83DB0" w:rsidRPr="00E83B61" w:rsidRDefault="00F83DB0" w:rsidP="00EB1518">
            <w:pPr>
              <w:rPr>
                <w:rFonts w:ascii="Arial" w:hAnsi="Arial" w:cs="Arial"/>
                <w:sz w:val="20"/>
                <w:szCs w:val="20"/>
              </w:rPr>
            </w:pPr>
            <w:r w:rsidRPr="00E83B61">
              <w:rPr>
                <w:rFonts w:ascii="Arial" w:hAnsi="Arial" w:cs="Arial"/>
                <w:sz w:val="20"/>
                <w:szCs w:val="20"/>
              </w:rPr>
              <w:t>-</w:t>
            </w:r>
            <w:r w:rsidRPr="00E83B61">
              <w:rPr>
                <w:rFonts w:ascii="Arial" w:hAnsi="Arial" w:cs="Arial"/>
                <w:i/>
                <w:sz w:val="20"/>
                <w:szCs w:val="20"/>
              </w:rPr>
              <w:t>Caractériser la protection des personnes, des données</w:t>
            </w:r>
          </w:p>
        </w:tc>
        <w:tc>
          <w:tcPr>
            <w:tcW w:w="2137" w:type="dxa"/>
            <w:vMerge w:val="restart"/>
            <w:shd w:val="clear" w:color="auto" w:fill="auto"/>
            <w:vAlign w:val="center"/>
          </w:tcPr>
          <w:p w14:paraId="78B8DE35" w14:textId="77777777" w:rsidR="00F83DB0" w:rsidRPr="00E83B61" w:rsidRDefault="00F83DB0" w:rsidP="00EB1518">
            <w:pPr>
              <w:rPr>
                <w:rFonts w:ascii="Arial" w:hAnsi="Arial" w:cs="Arial"/>
                <w:sz w:val="20"/>
                <w:szCs w:val="20"/>
              </w:rPr>
            </w:pPr>
            <w:r w:rsidRPr="00E83B61">
              <w:rPr>
                <w:rFonts w:ascii="Arial" w:eastAsia="SimSun" w:hAnsi="Arial" w:cs="Arial"/>
                <w:kern w:val="3"/>
                <w:sz w:val="20"/>
                <w:szCs w:val="20"/>
                <w:lang w:eastAsia="zh-CN" w:bidi="hi-IN"/>
              </w:rPr>
              <w:t>Protection des personnes et des données</w:t>
            </w:r>
          </w:p>
        </w:tc>
        <w:tc>
          <w:tcPr>
            <w:tcW w:w="3035" w:type="dxa"/>
            <w:gridSpan w:val="3"/>
            <w:shd w:val="clear" w:color="auto" w:fill="FFFFFF"/>
          </w:tcPr>
          <w:p w14:paraId="67318F49" w14:textId="77777777" w:rsidR="00F83DB0" w:rsidRPr="00E83B61" w:rsidRDefault="00F83DB0" w:rsidP="00EB1518">
            <w:pPr>
              <w:pStyle w:val="TableContents"/>
              <w:rPr>
                <w:rFonts w:ascii="Arial" w:hAnsi="Arial" w:cs="Arial"/>
                <w:i/>
                <w:sz w:val="20"/>
                <w:szCs w:val="20"/>
              </w:rPr>
            </w:pPr>
            <w:r w:rsidRPr="00E83B61">
              <w:rPr>
                <w:rFonts w:ascii="Arial" w:hAnsi="Arial" w:cs="Arial"/>
                <w:sz w:val="20"/>
                <w:szCs w:val="20"/>
              </w:rPr>
              <w:t xml:space="preserve">A1.4T3 – Contrôle des opérations réalisées par le personnel </w:t>
            </w:r>
            <w:r w:rsidRPr="00E83B61" w:rsidDel="006B7B0C">
              <w:rPr>
                <w:rStyle w:val="Marquedecommentaire"/>
                <w:rFonts w:ascii="Arial" w:eastAsia="Calibri" w:hAnsi="Arial" w:cs="Arial"/>
                <w:kern w:val="0"/>
                <w:sz w:val="20"/>
                <w:szCs w:val="20"/>
                <w:lang w:eastAsia="en-US" w:bidi="ar-SA"/>
              </w:rPr>
              <w:t xml:space="preserve"> </w:t>
            </w:r>
          </w:p>
        </w:tc>
        <w:tc>
          <w:tcPr>
            <w:tcW w:w="2468" w:type="dxa"/>
            <w:gridSpan w:val="2"/>
            <w:vMerge w:val="restart"/>
            <w:shd w:val="clear" w:color="auto" w:fill="F2F2F2"/>
            <w:vAlign w:val="center"/>
          </w:tcPr>
          <w:p w14:paraId="7352E36B" w14:textId="77777777" w:rsidR="00F83DB0" w:rsidRPr="00E83B61" w:rsidRDefault="00F83DB0" w:rsidP="00EB1518">
            <w:pPr>
              <w:rPr>
                <w:rFonts w:ascii="Arial" w:hAnsi="Arial" w:cs="Arial"/>
                <w:sz w:val="20"/>
                <w:szCs w:val="20"/>
              </w:rPr>
            </w:pPr>
          </w:p>
        </w:tc>
        <w:tc>
          <w:tcPr>
            <w:tcW w:w="2913" w:type="dxa"/>
            <w:gridSpan w:val="3"/>
            <w:shd w:val="clear" w:color="auto" w:fill="FFFFFF"/>
          </w:tcPr>
          <w:p w14:paraId="4DEB8265" w14:textId="77777777" w:rsidR="00F83DB0" w:rsidRPr="00E83B61" w:rsidRDefault="00F83DB0" w:rsidP="00EB1518">
            <w:pPr>
              <w:suppressLineNumbers/>
              <w:suppressAutoHyphens/>
              <w:autoSpaceDN w:val="0"/>
              <w:textAlignment w:val="baseline"/>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t>A3.4 Performance Sociale</w:t>
            </w:r>
          </w:p>
        </w:tc>
        <w:tc>
          <w:tcPr>
            <w:tcW w:w="2925" w:type="dxa"/>
            <w:gridSpan w:val="3"/>
            <w:vMerge w:val="restart"/>
            <w:shd w:val="clear" w:color="auto" w:fill="F2F2F2"/>
          </w:tcPr>
          <w:p w14:paraId="5EF646B7" w14:textId="77777777" w:rsidR="00F83DB0" w:rsidRPr="00E83B61" w:rsidRDefault="00F83DB0" w:rsidP="00EB1518">
            <w:pPr>
              <w:rPr>
                <w:rFonts w:ascii="Arial" w:hAnsi="Arial" w:cs="Arial"/>
                <w:sz w:val="20"/>
                <w:szCs w:val="20"/>
              </w:rPr>
            </w:pPr>
          </w:p>
        </w:tc>
      </w:tr>
      <w:tr w:rsidR="00F83DB0" w:rsidRPr="00E83B61" w14:paraId="36FFE9E1" w14:textId="77777777" w:rsidTr="00EB1518">
        <w:trPr>
          <w:trHeight w:val="777"/>
        </w:trPr>
        <w:tc>
          <w:tcPr>
            <w:tcW w:w="2136" w:type="dxa"/>
            <w:vMerge/>
            <w:shd w:val="clear" w:color="auto" w:fill="auto"/>
          </w:tcPr>
          <w:p w14:paraId="0E491E0B" w14:textId="77777777" w:rsidR="00F83DB0" w:rsidRPr="00E83B61" w:rsidRDefault="00F83DB0" w:rsidP="00EB1518">
            <w:pPr>
              <w:rPr>
                <w:rFonts w:ascii="Arial" w:eastAsia="SimSun" w:hAnsi="Arial" w:cs="Arial"/>
                <w:b/>
                <w:kern w:val="3"/>
                <w:sz w:val="20"/>
                <w:szCs w:val="20"/>
                <w:lang w:eastAsia="zh-CN" w:bidi="hi-IN"/>
              </w:rPr>
            </w:pPr>
          </w:p>
        </w:tc>
        <w:tc>
          <w:tcPr>
            <w:tcW w:w="2137" w:type="dxa"/>
            <w:vMerge/>
            <w:shd w:val="clear" w:color="auto" w:fill="auto"/>
          </w:tcPr>
          <w:p w14:paraId="2612380E" w14:textId="77777777" w:rsidR="00F83DB0" w:rsidRPr="00E83B61" w:rsidRDefault="00F83DB0" w:rsidP="00EB1518">
            <w:pPr>
              <w:rPr>
                <w:rFonts w:ascii="Arial" w:eastAsia="SimSun" w:hAnsi="Arial" w:cs="Arial"/>
                <w:b/>
                <w:kern w:val="3"/>
                <w:sz w:val="20"/>
                <w:szCs w:val="20"/>
                <w:lang w:eastAsia="zh-CN" w:bidi="hi-IN"/>
              </w:rPr>
            </w:pPr>
          </w:p>
        </w:tc>
        <w:tc>
          <w:tcPr>
            <w:tcW w:w="1517" w:type="dxa"/>
            <w:gridSpan w:val="2"/>
            <w:shd w:val="clear" w:color="auto" w:fill="FFFFFF"/>
          </w:tcPr>
          <w:p w14:paraId="23FD436F" w14:textId="77777777" w:rsidR="00F83DB0" w:rsidRPr="00E83B61" w:rsidRDefault="00F248CD" w:rsidP="00EB1518">
            <w:pPr>
              <w:widowControl w:val="0"/>
              <w:autoSpaceDE w:val="0"/>
              <w:autoSpaceDN w:val="0"/>
              <w:adjustRightInd w:val="0"/>
              <w:rPr>
                <w:rFonts w:ascii="Arial" w:hAnsi="Arial" w:cs="Arial"/>
                <w:i/>
                <w:sz w:val="20"/>
                <w:szCs w:val="20"/>
              </w:rPr>
            </w:pPr>
            <w:r>
              <w:rPr>
                <w:rFonts w:ascii="Arial" w:hAnsi="Arial" w:cs="Arial"/>
                <w:i/>
                <w:sz w:val="20"/>
                <w:szCs w:val="20"/>
              </w:rPr>
              <w:t xml:space="preserve">A1.C8 </w:t>
            </w:r>
            <w:r w:rsidR="00F83DB0" w:rsidRPr="00E83B61">
              <w:rPr>
                <w:rFonts w:ascii="Arial" w:hAnsi="Arial" w:cs="Arial"/>
                <w:i/>
                <w:sz w:val="20"/>
                <w:szCs w:val="20"/>
              </w:rPr>
              <w:t xml:space="preserve">- Mobiliser les ressources internes et les partenaires </w:t>
            </w:r>
          </w:p>
          <w:p w14:paraId="4610C4B4" w14:textId="77777777" w:rsidR="00F83DB0" w:rsidRPr="00E83B61" w:rsidRDefault="00F248CD" w:rsidP="00EB1518">
            <w:pPr>
              <w:widowControl w:val="0"/>
              <w:autoSpaceDE w:val="0"/>
              <w:autoSpaceDN w:val="0"/>
              <w:adjustRightInd w:val="0"/>
              <w:spacing w:after="240"/>
              <w:rPr>
                <w:rFonts w:ascii="Arial" w:hAnsi="Arial" w:cs="Arial"/>
                <w:i/>
                <w:sz w:val="20"/>
                <w:szCs w:val="20"/>
              </w:rPr>
            </w:pPr>
            <w:r>
              <w:rPr>
                <w:rFonts w:ascii="Arial" w:hAnsi="Arial" w:cs="Arial"/>
                <w:i/>
                <w:sz w:val="20"/>
                <w:szCs w:val="20"/>
              </w:rPr>
              <w:t>A1.C7</w:t>
            </w:r>
            <w:r w:rsidR="00F83DB0" w:rsidRPr="00E83B61">
              <w:rPr>
                <w:rFonts w:ascii="Arial" w:hAnsi="Arial" w:cs="Arial"/>
                <w:i/>
                <w:sz w:val="20"/>
                <w:szCs w:val="20"/>
              </w:rPr>
              <w:t xml:space="preserve">- Utiliser le système d’information dédié au transport et à la logistique </w:t>
            </w:r>
          </w:p>
          <w:p w14:paraId="0C56FCE5" w14:textId="77777777" w:rsidR="00F83DB0" w:rsidRPr="00E83B61" w:rsidRDefault="00F83DB0" w:rsidP="00EB1518">
            <w:pPr>
              <w:widowControl w:val="0"/>
              <w:autoSpaceDE w:val="0"/>
              <w:autoSpaceDN w:val="0"/>
              <w:adjustRightInd w:val="0"/>
              <w:spacing w:after="240"/>
              <w:rPr>
                <w:rFonts w:ascii="Times Roman" w:hAnsi="Times Roman" w:cs="Times Roman"/>
                <w:sz w:val="24"/>
                <w:szCs w:val="24"/>
              </w:rPr>
            </w:pPr>
          </w:p>
        </w:tc>
        <w:tc>
          <w:tcPr>
            <w:tcW w:w="1518" w:type="dxa"/>
            <w:shd w:val="clear" w:color="auto" w:fill="FFFFFF"/>
          </w:tcPr>
          <w:p w14:paraId="003085F5" w14:textId="77777777" w:rsidR="00F83DB0" w:rsidRPr="00E83B61" w:rsidRDefault="00F83DB0" w:rsidP="00EB1518">
            <w:pPr>
              <w:widowControl w:val="0"/>
              <w:autoSpaceDE w:val="0"/>
              <w:autoSpaceDN w:val="0"/>
              <w:adjustRightInd w:val="0"/>
              <w:rPr>
                <w:rFonts w:ascii="Arial" w:eastAsia="Arial" w:hAnsi="Arial" w:cs="Arial"/>
                <w:sz w:val="20"/>
                <w:szCs w:val="20"/>
              </w:rPr>
            </w:pPr>
            <w:r w:rsidRPr="00E83B61">
              <w:rPr>
                <w:rFonts w:ascii="Arial" w:eastAsia="Arial" w:hAnsi="Arial" w:cs="Arial"/>
                <w:sz w:val="20"/>
                <w:szCs w:val="20"/>
              </w:rPr>
              <w:t xml:space="preserve">A1.S8 - L’organisation des ressources humaines de l’entreprise de transport et de prestations logistiques </w:t>
            </w:r>
          </w:p>
          <w:p w14:paraId="608FB449" w14:textId="77777777" w:rsidR="00F83DB0" w:rsidRPr="00E83B61" w:rsidRDefault="00F83DB0" w:rsidP="00EB1518">
            <w:pPr>
              <w:widowControl w:val="0"/>
              <w:autoSpaceDE w:val="0"/>
              <w:autoSpaceDN w:val="0"/>
              <w:adjustRightInd w:val="0"/>
              <w:spacing w:after="240"/>
              <w:rPr>
                <w:rFonts w:ascii="Arial" w:eastAsia="Arial" w:hAnsi="Arial" w:cs="Arial"/>
                <w:sz w:val="20"/>
                <w:szCs w:val="20"/>
              </w:rPr>
            </w:pPr>
            <w:r w:rsidRPr="00E83B61">
              <w:rPr>
                <w:rFonts w:ascii="Arial" w:eastAsia="Arial" w:hAnsi="Arial" w:cs="Arial"/>
                <w:sz w:val="20"/>
                <w:szCs w:val="20"/>
              </w:rPr>
              <w:t xml:space="preserve">A1.S15 - Les systèmes d’information dédiés aux OTPL </w:t>
            </w:r>
          </w:p>
        </w:tc>
        <w:tc>
          <w:tcPr>
            <w:tcW w:w="2468" w:type="dxa"/>
            <w:gridSpan w:val="2"/>
            <w:vMerge/>
            <w:shd w:val="clear" w:color="auto" w:fill="F2F2F2"/>
          </w:tcPr>
          <w:p w14:paraId="04043BC7" w14:textId="77777777" w:rsidR="00F83DB0" w:rsidRPr="00E83B61" w:rsidRDefault="00F83DB0" w:rsidP="00EB1518">
            <w:pPr>
              <w:rPr>
                <w:rFonts w:ascii="Arial" w:hAnsi="Arial" w:cs="Arial"/>
                <w:sz w:val="20"/>
                <w:szCs w:val="20"/>
              </w:rPr>
            </w:pPr>
          </w:p>
        </w:tc>
        <w:tc>
          <w:tcPr>
            <w:tcW w:w="1340" w:type="dxa"/>
            <w:shd w:val="clear" w:color="auto" w:fill="FFFFFF"/>
          </w:tcPr>
          <w:p w14:paraId="3175E855" w14:textId="77777777" w:rsidR="00F83DB0" w:rsidRPr="00E83B61" w:rsidRDefault="00F248CD" w:rsidP="00EB1518">
            <w:pPr>
              <w:rPr>
                <w:rFonts w:ascii="Arial" w:hAnsi="Arial" w:cs="Arial"/>
                <w:i/>
                <w:sz w:val="20"/>
                <w:szCs w:val="20"/>
              </w:rPr>
            </w:pPr>
            <w:r>
              <w:rPr>
                <w:rFonts w:ascii="Arial" w:hAnsi="Arial" w:cs="Arial"/>
                <w:sz w:val="20"/>
                <w:szCs w:val="20"/>
              </w:rPr>
              <w:t xml:space="preserve">A3.C1 </w:t>
            </w:r>
            <w:r w:rsidR="00F83DB0" w:rsidRPr="00E83B61">
              <w:rPr>
                <w:rFonts w:ascii="Arial" w:hAnsi="Arial" w:cs="Arial"/>
                <w:sz w:val="20"/>
                <w:szCs w:val="20"/>
              </w:rPr>
              <w:t>-</w:t>
            </w:r>
            <w:r w:rsidR="00F83DB0" w:rsidRPr="00E83B61">
              <w:rPr>
                <w:rFonts w:ascii="Arial" w:hAnsi="Arial" w:cs="Arial"/>
                <w:i/>
                <w:sz w:val="20"/>
                <w:szCs w:val="20"/>
              </w:rPr>
              <w:t>Produire, analyser interpréter les indicateurs</w:t>
            </w:r>
          </w:p>
          <w:p w14:paraId="135ED0B6" w14:textId="77777777" w:rsidR="00F83DB0" w:rsidRPr="00E83B61" w:rsidRDefault="00A075C7" w:rsidP="00EB1518">
            <w:pPr>
              <w:rPr>
                <w:rFonts w:ascii="Arial" w:hAnsi="Arial" w:cs="Arial"/>
                <w:i/>
                <w:sz w:val="20"/>
                <w:szCs w:val="20"/>
              </w:rPr>
            </w:pPr>
            <w:r>
              <w:rPr>
                <w:rFonts w:ascii="Arial" w:hAnsi="Arial" w:cs="Arial"/>
                <w:i/>
                <w:sz w:val="20"/>
                <w:szCs w:val="20"/>
              </w:rPr>
              <w:t>A3.C6</w:t>
            </w:r>
            <w:r w:rsidR="00F83DB0" w:rsidRPr="00E83B61">
              <w:rPr>
                <w:rFonts w:ascii="Arial" w:hAnsi="Arial" w:cs="Arial"/>
                <w:i/>
                <w:sz w:val="20"/>
                <w:szCs w:val="20"/>
              </w:rPr>
              <w:t>-Analyser la performance d’une équipe</w:t>
            </w:r>
          </w:p>
        </w:tc>
        <w:tc>
          <w:tcPr>
            <w:tcW w:w="1573" w:type="dxa"/>
            <w:gridSpan w:val="2"/>
            <w:shd w:val="clear" w:color="auto" w:fill="FFFFFF"/>
          </w:tcPr>
          <w:p w14:paraId="377982B3" w14:textId="77777777" w:rsidR="00F83DB0" w:rsidRPr="00E83B61" w:rsidRDefault="00F83DB0" w:rsidP="00EB1518">
            <w:pPr>
              <w:jc w:val="both"/>
              <w:rPr>
                <w:rFonts w:ascii="Arial" w:eastAsia="Arial" w:hAnsi="Arial" w:cs="Arial"/>
                <w:sz w:val="20"/>
                <w:szCs w:val="20"/>
              </w:rPr>
            </w:pPr>
            <w:r w:rsidRPr="00E83B61">
              <w:rPr>
                <w:rFonts w:ascii="Arial" w:eastAsia="Arial" w:hAnsi="Arial" w:cs="Arial"/>
                <w:sz w:val="20"/>
                <w:szCs w:val="20"/>
              </w:rPr>
              <w:t>A3. S7 –</w:t>
            </w:r>
          </w:p>
          <w:p w14:paraId="4B97E9CA" w14:textId="77777777" w:rsidR="00F83DB0" w:rsidRPr="00E83B61" w:rsidRDefault="00F83DB0" w:rsidP="00EB1518">
            <w:pPr>
              <w:jc w:val="both"/>
              <w:rPr>
                <w:rFonts w:ascii="Arial" w:eastAsia="Arial" w:hAnsi="Arial" w:cs="Arial"/>
                <w:sz w:val="20"/>
                <w:szCs w:val="20"/>
              </w:rPr>
            </w:pPr>
            <w:r w:rsidRPr="00E83B61">
              <w:rPr>
                <w:rFonts w:ascii="Arial" w:eastAsia="Arial" w:hAnsi="Arial" w:cs="Arial"/>
                <w:sz w:val="20"/>
                <w:szCs w:val="20"/>
              </w:rPr>
              <w:t>Le suivi et l’évaluation des équipes opérationnelles</w:t>
            </w:r>
          </w:p>
          <w:p w14:paraId="1DF0BF47" w14:textId="77777777" w:rsidR="00F83DB0" w:rsidRPr="00E83B61" w:rsidRDefault="00F83DB0" w:rsidP="00EB1518">
            <w:pPr>
              <w:tabs>
                <w:tab w:val="left" w:pos="1110"/>
              </w:tabs>
              <w:rPr>
                <w:rFonts w:ascii="Arial" w:eastAsia="Arial" w:hAnsi="Arial" w:cs="Arial"/>
                <w:sz w:val="20"/>
                <w:szCs w:val="20"/>
              </w:rPr>
            </w:pPr>
            <w:r w:rsidRPr="00E83B61">
              <w:rPr>
                <w:rFonts w:ascii="Arial" w:eastAsia="Arial" w:hAnsi="Arial" w:cs="Arial"/>
                <w:sz w:val="20"/>
                <w:szCs w:val="20"/>
              </w:rPr>
              <w:t xml:space="preserve">A3. S8 – </w:t>
            </w:r>
          </w:p>
          <w:p w14:paraId="37E6D8EA" w14:textId="77777777" w:rsidR="00F83DB0" w:rsidRPr="00E83B61" w:rsidRDefault="00F83DB0" w:rsidP="00EB1518">
            <w:pPr>
              <w:tabs>
                <w:tab w:val="left" w:pos="1110"/>
              </w:tabs>
              <w:rPr>
                <w:rFonts w:ascii="Arial" w:eastAsia="Arial" w:hAnsi="Arial" w:cs="Arial"/>
                <w:sz w:val="20"/>
                <w:szCs w:val="20"/>
              </w:rPr>
            </w:pPr>
            <w:r w:rsidRPr="00E83B61">
              <w:rPr>
                <w:rFonts w:ascii="Arial" w:eastAsia="Arial" w:hAnsi="Arial" w:cs="Arial"/>
                <w:sz w:val="20"/>
                <w:szCs w:val="20"/>
              </w:rPr>
              <w:t>Les différentes dimensions de la responsabilité sociétale des entreprises</w:t>
            </w:r>
          </w:p>
          <w:p w14:paraId="2E1C65D8" w14:textId="77777777" w:rsidR="00F83DB0" w:rsidRPr="00E83B61" w:rsidRDefault="00F83DB0" w:rsidP="00EB1518">
            <w:pPr>
              <w:rPr>
                <w:rFonts w:ascii="Arial" w:hAnsi="Arial" w:cs="Arial"/>
                <w:sz w:val="20"/>
                <w:szCs w:val="20"/>
              </w:rPr>
            </w:pPr>
          </w:p>
        </w:tc>
        <w:tc>
          <w:tcPr>
            <w:tcW w:w="2925" w:type="dxa"/>
            <w:gridSpan w:val="3"/>
            <w:vMerge/>
            <w:shd w:val="clear" w:color="auto" w:fill="F2F2F2"/>
          </w:tcPr>
          <w:p w14:paraId="127BEB55" w14:textId="77777777" w:rsidR="00F83DB0" w:rsidRPr="00E83B61" w:rsidRDefault="00F83DB0" w:rsidP="00EB1518">
            <w:pPr>
              <w:rPr>
                <w:rFonts w:ascii="Arial" w:hAnsi="Arial" w:cs="Arial"/>
                <w:b/>
                <w:sz w:val="20"/>
                <w:szCs w:val="20"/>
              </w:rPr>
            </w:pPr>
          </w:p>
        </w:tc>
      </w:tr>
      <w:tr w:rsidR="00F83DB0" w:rsidRPr="00E83B61" w14:paraId="5A07F79E" w14:textId="77777777" w:rsidTr="00EB1518">
        <w:tc>
          <w:tcPr>
            <w:tcW w:w="15614" w:type="dxa"/>
            <w:gridSpan w:val="13"/>
            <w:shd w:val="clear" w:color="auto" w:fill="auto"/>
          </w:tcPr>
          <w:p w14:paraId="12BC39F4"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MANAGEMENT : </w:t>
            </w:r>
            <w:r w:rsidRPr="00E83B61">
              <w:rPr>
                <w:rFonts w:ascii="Arial" w:hAnsi="Arial" w:cs="Arial"/>
                <w:i/>
                <w:sz w:val="20"/>
                <w:szCs w:val="20"/>
                <w:lang w:eastAsia="zh-CN" w:bidi="hi-IN"/>
              </w:rPr>
              <w:t>Quelle est l’incidence du numérique sur le management ?</w:t>
            </w:r>
          </w:p>
        </w:tc>
      </w:tr>
      <w:tr w:rsidR="00F83DB0" w:rsidRPr="00E83B61" w14:paraId="469F8EF8" w14:textId="77777777" w:rsidTr="00EB1518">
        <w:tc>
          <w:tcPr>
            <w:tcW w:w="2136" w:type="dxa"/>
            <w:vMerge w:val="restart"/>
            <w:shd w:val="clear" w:color="auto" w:fill="auto"/>
            <w:vAlign w:val="center"/>
          </w:tcPr>
          <w:p w14:paraId="7EB34827" w14:textId="77777777" w:rsidR="00F83DB0" w:rsidRPr="00E83B61" w:rsidRDefault="00F83DB0" w:rsidP="00EB1518">
            <w:pPr>
              <w:rPr>
                <w:rFonts w:ascii="Arial" w:hAnsi="Arial" w:cs="Arial"/>
                <w:i/>
                <w:sz w:val="20"/>
                <w:szCs w:val="20"/>
              </w:rPr>
            </w:pPr>
            <w:r w:rsidRPr="00E83B61">
              <w:rPr>
                <w:rFonts w:ascii="Arial" w:hAnsi="Arial" w:cs="Arial"/>
                <w:i/>
                <w:sz w:val="20"/>
                <w:szCs w:val="20"/>
              </w:rPr>
              <w:t>-Repérer le rôle du système d’information</w:t>
            </w:r>
          </w:p>
          <w:p w14:paraId="3EE4059E" w14:textId="77777777" w:rsidR="00F83DB0" w:rsidRPr="00E83B61" w:rsidRDefault="00F83DB0" w:rsidP="00EB1518">
            <w:pPr>
              <w:rPr>
                <w:rFonts w:ascii="Arial" w:hAnsi="Arial" w:cs="Arial"/>
                <w:sz w:val="20"/>
                <w:szCs w:val="20"/>
              </w:rPr>
            </w:pPr>
            <w:r w:rsidRPr="00E83B61">
              <w:rPr>
                <w:rFonts w:ascii="Arial" w:hAnsi="Arial" w:cs="Arial"/>
                <w:i/>
                <w:sz w:val="20"/>
                <w:szCs w:val="20"/>
              </w:rPr>
              <w:t>-Identifier les conséquences du numérique</w:t>
            </w:r>
          </w:p>
        </w:tc>
        <w:tc>
          <w:tcPr>
            <w:tcW w:w="2137" w:type="dxa"/>
            <w:vMerge w:val="restart"/>
            <w:shd w:val="clear" w:color="auto" w:fill="auto"/>
            <w:vAlign w:val="center"/>
          </w:tcPr>
          <w:p w14:paraId="4CB84535" w14:textId="77777777" w:rsidR="00F83DB0" w:rsidRPr="00E83B61" w:rsidRDefault="00F83DB0" w:rsidP="00EB1518">
            <w:pPr>
              <w:rPr>
                <w:rFonts w:ascii="Arial" w:hAnsi="Arial" w:cs="Arial"/>
                <w:sz w:val="20"/>
                <w:szCs w:val="20"/>
              </w:rPr>
            </w:pPr>
            <w:r w:rsidRPr="00E83B61">
              <w:rPr>
                <w:rFonts w:ascii="Arial" w:hAnsi="Arial" w:cs="Arial"/>
                <w:sz w:val="20"/>
                <w:szCs w:val="20"/>
              </w:rPr>
              <w:t>Action collective, système d’information</w:t>
            </w:r>
          </w:p>
        </w:tc>
        <w:tc>
          <w:tcPr>
            <w:tcW w:w="3035" w:type="dxa"/>
            <w:gridSpan w:val="3"/>
            <w:shd w:val="clear" w:color="auto" w:fill="FFFFFF"/>
          </w:tcPr>
          <w:p w14:paraId="5443CEAE" w14:textId="77777777" w:rsidR="00F83DB0" w:rsidRPr="00E83B61" w:rsidRDefault="00F83DB0" w:rsidP="00EB1518">
            <w:pPr>
              <w:autoSpaceDE w:val="0"/>
              <w:autoSpaceDN w:val="0"/>
              <w:adjustRightInd w:val="0"/>
              <w:rPr>
                <w:rFonts w:ascii="Arial" w:eastAsia="SimSun" w:hAnsi="Arial" w:cs="Arial"/>
                <w:b/>
                <w:bCs/>
                <w:sz w:val="20"/>
                <w:szCs w:val="20"/>
                <w:lang w:eastAsia="zh-CN"/>
              </w:rPr>
            </w:pPr>
            <w:r w:rsidRPr="00E83B61">
              <w:rPr>
                <w:rFonts w:ascii="Arial" w:eastAsia="SimSun" w:hAnsi="Arial" w:cs="Arial"/>
                <w:b/>
                <w:bCs/>
                <w:sz w:val="20"/>
                <w:szCs w:val="20"/>
                <w:lang w:eastAsia="zh-CN"/>
              </w:rPr>
              <w:t xml:space="preserve">A1.4 </w:t>
            </w:r>
            <w:r w:rsidRPr="00E83B61">
              <w:rPr>
                <w:rFonts w:ascii="Arial" w:eastAsia="SimSun" w:hAnsi="Arial" w:cs="Arial"/>
                <w:b/>
                <w:sz w:val="20"/>
                <w:szCs w:val="20"/>
                <w:lang w:eastAsia="zh-CN"/>
              </w:rPr>
              <w:t xml:space="preserve">– </w:t>
            </w:r>
            <w:r w:rsidRPr="00E83B61">
              <w:rPr>
                <w:rFonts w:ascii="Arial" w:eastAsia="SimSun" w:hAnsi="Arial" w:cs="Arial"/>
                <w:b/>
                <w:bCs/>
                <w:sz w:val="20"/>
                <w:szCs w:val="20"/>
                <w:lang w:eastAsia="zh-CN"/>
              </w:rPr>
              <w:t xml:space="preserve">Suivi du déroulement des </w:t>
            </w:r>
          </w:p>
          <w:p w14:paraId="485CCD8A" w14:textId="77777777" w:rsidR="00F83DB0" w:rsidRPr="00E83B61" w:rsidRDefault="00F83DB0" w:rsidP="00EB1518">
            <w:pPr>
              <w:autoSpaceDE w:val="0"/>
              <w:autoSpaceDN w:val="0"/>
              <w:adjustRightInd w:val="0"/>
              <w:rPr>
                <w:rFonts w:ascii="Arial" w:eastAsia="SimSun" w:hAnsi="Arial" w:cs="Arial"/>
                <w:b/>
                <w:bCs/>
                <w:sz w:val="20"/>
                <w:szCs w:val="20"/>
                <w:lang w:eastAsia="zh-CN"/>
              </w:rPr>
            </w:pPr>
            <w:r w:rsidRPr="00E83B61">
              <w:rPr>
                <w:rFonts w:ascii="Arial" w:eastAsia="SimSun" w:hAnsi="Arial" w:cs="Arial"/>
                <w:b/>
                <w:bCs/>
                <w:sz w:val="20"/>
                <w:szCs w:val="20"/>
                <w:lang w:eastAsia="zh-CN"/>
              </w:rPr>
              <w:t>OTPL</w:t>
            </w:r>
          </w:p>
        </w:tc>
        <w:tc>
          <w:tcPr>
            <w:tcW w:w="2468" w:type="dxa"/>
            <w:gridSpan w:val="2"/>
            <w:vMerge w:val="restart"/>
            <w:shd w:val="clear" w:color="auto" w:fill="F2F2F2"/>
            <w:vAlign w:val="center"/>
          </w:tcPr>
          <w:p w14:paraId="2B46094A" w14:textId="77777777" w:rsidR="00F83DB0" w:rsidRPr="00E83B61" w:rsidRDefault="00F83DB0" w:rsidP="00EB1518">
            <w:pPr>
              <w:rPr>
                <w:rFonts w:ascii="Arial" w:hAnsi="Arial" w:cs="Arial"/>
                <w:sz w:val="20"/>
                <w:szCs w:val="20"/>
              </w:rPr>
            </w:pPr>
          </w:p>
        </w:tc>
        <w:tc>
          <w:tcPr>
            <w:tcW w:w="2913" w:type="dxa"/>
            <w:gridSpan w:val="3"/>
            <w:vMerge w:val="restart"/>
            <w:shd w:val="clear" w:color="auto" w:fill="F2F2F2"/>
          </w:tcPr>
          <w:p w14:paraId="38DF33C6" w14:textId="77777777" w:rsidR="00F83DB0" w:rsidRPr="00E83B61" w:rsidRDefault="00F83DB0" w:rsidP="00EB1518">
            <w:pPr>
              <w:rPr>
                <w:rFonts w:ascii="Arial" w:hAnsi="Arial" w:cs="Arial"/>
                <w:sz w:val="20"/>
                <w:szCs w:val="20"/>
              </w:rPr>
            </w:pPr>
          </w:p>
        </w:tc>
        <w:tc>
          <w:tcPr>
            <w:tcW w:w="2925" w:type="dxa"/>
            <w:gridSpan w:val="3"/>
            <w:vMerge w:val="restart"/>
            <w:shd w:val="clear" w:color="auto" w:fill="F2F2F2"/>
          </w:tcPr>
          <w:p w14:paraId="65D20F3D" w14:textId="77777777" w:rsidR="00F83DB0" w:rsidRPr="00E83B61" w:rsidRDefault="00F83DB0" w:rsidP="00EB1518">
            <w:pPr>
              <w:rPr>
                <w:rFonts w:ascii="Arial" w:hAnsi="Arial" w:cs="Arial"/>
                <w:sz w:val="20"/>
                <w:szCs w:val="20"/>
              </w:rPr>
            </w:pPr>
          </w:p>
        </w:tc>
      </w:tr>
      <w:tr w:rsidR="00F83DB0" w:rsidRPr="00E83B61" w14:paraId="4F966338" w14:textId="77777777" w:rsidTr="00EB1518">
        <w:trPr>
          <w:trHeight w:val="500"/>
        </w:trPr>
        <w:tc>
          <w:tcPr>
            <w:tcW w:w="2136" w:type="dxa"/>
            <w:vMerge/>
            <w:shd w:val="clear" w:color="auto" w:fill="auto"/>
          </w:tcPr>
          <w:p w14:paraId="723CAAF0" w14:textId="77777777" w:rsidR="00F83DB0" w:rsidRPr="00E83B61" w:rsidRDefault="00F83DB0" w:rsidP="00EB1518">
            <w:pPr>
              <w:pStyle w:val="TableContents"/>
              <w:rPr>
                <w:rFonts w:ascii="Arial" w:hAnsi="Arial" w:cs="Arial"/>
                <w:i/>
                <w:sz w:val="20"/>
                <w:szCs w:val="20"/>
              </w:rPr>
            </w:pPr>
          </w:p>
        </w:tc>
        <w:tc>
          <w:tcPr>
            <w:tcW w:w="2137" w:type="dxa"/>
            <w:vMerge/>
            <w:shd w:val="clear" w:color="auto" w:fill="auto"/>
          </w:tcPr>
          <w:p w14:paraId="1C76BA24" w14:textId="77777777" w:rsidR="00F83DB0" w:rsidRPr="00E83B61" w:rsidRDefault="00F83DB0" w:rsidP="00EB1518">
            <w:pPr>
              <w:rPr>
                <w:rFonts w:ascii="Arial" w:hAnsi="Arial" w:cs="Arial"/>
                <w:b/>
                <w:sz w:val="20"/>
                <w:szCs w:val="20"/>
              </w:rPr>
            </w:pPr>
          </w:p>
        </w:tc>
        <w:tc>
          <w:tcPr>
            <w:tcW w:w="1517" w:type="dxa"/>
            <w:gridSpan w:val="2"/>
            <w:shd w:val="clear" w:color="auto" w:fill="FFFFFF"/>
          </w:tcPr>
          <w:p w14:paraId="11CFC1C9" w14:textId="77777777" w:rsidR="00F83DB0" w:rsidRPr="00E83B61" w:rsidRDefault="00A075C7" w:rsidP="00EB1518">
            <w:pPr>
              <w:autoSpaceDE w:val="0"/>
              <w:autoSpaceDN w:val="0"/>
              <w:adjustRightInd w:val="0"/>
              <w:rPr>
                <w:rFonts w:ascii="Arial" w:eastAsia="SimSun" w:hAnsi="Arial" w:cs="Arial"/>
                <w:i/>
                <w:sz w:val="20"/>
                <w:szCs w:val="20"/>
                <w:lang w:eastAsia="zh-CN"/>
              </w:rPr>
            </w:pPr>
            <w:r>
              <w:rPr>
                <w:rFonts w:ascii="Arial" w:eastAsia="SimSun" w:hAnsi="Arial" w:cs="Arial"/>
                <w:i/>
                <w:kern w:val="3"/>
                <w:sz w:val="20"/>
                <w:szCs w:val="20"/>
                <w:lang w:eastAsia="zh-CN" w:bidi="hi-IN"/>
              </w:rPr>
              <w:t>A1.C7</w:t>
            </w:r>
            <w:r w:rsidR="00F83DB0" w:rsidRPr="00E83B61">
              <w:rPr>
                <w:rFonts w:ascii="Arial" w:eastAsia="SimSun" w:hAnsi="Arial" w:cs="Arial"/>
                <w:i/>
                <w:kern w:val="3"/>
                <w:sz w:val="20"/>
                <w:szCs w:val="20"/>
                <w:lang w:eastAsia="zh-CN" w:bidi="hi-IN"/>
              </w:rPr>
              <w:t>--Utiliser l</w:t>
            </w:r>
            <w:r w:rsidR="00F83DB0" w:rsidRPr="00E83B61">
              <w:rPr>
                <w:rFonts w:ascii="Arial" w:eastAsia="SimSun" w:hAnsi="Arial" w:cs="Arial"/>
                <w:i/>
                <w:sz w:val="20"/>
                <w:szCs w:val="20"/>
                <w:lang w:eastAsia="zh-CN"/>
              </w:rPr>
              <w:t xml:space="preserve">e système d’information dédié au transport et à la logistique </w:t>
            </w:r>
          </w:p>
          <w:p w14:paraId="6A49F32A" w14:textId="77777777" w:rsidR="00F83DB0" w:rsidRPr="00E83B61" w:rsidRDefault="00A075C7" w:rsidP="00EB1518">
            <w:pPr>
              <w:autoSpaceDE w:val="0"/>
              <w:autoSpaceDN w:val="0"/>
              <w:adjustRightInd w:val="0"/>
              <w:rPr>
                <w:rFonts w:ascii="Arial" w:eastAsia="SimSun" w:hAnsi="Arial" w:cs="Arial"/>
                <w:i/>
                <w:sz w:val="20"/>
                <w:szCs w:val="20"/>
                <w:lang w:eastAsia="zh-CN"/>
              </w:rPr>
            </w:pPr>
            <w:r>
              <w:rPr>
                <w:rFonts w:ascii="Arial" w:eastAsia="SimSun" w:hAnsi="Arial" w:cs="Arial"/>
                <w:i/>
                <w:sz w:val="20"/>
                <w:szCs w:val="20"/>
                <w:lang w:eastAsia="zh-CN"/>
              </w:rPr>
              <w:t>A1.C11</w:t>
            </w:r>
            <w:r w:rsidR="00F83DB0" w:rsidRPr="00E83B61">
              <w:rPr>
                <w:rFonts w:ascii="Arial" w:eastAsia="SimSun" w:hAnsi="Arial" w:cs="Arial"/>
                <w:i/>
                <w:sz w:val="20"/>
                <w:szCs w:val="20"/>
                <w:lang w:eastAsia="zh-CN"/>
              </w:rPr>
              <w:t>-</w:t>
            </w:r>
            <w:r w:rsidR="00F83DB0" w:rsidRPr="00E83B61">
              <w:rPr>
                <w:rFonts w:ascii="Arial" w:eastAsia="SimSun" w:hAnsi="Arial" w:cs="Arial"/>
                <w:i/>
                <w:kern w:val="3"/>
                <w:sz w:val="20"/>
                <w:szCs w:val="20"/>
                <w:lang w:eastAsia="zh-CN" w:bidi="hi-IN"/>
              </w:rPr>
              <w:t>Communiquer</w:t>
            </w:r>
            <w:r w:rsidR="00F83DB0" w:rsidRPr="00E83B61">
              <w:rPr>
                <w:rFonts w:ascii="Arial" w:eastAsia="SimSun" w:hAnsi="Arial" w:cs="Arial"/>
                <w:i/>
                <w:sz w:val="20"/>
                <w:szCs w:val="20"/>
                <w:lang w:eastAsia="zh-CN"/>
              </w:rPr>
              <w:t xml:space="preserve"> a</w:t>
            </w:r>
            <w:r w:rsidR="00F83DB0" w:rsidRPr="00E83B61">
              <w:rPr>
                <w:rFonts w:ascii="Arial" w:eastAsia="SimSun" w:hAnsi="Arial" w:cs="Arial"/>
                <w:i/>
                <w:kern w:val="3"/>
                <w:sz w:val="20"/>
                <w:szCs w:val="20"/>
                <w:lang w:eastAsia="zh-CN" w:bidi="hi-IN"/>
              </w:rPr>
              <w:t xml:space="preserve">vec les partenaires </w:t>
            </w:r>
          </w:p>
        </w:tc>
        <w:tc>
          <w:tcPr>
            <w:tcW w:w="1518" w:type="dxa"/>
            <w:shd w:val="clear" w:color="auto" w:fill="FFFFFF"/>
          </w:tcPr>
          <w:p w14:paraId="32028679" w14:textId="77777777" w:rsidR="00F83DB0" w:rsidRPr="00E83B61" w:rsidRDefault="00F83DB0" w:rsidP="00EB1518">
            <w:pPr>
              <w:suppressLineNumbers/>
              <w:suppressAutoHyphens/>
              <w:autoSpaceDN w:val="0"/>
              <w:textAlignment w:val="baseline"/>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A1.S15 - Les systèmes d’information dédiés aux OTPL</w:t>
            </w:r>
          </w:p>
          <w:p w14:paraId="25ED9F3C" w14:textId="77777777" w:rsidR="00F83DB0" w:rsidRPr="00E83B61" w:rsidRDefault="00F83DB0" w:rsidP="00EB1518">
            <w:pPr>
              <w:suppressLineNumbers/>
              <w:suppressAutoHyphens/>
              <w:autoSpaceDN w:val="0"/>
              <w:textAlignment w:val="baseline"/>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A1.S16 - La traçabilité et ses outils</w:t>
            </w:r>
          </w:p>
        </w:tc>
        <w:tc>
          <w:tcPr>
            <w:tcW w:w="2468" w:type="dxa"/>
            <w:gridSpan w:val="2"/>
            <w:vMerge/>
            <w:shd w:val="clear" w:color="auto" w:fill="F2F2F2"/>
          </w:tcPr>
          <w:p w14:paraId="28027B05" w14:textId="77777777" w:rsidR="00F83DB0" w:rsidRPr="00E83B61" w:rsidRDefault="00F83DB0" w:rsidP="00EB1518">
            <w:pPr>
              <w:rPr>
                <w:rFonts w:ascii="Arial" w:hAnsi="Arial" w:cs="Arial"/>
                <w:sz w:val="20"/>
                <w:szCs w:val="20"/>
              </w:rPr>
            </w:pPr>
          </w:p>
        </w:tc>
        <w:tc>
          <w:tcPr>
            <w:tcW w:w="2913" w:type="dxa"/>
            <w:gridSpan w:val="3"/>
            <w:vMerge/>
            <w:shd w:val="clear" w:color="auto" w:fill="F2F2F2"/>
          </w:tcPr>
          <w:p w14:paraId="02362777" w14:textId="77777777" w:rsidR="00F83DB0" w:rsidRPr="00E83B61" w:rsidRDefault="00F83DB0" w:rsidP="00EB1518">
            <w:pPr>
              <w:rPr>
                <w:rFonts w:ascii="Arial" w:hAnsi="Arial" w:cs="Arial"/>
                <w:b/>
                <w:sz w:val="20"/>
                <w:szCs w:val="20"/>
              </w:rPr>
            </w:pPr>
          </w:p>
        </w:tc>
        <w:tc>
          <w:tcPr>
            <w:tcW w:w="2925" w:type="dxa"/>
            <w:gridSpan w:val="3"/>
            <w:vMerge/>
            <w:shd w:val="clear" w:color="auto" w:fill="F2F2F2"/>
          </w:tcPr>
          <w:p w14:paraId="7294BFFE" w14:textId="77777777" w:rsidR="00F83DB0" w:rsidRPr="00E83B61" w:rsidRDefault="00F83DB0" w:rsidP="00EB1518">
            <w:pPr>
              <w:rPr>
                <w:rFonts w:ascii="Arial" w:hAnsi="Arial" w:cs="Arial"/>
                <w:b/>
                <w:sz w:val="20"/>
                <w:szCs w:val="20"/>
              </w:rPr>
            </w:pPr>
          </w:p>
        </w:tc>
      </w:tr>
    </w:tbl>
    <w:p w14:paraId="57693422" w14:textId="77777777" w:rsidR="00F83DB0" w:rsidRPr="00E83B61" w:rsidRDefault="00F83DB0" w:rsidP="00F83DB0">
      <w:pPr>
        <w:suppressLineNumbers/>
        <w:tabs>
          <w:tab w:val="center" w:pos="7285"/>
          <w:tab w:val="left" w:pos="11277"/>
        </w:tabs>
        <w:suppressAutoHyphens/>
        <w:autoSpaceDN w:val="0"/>
        <w:spacing w:after="240"/>
        <w:textAlignment w:val="baseline"/>
        <w:rPr>
          <w:rFonts w:ascii="Arial" w:eastAsia="SimSun" w:hAnsi="Arial" w:cs="Arial"/>
          <w:b/>
          <w:kern w:val="3"/>
          <w:sz w:val="20"/>
          <w:szCs w:val="20"/>
          <w:lang w:eastAsia="zh-CN" w:bidi="hi-IN"/>
        </w:rPr>
      </w:pPr>
    </w:p>
    <w:p w14:paraId="7A01DF8E" w14:textId="77777777" w:rsidR="00F83DB0" w:rsidRPr="00E83B61" w:rsidRDefault="00F83DB0" w:rsidP="00F83DB0">
      <w:pPr>
        <w:suppressLineNumbers/>
        <w:tabs>
          <w:tab w:val="center" w:pos="7285"/>
          <w:tab w:val="left" w:pos="11277"/>
        </w:tabs>
        <w:suppressAutoHyphens/>
        <w:autoSpaceDN w:val="0"/>
        <w:spacing w:after="240"/>
        <w:textAlignment w:val="baseline"/>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8"/>
        <w:gridCol w:w="2017"/>
        <w:gridCol w:w="1450"/>
        <w:gridCol w:w="883"/>
        <w:gridCol w:w="1450"/>
        <w:gridCol w:w="883"/>
        <w:gridCol w:w="1441"/>
        <w:gridCol w:w="17"/>
        <w:gridCol w:w="1201"/>
        <w:gridCol w:w="2130"/>
        <w:gridCol w:w="2204"/>
      </w:tblGrid>
      <w:tr w:rsidR="00F83DB0" w:rsidRPr="00E83B61" w14:paraId="1A7176B8" w14:textId="77777777" w:rsidTr="00EB1518">
        <w:tc>
          <w:tcPr>
            <w:tcW w:w="15614" w:type="dxa"/>
            <w:gridSpan w:val="11"/>
            <w:shd w:val="clear" w:color="auto" w:fill="F2F2F2"/>
          </w:tcPr>
          <w:p w14:paraId="34EA374F"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THEME 5 :</w:t>
            </w:r>
          </w:p>
          <w:p w14:paraId="18589AC2" w14:textId="77777777" w:rsidR="00F83DB0" w:rsidRPr="00E83B61" w:rsidRDefault="00F83DB0" w:rsidP="00EB1518">
            <w:pPr>
              <w:suppressLineNumbers/>
              <w:suppressAutoHyphens/>
              <w:autoSpaceDN w:val="0"/>
              <w:textAlignment w:val="baseline"/>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t>Les mutations du travail</w:t>
            </w:r>
          </w:p>
          <w:p w14:paraId="1A35BBC7" w14:textId="77777777" w:rsidR="00F83DB0" w:rsidRPr="00E83B61" w:rsidRDefault="00F83DB0" w:rsidP="00EB1518">
            <w:pPr>
              <w:rPr>
                <w:rFonts w:ascii="Arial" w:hAnsi="Arial" w:cs="Arial"/>
                <w:b/>
                <w:sz w:val="20"/>
                <w:szCs w:val="20"/>
              </w:rPr>
            </w:pPr>
          </w:p>
        </w:tc>
      </w:tr>
      <w:tr w:rsidR="00F83DB0" w:rsidRPr="00E83B61" w14:paraId="3D207F37" w14:textId="77777777" w:rsidTr="00EB1518">
        <w:trPr>
          <w:trHeight w:val="470"/>
        </w:trPr>
        <w:tc>
          <w:tcPr>
            <w:tcW w:w="3955" w:type="dxa"/>
            <w:gridSpan w:val="2"/>
            <w:shd w:val="clear" w:color="auto" w:fill="auto"/>
            <w:vAlign w:val="center"/>
          </w:tcPr>
          <w:p w14:paraId="0DE437E1"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 xml:space="preserve">CEJM </w:t>
            </w:r>
          </w:p>
        </w:tc>
        <w:tc>
          <w:tcPr>
            <w:tcW w:w="2333" w:type="dxa"/>
            <w:gridSpan w:val="2"/>
            <w:shd w:val="clear" w:color="auto" w:fill="auto"/>
          </w:tcPr>
          <w:p w14:paraId="07406DB6"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Pôle d’activités n°1 :</w:t>
            </w:r>
          </w:p>
          <w:p w14:paraId="4DBD90B8"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 xml:space="preserve">Mise en œuvre </w:t>
            </w:r>
          </w:p>
          <w:p w14:paraId="7C65C61F"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OTPL</w:t>
            </w:r>
          </w:p>
          <w:p w14:paraId="676E86F3"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A1.</w:t>
            </w:r>
          </w:p>
        </w:tc>
        <w:tc>
          <w:tcPr>
            <w:tcW w:w="2333" w:type="dxa"/>
            <w:gridSpan w:val="2"/>
            <w:shd w:val="clear" w:color="auto" w:fill="auto"/>
          </w:tcPr>
          <w:p w14:paraId="163C0381"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 xml:space="preserve">Pôle d’activités n°2 : </w:t>
            </w:r>
          </w:p>
          <w:p w14:paraId="175F1C92"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 xml:space="preserve">Conception </w:t>
            </w:r>
          </w:p>
          <w:p w14:paraId="36D7C310"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OTPL</w:t>
            </w:r>
          </w:p>
          <w:p w14:paraId="0E63153B"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A2.</w:t>
            </w:r>
          </w:p>
        </w:tc>
        <w:tc>
          <w:tcPr>
            <w:tcW w:w="2659" w:type="dxa"/>
            <w:gridSpan w:val="3"/>
            <w:shd w:val="clear" w:color="auto" w:fill="auto"/>
          </w:tcPr>
          <w:p w14:paraId="0A3238CD"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b/>
                <w:sz w:val="20"/>
                <w:szCs w:val="20"/>
              </w:rPr>
              <w:t xml:space="preserve">Pôle d’activités n°3 : </w:t>
            </w:r>
          </w:p>
          <w:p w14:paraId="43B9C513"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 xml:space="preserve">Performance </w:t>
            </w:r>
          </w:p>
          <w:p w14:paraId="48CA3102"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sz w:val="20"/>
                <w:szCs w:val="20"/>
              </w:rPr>
              <w:t>Activité de TPL</w:t>
            </w:r>
            <w:r w:rsidRPr="00E83B61">
              <w:rPr>
                <w:rFonts w:ascii="Arial" w:hAnsi="Arial" w:cs="Arial"/>
                <w:b/>
                <w:sz w:val="20"/>
                <w:szCs w:val="20"/>
              </w:rPr>
              <w:t xml:space="preserve"> </w:t>
            </w:r>
          </w:p>
          <w:p w14:paraId="0FC70208"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A3.</w:t>
            </w:r>
          </w:p>
        </w:tc>
        <w:tc>
          <w:tcPr>
            <w:tcW w:w="4334" w:type="dxa"/>
            <w:gridSpan w:val="2"/>
            <w:shd w:val="clear" w:color="auto" w:fill="auto"/>
          </w:tcPr>
          <w:p w14:paraId="60A59A63"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 xml:space="preserve">Pôle d’activités n°4 : </w:t>
            </w:r>
          </w:p>
          <w:p w14:paraId="4C20AB9E"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Pérennisation développement</w:t>
            </w:r>
          </w:p>
          <w:p w14:paraId="1C64BC92"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Activité TPL</w:t>
            </w:r>
          </w:p>
          <w:p w14:paraId="5FA2DD4B" w14:textId="77777777" w:rsidR="00F83DB0" w:rsidRPr="00E83B61" w:rsidRDefault="00F83DB0" w:rsidP="00EB1518">
            <w:pPr>
              <w:pStyle w:val="TableContents"/>
              <w:jc w:val="center"/>
              <w:rPr>
                <w:rFonts w:ascii="Arial" w:hAnsi="Arial" w:cs="Arial"/>
                <w:b/>
                <w:sz w:val="20"/>
                <w:szCs w:val="20"/>
              </w:rPr>
            </w:pPr>
          </w:p>
          <w:p w14:paraId="06105F31"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A4.</w:t>
            </w:r>
          </w:p>
        </w:tc>
      </w:tr>
      <w:tr w:rsidR="00F83DB0" w:rsidRPr="00E83B61" w14:paraId="7723F802" w14:textId="77777777" w:rsidTr="00EB1518">
        <w:trPr>
          <w:trHeight w:val="250"/>
        </w:trPr>
        <w:tc>
          <w:tcPr>
            <w:tcW w:w="1938" w:type="dxa"/>
            <w:shd w:val="clear" w:color="auto" w:fill="auto"/>
          </w:tcPr>
          <w:p w14:paraId="22BD4576"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i/>
                <w:sz w:val="20"/>
                <w:szCs w:val="20"/>
              </w:rPr>
              <w:t>Compétences</w:t>
            </w:r>
          </w:p>
        </w:tc>
        <w:tc>
          <w:tcPr>
            <w:tcW w:w="2017" w:type="dxa"/>
            <w:shd w:val="clear" w:color="auto" w:fill="auto"/>
          </w:tcPr>
          <w:p w14:paraId="521E8999" w14:textId="77777777" w:rsidR="00F83DB0" w:rsidRPr="00E83B61" w:rsidRDefault="00F83DB0" w:rsidP="00EB1518">
            <w:pPr>
              <w:rPr>
                <w:rFonts w:ascii="Arial" w:hAnsi="Arial" w:cs="Arial"/>
                <w:i/>
                <w:sz w:val="20"/>
                <w:szCs w:val="20"/>
              </w:rPr>
            </w:pPr>
            <w:r w:rsidRPr="00E83B61">
              <w:rPr>
                <w:rFonts w:ascii="Arial" w:hAnsi="Arial" w:cs="Arial"/>
                <w:sz w:val="20"/>
                <w:szCs w:val="20"/>
              </w:rPr>
              <w:t>Savoirs en lien</w:t>
            </w:r>
          </w:p>
        </w:tc>
        <w:tc>
          <w:tcPr>
            <w:tcW w:w="1450" w:type="dxa"/>
            <w:shd w:val="clear" w:color="auto" w:fill="auto"/>
          </w:tcPr>
          <w:p w14:paraId="7891823A" w14:textId="77777777" w:rsidR="00F83DB0" w:rsidRPr="00E83B61" w:rsidRDefault="00F83DB0" w:rsidP="00EB1518">
            <w:pPr>
              <w:rPr>
                <w:rFonts w:ascii="Arial" w:hAnsi="Arial" w:cs="Arial"/>
                <w:i/>
                <w:sz w:val="20"/>
                <w:szCs w:val="20"/>
              </w:rPr>
            </w:pPr>
            <w:r w:rsidRPr="00E83B61">
              <w:rPr>
                <w:rFonts w:ascii="Arial" w:hAnsi="Arial" w:cs="Arial"/>
                <w:i/>
                <w:sz w:val="20"/>
                <w:szCs w:val="20"/>
              </w:rPr>
              <w:t>Compétences</w:t>
            </w:r>
          </w:p>
        </w:tc>
        <w:tc>
          <w:tcPr>
            <w:tcW w:w="883" w:type="dxa"/>
            <w:shd w:val="clear" w:color="auto" w:fill="auto"/>
          </w:tcPr>
          <w:p w14:paraId="013DEE80" w14:textId="77777777" w:rsidR="00F83DB0" w:rsidRPr="00E83B61" w:rsidRDefault="00F83DB0" w:rsidP="00EB1518">
            <w:pPr>
              <w:rPr>
                <w:rFonts w:ascii="Arial" w:hAnsi="Arial" w:cs="Arial"/>
                <w:i/>
                <w:sz w:val="20"/>
                <w:szCs w:val="20"/>
              </w:rPr>
            </w:pPr>
            <w:r w:rsidRPr="00E83B61">
              <w:rPr>
                <w:rFonts w:ascii="Arial" w:hAnsi="Arial" w:cs="Arial"/>
                <w:sz w:val="20"/>
                <w:szCs w:val="20"/>
              </w:rPr>
              <w:t>Savoirs</w:t>
            </w:r>
          </w:p>
        </w:tc>
        <w:tc>
          <w:tcPr>
            <w:tcW w:w="1450" w:type="dxa"/>
            <w:shd w:val="clear" w:color="auto" w:fill="auto"/>
          </w:tcPr>
          <w:p w14:paraId="3FF348B1"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Compétences</w:t>
            </w:r>
          </w:p>
        </w:tc>
        <w:tc>
          <w:tcPr>
            <w:tcW w:w="883" w:type="dxa"/>
            <w:shd w:val="clear" w:color="auto" w:fill="auto"/>
          </w:tcPr>
          <w:p w14:paraId="73387DDF"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sz w:val="20"/>
                <w:szCs w:val="20"/>
              </w:rPr>
              <w:t>Savoirs</w:t>
            </w:r>
          </w:p>
        </w:tc>
        <w:tc>
          <w:tcPr>
            <w:tcW w:w="1458" w:type="dxa"/>
            <w:gridSpan w:val="2"/>
            <w:shd w:val="clear" w:color="auto" w:fill="auto"/>
          </w:tcPr>
          <w:p w14:paraId="5941DBEE"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Compétences</w:t>
            </w:r>
          </w:p>
        </w:tc>
        <w:tc>
          <w:tcPr>
            <w:tcW w:w="1201" w:type="dxa"/>
            <w:shd w:val="clear" w:color="auto" w:fill="auto"/>
          </w:tcPr>
          <w:p w14:paraId="4E9F267B"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sz w:val="20"/>
                <w:szCs w:val="20"/>
              </w:rPr>
              <w:t>Savoirs</w:t>
            </w:r>
          </w:p>
        </w:tc>
        <w:tc>
          <w:tcPr>
            <w:tcW w:w="2130" w:type="dxa"/>
            <w:shd w:val="clear" w:color="auto" w:fill="auto"/>
          </w:tcPr>
          <w:p w14:paraId="4A942189"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Compétences</w:t>
            </w:r>
          </w:p>
        </w:tc>
        <w:tc>
          <w:tcPr>
            <w:tcW w:w="2204" w:type="dxa"/>
            <w:shd w:val="clear" w:color="auto" w:fill="auto"/>
          </w:tcPr>
          <w:p w14:paraId="2FD77158"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Savoirs</w:t>
            </w:r>
          </w:p>
        </w:tc>
      </w:tr>
      <w:tr w:rsidR="00F83DB0" w:rsidRPr="00E83B61" w14:paraId="0A66476B" w14:textId="77777777" w:rsidTr="00EB1518">
        <w:tc>
          <w:tcPr>
            <w:tcW w:w="15614" w:type="dxa"/>
            <w:gridSpan w:val="11"/>
            <w:shd w:val="clear" w:color="auto" w:fill="auto"/>
          </w:tcPr>
          <w:p w14:paraId="39EE6A06"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ECONOMIE : </w:t>
            </w:r>
            <w:r w:rsidRPr="00E83B61">
              <w:rPr>
                <w:rFonts w:ascii="Arial" w:eastAsia="SimSun" w:hAnsi="Arial" w:cs="Arial"/>
                <w:i/>
                <w:kern w:val="3"/>
                <w:sz w:val="20"/>
                <w:szCs w:val="20"/>
                <w:lang w:eastAsia="zh-CN" w:bidi="hi-IN"/>
              </w:rPr>
              <w:t>Quelles sont les principales évolutions du marché du travail ?</w:t>
            </w:r>
          </w:p>
        </w:tc>
      </w:tr>
      <w:tr w:rsidR="00F83DB0" w:rsidRPr="00E83B61" w14:paraId="7EA3FA5E" w14:textId="77777777" w:rsidTr="00EB1518">
        <w:trPr>
          <w:trHeight w:val="1610"/>
        </w:trPr>
        <w:tc>
          <w:tcPr>
            <w:tcW w:w="1938" w:type="dxa"/>
            <w:shd w:val="clear" w:color="auto" w:fill="auto"/>
          </w:tcPr>
          <w:p w14:paraId="10CE822E" w14:textId="77777777" w:rsidR="00F83DB0" w:rsidRPr="00E83B61" w:rsidRDefault="00F83DB0" w:rsidP="00EB1518">
            <w:pPr>
              <w:rPr>
                <w:rFonts w:ascii="Arial" w:hAnsi="Arial" w:cs="Arial"/>
                <w:i/>
                <w:sz w:val="20"/>
                <w:szCs w:val="20"/>
              </w:rPr>
            </w:pPr>
            <w:r w:rsidRPr="00E83B61">
              <w:rPr>
                <w:rFonts w:ascii="Arial" w:hAnsi="Arial" w:cs="Arial"/>
                <w:i/>
                <w:sz w:val="20"/>
                <w:szCs w:val="20"/>
              </w:rPr>
              <w:t xml:space="preserve">- Décrire les principales tendances du marché du travail </w:t>
            </w:r>
          </w:p>
          <w:p w14:paraId="5D64DBED" w14:textId="77777777" w:rsidR="00F83DB0" w:rsidRPr="00E83B61" w:rsidRDefault="00F83DB0" w:rsidP="00EB1518">
            <w:pPr>
              <w:rPr>
                <w:rFonts w:ascii="Arial" w:hAnsi="Arial" w:cs="Arial"/>
                <w:b/>
                <w:sz w:val="20"/>
                <w:szCs w:val="20"/>
              </w:rPr>
            </w:pPr>
            <w:r w:rsidRPr="00E83B61">
              <w:rPr>
                <w:rFonts w:ascii="Arial" w:hAnsi="Arial" w:cs="Arial"/>
                <w:i/>
                <w:sz w:val="20"/>
                <w:szCs w:val="20"/>
              </w:rPr>
              <w:t>- Caractériser les transformations du marché du travail</w:t>
            </w:r>
          </w:p>
        </w:tc>
        <w:tc>
          <w:tcPr>
            <w:tcW w:w="2017" w:type="dxa"/>
            <w:shd w:val="clear" w:color="auto" w:fill="auto"/>
            <w:vAlign w:val="center"/>
          </w:tcPr>
          <w:p w14:paraId="0155FC4D" w14:textId="77777777" w:rsidR="00F83DB0" w:rsidRPr="00E83B61" w:rsidRDefault="00F83DB0" w:rsidP="00EB1518">
            <w:pPr>
              <w:rPr>
                <w:rFonts w:ascii="Arial" w:hAnsi="Arial" w:cs="Arial"/>
                <w:sz w:val="20"/>
                <w:szCs w:val="20"/>
              </w:rPr>
            </w:pPr>
            <w:r w:rsidRPr="00E83B61">
              <w:rPr>
                <w:rFonts w:ascii="Arial" w:hAnsi="Arial" w:cs="Arial"/>
                <w:sz w:val="20"/>
                <w:szCs w:val="20"/>
              </w:rPr>
              <w:t>Le marché du travail</w:t>
            </w:r>
          </w:p>
          <w:p w14:paraId="5ABCCA59" w14:textId="77777777" w:rsidR="00F83DB0" w:rsidRPr="00E83B61" w:rsidRDefault="00F83DB0" w:rsidP="00EB1518">
            <w:pPr>
              <w:rPr>
                <w:rFonts w:ascii="Arial" w:hAnsi="Arial" w:cs="Arial"/>
                <w:i/>
                <w:sz w:val="20"/>
                <w:szCs w:val="20"/>
              </w:rPr>
            </w:pPr>
          </w:p>
        </w:tc>
        <w:tc>
          <w:tcPr>
            <w:tcW w:w="2333" w:type="dxa"/>
            <w:gridSpan w:val="2"/>
            <w:shd w:val="clear" w:color="auto" w:fill="F2F2F2"/>
          </w:tcPr>
          <w:p w14:paraId="17AB90E7" w14:textId="77777777" w:rsidR="00F83DB0" w:rsidRPr="00E83B61" w:rsidRDefault="00F83DB0" w:rsidP="00EB1518">
            <w:pPr>
              <w:rPr>
                <w:rFonts w:ascii="Arial" w:hAnsi="Arial" w:cs="Arial"/>
                <w:sz w:val="20"/>
                <w:szCs w:val="20"/>
              </w:rPr>
            </w:pPr>
          </w:p>
        </w:tc>
        <w:tc>
          <w:tcPr>
            <w:tcW w:w="2333" w:type="dxa"/>
            <w:gridSpan w:val="2"/>
            <w:shd w:val="clear" w:color="auto" w:fill="F2F2F2"/>
          </w:tcPr>
          <w:p w14:paraId="2BE2A152" w14:textId="77777777" w:rsidR="00F83DB0" w:rsidRPr="00E83B61" w:rsidRDefault="00F83DB0" w:rsidP="00EB1518">
            <w:pPr>
              <w:suppressLineNumbers/>
              <w:suppressAutoHyphens/>
              <w:autoSpaceDN w:val="0"/>
              <w:textAlignment w:val="baseline"/>
              <w:rPr>
                <w:rFonts w:ascii="Arial" w:eastAsia="SimSun" w:hAnsi="Arial" w:cs="Arial"/>
                <w:i/>
                <w:kern w:val="3"/>
                <w:sz w:val="20"/>
                <w:szCs w:val="20"/>
                <w:lang w:eastAsia="zh-CN" w:bidi="hi-IN"/>
              </w:rPr>
            </w:pPr>
          </w:p>
        </w:tc>
        <w:tc>
          <w:tcPr>
            <w:tcW w:w="2659" w:type="dxa"/>
            <w:gridSpan w:val="3"/>
            <w:shd w:val="clear" w:color="auto" w:fill="F2F2F2"/>
          </w:tcPr>
          <w:p w14:paraId="3053917E" w14:textId="77777777" w:rsidR="00F83DB0" w:rsidRPr="00E83B61" w:rsidRDefault="00F83DB0" w:rsidP="00EB1518">
            <w:pPr>
              <w:rPr>
                <w:rFonts w:ascii="Arial" w:hAnsi="Arial" w:cs="Arial"/>
                <w:sz w:val="20"/>
                <w:szCs w:val="20"/>
              </w:rPr>
            </w:pPr>
          </w:p>
        </w:tc>
        <w:tc>
          <w:tcPr>
            <w:tcW w:w="4334" w:type="dxa"/>
            <w:gridSpan w:val="2"/>
            <w:shd w:val="clear" w:color="auto" w:fill="F2F2F2"/>
          </w:tcPr>
          <w:p w14:paraId="11016C4A" w14:textId="77777777" w:rsidR="00F83DB0" w:rsidRPr="00E83B61" w:rsidRDefault="00F83DB0" w:rsidP="00EB1518">
            <w:pPr>
              <w:rPr>
                <w:rFonts w:ascii="Arial" w:hAnsi="Arial" w:cs="Arial"/>
                <w:b/>
                <w:sz w:val="20"/>
                <w:szCs w:val="20"/>
              </w:rPr>
            </w:pPr>
          </w:p>
        </w:tc>
      </w:tr>
      <w:tr w:rsidR="00F83DB0" w:rsidRPr="00E83B61" w14:paraId="7BF148C0" w14:textId="77777777" w:rsidTr="00EB1518">
        <w:tc>
          <w:tcPr>
            <w:tcW w:w="15614" w:type="dxa"/>
            <w:gridSpan w:val="11"/>
            <w:shd w:val="clear" w:color="auto" w:fill="auto"/>
          </w:tcPr>
          <w:p w14:paraId="73C8DDC8"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DROIT : </w:t>
            </w:r>
            <w:r w:rsidRPr="00E83B61">
              <w:rPr>
                <w:rFonts w:ascii="Arial" w:hAnsi="Arial" w:cs="Arial"/>
                <w:i/>
                <w:sz w:val="20"/>
                <w:szCs w:val="20"/>
                <w:lang w:eastAsia="zh-CN" w:bidi="hi-IN"/>
              </w:rPr>
              <w:t>Comment le droit prend-il en considération les besoins des entreprises et des salariés ?</w:t>
            </w:r>
          </w:p>
        </w:tc>
      </w:tr>
      <w:tr w:rsidR="00F83DB0" w:rsidRPr="00E83B61" w14:paraId="7986EAA6" w14:textId="77777777" w:rsidTr="00EB1518">
        <w:trPr>
          <w:trHeight w:val="566"/>
        </w:trPr>
        <w:tc>
          <w:tcPr>
            <w:tcW w:w="1938" w:type="dxa"/>
            <w:vMerge w:val="restart"/>
            <w:shd w:val="clear" w:color="auto" w:fill="auto"/>
            <w:vAlign w:val="center"/>
          </w:tcPr>
          <w:p w14:paraId="7280DAC5" w14:textId="77777777" w:rsidR="00F83DB0" w:rsidRPr="00E83B61" w:rsidRDefault="00F83DB0" w:rsidP="00EB1518">
            <w:pPr>
              <w:pStyle w:val="TableContents"/>
              <w:rPr>
                <w:rFonts w:ascii="Arial" w:hAnsi="Arial" w:cs="Arial"/>
                <w:i/>
                <w:sz w:val="20"/>
                <w:szCs w:val="20"/>
              </w:rPr>
            </w:pPr>
            <w:r w:rsidRPr="00E83B61">
              <w:rPr>
                <w:rFonts w:ascii="Arial" w:hAnsi="Arial" w:cs="Arial"/>
                <w:i/>
                <w:sz w:val="20"/>
                <w:szCs w:val="20"/>
              </w:rPr>
              <w:t>- Caractériser les obligations de l’employeur</w:t>
            </w:r>
          </w:p>
        </w:tc>
        <w:tc>
          <w:tcPr>
            <w:tcW w:w="2017" w:type="dxa"/>
            <w:vMerge w:val="restart"/>
            <w:shd w:val="clear" w:color="auto" w:fill="auto"/>
            <w:vAlign w:val="center"/>
          </w:tcPr>
          <w:p w14:paraId="54559C7E" w14:textId="77777777" w:rsidR="00F83DB0" w:rsidRPr="00E83B61" w:rsidRDefault="00F83DB0" w:rsidP="00EB1518">
            <w:pPr>
              <w:rPr>
                <w:rFonts w:ascii="Arial" w:hAnsi="Arial" w:cs="Arial"/>
                <w:i/>
                <w:sz w:val="20"/>
                <w:szCs w:val="20"/>
              </w:rPr>
            </w:pPr>
            <w:r w:rsidRPr="00E83B61">
              <w:rPr>
                <w:rFonts w:ascii="Arial" w:hAnsi="Arial" w:cs="Arial"/>
                <w:sz w:val="20"/>
                <w:szCs w:val="20"/>
              </w:rPr>
              <w:t>Modification du rapport à l’emploi</w:t>
            </w:r>
          </w:p>
        </w:tc>
        <w:tc>
          <w:tcPr>
            <w:tcW w:w="2333" w:type="dxa"/>
            <w:gridSpan w:val="2"/>
            <w:vMerge w:val="restart"/>
            <w:shd w:val="clear" w:color="auto" w:fill="F2F2F2"/>
          </w:tcPr>
          <w:p w14:paraId="73618163" w14:textId="77777777" w:rsidR="00F83DB0" w:rsidRPr="00E83B61" w:rsidRDefault="00F83DB0" w:rsidP="00EB1518">
            <w:pPr>
              <w:pStyle w:val="TableContents"/>
              <w:rPr>
                <w:rFonts w:ascii="Arial" w:hAnsi="Arial" w:cs="Arial"/>
                <w:i/>
                <w:sz w:val="20"/>
                <w:szCs w:val="20"/>
              </w:rPr>
            </w:pPr>
          </w:p>
        </w:tc>
        <w:tc>
          <w:tcPr>
            <w:tcW w:w="2333" w:type="dxa"/>
            <w:gridSpan w:val="2"/>
            <w:vMerge w:val="restart"/>
            <w:shd w:val="clear" w:color="auto" w:fill="F2F2F2"/>
          </w:tcPr>
          <w:p w14:paraId="7EAD9737" w14:textId="77777777" w:rsidR="00F83DB0" w:rsidRPr="00E83B61" w:rsidRDefault="00F83DB0" w:rsidP="00EB1518">
            <w:pPr>
              <w:rPr>
                <w:rFonts w:ascii="Arial" w:hAnsi="Arial" w:cs="Arial"/>
                <w:i/>
                <w:sz w:val="20"/>
                <w:szCs w:val="20"/>
              </w:rPr>
            </w:pPr>
          </w:p>
        </w:tc>
        <w:tc>
          <w:tcPr>
            <w:tcW w:w="2659" w:type="dxa"/>
            <w:gridSpan w:val="3"/>
            <w:vMerge w:val="restart"/>
            <w:shd w:val="clear" w:color="auto" w:fill="F2F2F2"/>
          </w:tcPr>
          <w:p w14:paraId="648F1AAE" w14:textId="77777777" w:rsidR="00F83DB0" w:rsidRPr="00E83B61" w:rsidRDefault="00F83DB0" w:rsidP="00EB1518">
            <w:pPr>
              <w:rPr>
                <w:rFonts w:ascii="Arial" w:hAnsi="Arial" w:cs="Arial"/>
                <w:sz w:val="20"/>
                <w:szCs w:val="20"/>
              </w:rPr>
            </w:pPr>
          </w:p>
        </w:tc>
        <w:tc>
          <w:tcPr>
            <w:tcW w:w="4334" w:type="dxa"/>
            <w:gridSpan w:val="2"/>
            <w:shd w:val="clear" w:color="auto" w:fill="FFFFFF"/>
          </w:tcPr>
          <w:p w14:paraId="60FF6F3C" w14:textId="77777777" w:rsidR="00F83DB0" w:rsidRPr="00E83B61" w:rsidRDefault="00F83DB0" w:rsidP="00EB1518">
            <w:pPr>
              <w:rPr>
                <w:rFonts w:ascii="Arial" w:hAnsi="Arial" w:cs="Arial"/>
                <w:b/>
                <w:sz w:val="20"/>
                <w:szCs w:val="20"/>
              </w:rPr>
            </w:pPr>
            <w:r w:rsidRPr="00E83B61">
              <w:rPr>
                <w:rFonts w:ascii="Arial" w:hAnsi="Arial" w:cs="Arial"/>
                <w:b/>
                <w:sz w:val="20"/>
                <w:szCs w:val="20"/>
              </w:rPr>
              <w:t>A4.3-Développement du potentiel humain</w:t>
            </w:r>
          </w:p>
          <w:p w14:paraId="425B2B76" w14:textId="77777777" w:rsidR="00F83DB0" w:rsidRPr="00E83B61" w:rsidRDefault="00F83DB0" w:rsidP="00EB1518">
            <w:pPr>
              <w:rPr>
                <w:rFonts w:ascii="Arial" w:hAnsi="Arial" w:cs="Arial"/>
                <w:sz w:val="20"/>
                <w:szCs w:val="20"/>
              </w:rPr>
            </w:pPr>
            <w:r w:rsidRPr="00E83B61">
              <w:rPr>
                <w:rFonts w:ascii="Arial" w:hAnsi="Arial" w:cs="Arial"/>
                <w:sz w:val="20"/>
                <w:szCs w:val="20"/>
              </w:rPr>
              <w:t>T2. Développement compétences</w:t>
            </w:r>
          </w:p>
          <w:p w14:paraId="3E9F1F77" w14:textId="77777777" w:rsidR="00F83DB0" w:rsidRPr="00E83B61" w:rsidRDefault="00F83DB0" w:rsidP="00EB1518">
            <w:pPr>
              <w:rPr>
                <w:rFonts w:ascii="Arial" w:hAnsi="Arial" w:cs="Arial"/>
                <w:sz w:val="20"/>
                <w:szCs w:val="20"/>
              </w:rPr>
            </w:pPr>
            <w:r w:rsidRPr="00E83B61">
              <w:rPr>
                <w:rFonts w:ascii="Arial" w:hAnsi="Arial" w:cs="Arial"/>
                <w:b/>
                <w:sz w:val="20"/>
                <w:szCs w:val="20"/>
              </w:rPr>
              <w:t>A4.4-Développement RSE</w:t>
            </w:r>
          </w:p>
        </w:tc>
      </w:tr>
      <w:tr w:rsidR="00F83DB0" w:rsidRPr="00E83B61" w14:paraId="1B5A0C47" w14:textId="77777777" w:rsidTr="00EB1518">
        <w:trPr>
          <w:trHeight w:val="534"/>
        </w:trPr>
        <w:tc>
          <w:tcPr>
            <w:tcW w:w="1938" w:type="dxa"/>
            <w:vMerge/>
            <w:shd w:val="clear" w:color="auto" w:fill="auto"/>
          </w:tcPr>
          <w:p w14:paraId="47E4DB04" w14:textId="77777777" w:rsidR="00F83DB0" w:rsidRPr="00E83B61" w:rsidRDefault="00F83DB0" w:rsidP="00EB1518">
            <w:pPr>
              <w:rPr>
                <w:rFonts w:ascii="Arial" w:eastAsia="SimSun" w:hAnsi="Arial" w:cs="Arial"/>
                <w:b/>
                <w:kern w:val="3"/>
                <w:sz w:val="20"/>
                <w:szCs w:val="20"/>
                <w:lang w:eastAsia="zh-CN" w:bidi="hi-IN"/>
              </w:rPr>
            </w:pPr>
          </w:p>
        </w:tc>
        <w:tc>
          <w:tcPr>
            <w:tcW w:w="2017" w:type="dxa"/>
            <w:vMerge/>
            <w:shd w:val="clear" w:color="auto" w:fill="auto"/>
          </w:tcPr>
          <w:p w14:paraId="31B2F3E8" w14:textId="77777777" w:rsidR="00F83DB0" w:rsidRPr="00E83B61" w:rsidRDefault="00F83DB0" w:rsidP="00EB1518">
            <w:pPr>
              <w:rPr>
                <w:rFonts w:ascii="Arial" w:eastAsia="SimSun" w:hAnsi="Arial" w:cs="Arial"/>
                <w:b/>
                <w:kern w:val="3"/>
                <w:sz w:val="20"/>
                <w:szCs w:val="20"/>
                <w:lang w:eastAsia="zh-CN" w:bidi="hi-IN"/>
              </w:rPr>
            </w:pPr>
          </w:p>
        </w:tc>
        <w:tc>
          <w:tcPr>
            <w:tcW w:w="2333" w:type="dxa"/>
            <w:gridSpan w:val="2"/>
            <w:vMerge/>
            <w:shd w:val="clear" w:color="auto" w:fill="F2F2F2"/>
          </w:tcPr>
          <w:p w14:paraId="3943E1C0" w14:textId="77777777" w:rsidR="00F83DB0" w:rsidRPr="00E83B61" w:rsidRDefault="00F83DB0" w:rsidP="00EB1518">
            <w:pPr>
              <w:rPr>
                <w:rFonts w:ascii="Arial" w:hAnsi="Arial" w:cs="Arial"/>
                <w:sz w:val="20"/>
                <w:szCs w:val="20"/>
              </w:rPr>
            </w:pPr>
          </w:p>
        </w:tc>
        <w:tc>
          <w:tcPr>
            <w:tcW w:w="2333" w:type="dxa"/>
            <w:gridSpan w:val="2"/>
            <w:vMerge/>
            <w:shd w:val="clear" w:color="auto" w:fill="F2F2F2"/>
          </w:tcPr>
          <w:p w14:paraId="7C384DC0" w14:textId="77777777" w:rsidR="00F83DB0" w:rsidRPr="00E83B61" w:rsidRDefault="00F83DB0" w:rsidP="00EB1518">
            <w:pPr>
              <w:rPr>
                <w:rFonts w:ascii="Arial" w:hAnsi="Arial" w:cs="Arial"/>
                <w:sz w:val="20"/>
                <w:szCs w:val="20"/>
              </w:rPr>
            </w:pPr>
          </w:p>
        </w:tc>
        <w:tc>
          <w:tcPr>
            <w:tcW w:w="2659" w:type="dxa"/>
            <w:gridSpan w:val="3"/>
            <w:vMerge/>
            <w:shd w:val="clear" w:color="auto" w:fill="F2F2F2"/>
          </w:tcPr>
          <w:p w14:paraId="170BB823" w14:textId="77777777" w:rsidR="00F83DB0" w:rsidRPr="00E83B61" w:rsidRDefault="00F83DB0" w:rsidP="00EB1518">
            <w:pPr>
              <w:rPr>
                <w:rFonts w:ascii="Arial" w:hAnsi="Arial" w:cs="Arial"/>
                <w:sz w:val="20"/>
                <w:szCs w:val="20"/>
              </w:rPr>
            </w:pPr>
          </w:p>
        </w:tc>
        <w:tc>
          <w:tcPr>
            <w:tcW w:w="2130" w:type="dxa"/>
            <w:shd w:val="clear" w:color="auto" w:fill="auto"/>
          </w:tcPr>
          <w:p w14:paraId="37A3D415" w14:textId="77777777" w:rsidR="00F83DB0" w:rsidRPr="00E83B61" w:rsidRDefault="007B5CB7"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 xml:space="preserve">A4.C3 / A4.C4 </w:t>
            </w:r>
            <w:r w:rsidR="00F83DB0" w:rsidRPr="00E83B61">
              <w:rPr>
                <w:rFonts w:ascii="Arial" w:eastAsia="SimSun" w:hAnsi="Arial" w:cs="Arial"/>
                <w:i/>
                <w:kern w:val="3"/>
                <w:sz w:val="20"/>
                <w:szCs w:val="20"/>
                <w:lang w:eastAsia="zh-CN" w:bidi="hi-IN"/>
              </w:rPr>
              <w:t>-Planifier, financer les actions proposées</w:t>
            </w:r>
          </w:p>
          <w:p w14:paraId="230BFA67" w14:textId="77777777" w:rsidR="00F83DB0" w:rsidRPr="00E83B61" w:rsidRDefault="007B5CB7"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 xml:space="preserve">A4.C5 </w:t>
            </w:r>
            <w:r w:rsidR="00F83DB0" w:rsidRPr="00E83B61">
              <w:rPr>
                <w:rFonts w:ascii="Arial" w:eastAsia="SimSun" w:hAnsi="Arial" w:cs="Arial"/>
                <w:i/>
                <w:kern w:val="3"/>
                <w:sz w:val="20"/>
                <w:szCs w:val="20"/>
                <w:lang w:eastAsia="zh-CN" w:bidi="hi-IN"/>
              </w:rPr>
              <w:t>-Communiquer et mobiliser l’équipe sur un projet</w:t>
            </w:r>
          </w:p>
        </w:tc>
        <w:tc>
          <w:tcPr>
            <w:tcW w:w="2204" w:type="dxa"/>
            <w:shd w:val="clear" w:color="auto" w:fill="auto"/>
          </w:tcPr>
          <w:p w14:paraId="1D9213EB" w14:textId="77777777" w:rsidR="00F83DB0" w:rsidRPr="00E83B61" w:rsidRDefault="00F83DB0" w:rsidP="00EB1518">
            <w:pPr>
              <w:rPr>
                <w:rFonts w:ascii="Arial" w:hAnsi="Arial" w:cs="Arial"/>
                <w:sz w:val="20"/>
                <w:szCs w:val="20"/>
              </w:rPr>
            </w:pPr>
            <w:r w:rsidRPr="00E83B61">
              <w:rPr>
                <w:rFonts w:ascii="Arial" w:hAnsi="Arial" w:cs="Arial"/>
                <w:sz w:val="20"/>
                <w:szCs w:val="20"/>
              </w:rPr>
              <w:t>A4.S1 - Les méthodes et les outils de gestion de projet</w:t>
            </w:r>
          </w:p>
          <w:p w14:paraId="0812D153" w14:textId="77777777" w:rsidR="00F83DB0" w:rsidRPr="00E83B61" w:rsidRDefault="00F83DB0" w:rsidP="00EB1518">
            <w:pPr>
              <w:widowControl w:val="0"/>
              <w:tabs>
                <w:tab w:val="left" w:pos="226"/>
              </w:tabs>
              <w:autoSpaceDE w:val="0"/>
              <w:snapToGrid w:val="0"/>
              <w:ind w:right="33"/>
              <w:rPr>
                <w:rFonts w:ascii="Arial" w:hAnsi="Arial" w:cs="Arial"/>
                <w:sz w:val="20"/>
                <w:szCs w:val="20"/>
              </w:rPr>
            </w:pPr>
            <w:r w:rsidRPr="00E83B61">
              <w:rPr>
                <w:rFonts w:ascii="Arial" w:hAnsi="Arial" w:cs="Arial"/>
                <w:sz w:val="20"/>
                <w:szCs w:val="20"/>
              </w:rPr>
              <w:t>A4.S2 - Les méthodes et les outils de veille informationnelle</w:t>
            </w:r>
          </w:p>
          <w:p w14:paraId="54F52468" w14:textId="77777777" w:rsidR="00F83DB0" w:rsidRPr="00E83B61" w:rsidRDefault="00F83DB0" w:rsidP="00EB1518">
            <w:pPr>
              <w:spacing w:before="60" w:after="60"/>
              <w:ind w:right="33"/>
              <w:rPr>
                <w:rFonts w:ascii="Arial" w:hAnsi="Arial" w:cs="Arial"/>
                <w:sz w:val="20"/>
                <w:szCs w:val="20"/>
              </w:rPr>
            </w:pPr>
            <w:r w:rsidRPr="00E83B61">
              <w:rPr>
                <w:rFonts w:ascii="Arial" w:hAnsi="Arial" w:cs="Arial"/>
                <w:sz w:val="20"/>
                <w:szCs w:val="20"/>
              </w:rPr>
              <w:t>A4.S6 - Le management d’une équipe</w:t>
            </w:r>
          </w:p>
          <w:p w14:paraId="5B82A004" w14:textId="77777777" w:rsidR="00F83DB0" w:rsidRPr="00E83B61" w:rsidRDefault="00F83DB0" w:rsidP="00EB1518">
            <w:pPr>
              <w:spacing w:before="60" w:after="60"/>
              <w:ind w:right="33"/>
              <w:rPr>
                <w:rFonts w:ascii="Arial" w:hAnsi="Arial" w:cs="Arial"/>
                <w:sz w:val="20"/>
                <w:szCs w:val="20"/>
              </w:rPr>
            </w:pPr>
          </w:p>
          <w:p w14:paraId="3D41AB6B" w14:textId="77777777" w:rsidR="00F83DB0" w:rsidRPr="00E83B61" w:rsidRDefault="00F83DB0" w:rsidP="00EB1518">
            <w:pPr>
              <w:rPr>
                <w:rFonts w:ascii="Arial" w:hAnsi="Arial" w:cs="Arial"/>
                <w:sz w:val="20"/>
                <w:szCs w:val="20"/>
              </w:rPr>
            </w:pPr>
          </w:p>
        </w:tc>
      </w:tr>
      <w:tr w:rsidR="00F83DB0" w:rsidRPr="00E83B61" w14:paraId="5455955B" w14:textId="77777777" w:rsidTr="00EB1518">
        <w:tc>
          <w:tcPr>
            <w:tcW w:w="15614" w:type="dxa"/>
            <w:gridSpan w:val="11"/>
            <w:shd w:val="clear" w:color="auto" w:fill="auto"/>
          </w:tcPr>
          <w:p w14:paraId="6895C28D"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MANAGEMENT : </w:t>
            </w:r>
            <w:r w:rsidRPr="00E83B61">
              <w:rPr>
                <w:rFonts w:ascii="Arial" w:hAnsi="Arial" w:cs="Arial"/>
                <w:i/>
                <w:sz w:val="20"/>
                <w:szCs w:val="20"/>
                <w:lang w:eastAsia="zh-CN" w:bidi="hi-IN"/>
              </w:rPr>
              <w:t>Quel est l’impact des mutations du travail sur l’emploi et les conditions ?</w:t>
            </w:r>
          </w:p>
        </w:tc>
      </w:tr>
      <w:tr w:rsidR="00F83DB0" w:rsidRPr="00E83B61" w14:paraId="4302CF72" w14:textId="77777777" w:rsidTr="00EB1518">
        <w:trPr>
          <w:trHeight w:val="1171"/>
        </w:trPr>
        <w:tc>
          <w:tcPr>
            <w:tcW w:w="1938" w:type="dxa"/>
            <w:vMerge w:val="restart"/>
            <w:shd w:val="clear" w:color="auto" w:fill="auto"/>
            <w:vAlign w:val="center"/>
          </w:tcPr>
          <w:p w14:paraId="724FA0BE" w14:textId="77777777" w:rsidR="00F83DB0" w:rsidRPr="00E83B61" w:rsidRDefault="00F83DB0" w:rsidP="00EB1518">
            <w:pPr>
              <w:rPr>
                <w:rFonts w:ascii="Arial" w:hAnsi="Arial" w:cs="Arial"/>
                <w:i/>
                <w:sz w:val="20"/>
                <w:szCs w:val="20"/>
              </w:rPr>
            </w:pPr>
            <w:r w:rsidRPr="00E83B61">
              <w:rPr>
                <w:rFonts w:ascii="Arial" w:hAnsi="Arial" w:cs="Arial"/>
                <w:sz w:val="20"/>
                <w:szCs w:val="20"/>
              </w:rPr>
              <w:t>-</w:t>
            </w:r>
            <w:r w:rsidRPr="00E83B61">
              <w:rPr>
                <w:rFonts w:ascii="Arial" w:hAnsi="Arial" w:cs="Arial"/>
                <w:i/>
                <w:sz w:val="20"/>
                <w:szCs w:val="20"/>
              </w:rPr>
              <w:t>Proposer des actions appropriées (GPEC)</w:t>
            </w:r>
          </w:p>
          <w:p w14:paraId="73D68D4F" w14:textId="77777777" w:rsidR="00F83DB0" w:rsidRPr="00E83B61" w:rsidRDefault="00F83DB0" w:rsidP="00EB1518">
            <w:pPr>
              <w:rPr>
                <w:rFonts w:ascii="Arial" w:hAnsi="Arial" w:cs="Arial"/>
                <w:sz w:val="20"/>
                <w:szCs w:val="20"/>
              </w:rPr>
            </w:pPr>
            <w:r w:rsidRPr="00E83B61">
              <w:rPr>
                <w:rFonts w:ascii="Arial" w:hAnsi="Arial" w:cs="Arial"/>
                <w:i/>
                <w:sz w:val="20"/>
                <w:szCs w:val="20"/>
              </w:rPr>
              <w:t>-Identifier les leviers de motivation conciliant l’objectif de l’entreprise</w:t>
            </w:r>
            <w:r w:rsidRPr="00E83B61">
              <w:rPr>
                <w:rFonts w:ascii="Arial" w:hAnsi="Arial" w:cs="Arial"/>
                <w:sz w:val="20"/>
                <w:szCs w:val="20"/>
              </w:rPr>
              <w:t xml:space="preserve"> et les attentes de l’individu</w:t>
            </w:r>
          </w:p>
        </w:tc>
        <w:tc>
          <w:tcPr>
            <w:tcW w:w="2017" w:type="dxa"/>
            <w:vMerge w:val="restart"/>
            <w:shd w:val="clear" w:color="auto" w:fill="auto"/>
            <w:vAlign w:val="center"/>
          </w:tcPr>
          <w:p w14:paraId="08F80C4F" w14:textId="77777777" w:rsidR="00F83DB0" w:rsidRPr="00E83B61" w:rsidRDefault="00F83DB0" w:rsidP="00EB1518">
            <w:pPr>
              <w:suppressLineNumbers/>
              <w:tabs>
                <w:tab w:val="center" w:pos="7306"/>
                <w:tab w:val="left" w:pos="11277"/>
              </w:tabs>
              <w:suppressAutoHyphens/>
              <w:autoSpaceDN w:val="0"/>
              <w:spacing w:after="240"/>
              <w:textAlignment w:val="baseline"/>
              <w:rPr>
                <w:rFonts w:ascii="Arial" w:eastAsia="SimSun" w:hAnsi="Arial" w:cs="Arial"/>
                <w:b/>
                <w:kern w:val="3"/>
                <w:sz w:val="20"/>
                <w:szCs w:val="20"/>
                <w:lang w:eastAsia="zh-CN" w:bidi="hi-IN"/>
              </w:rPr>
            </w:pPr>
            <w:r w:rsidRPr="00E83B61">
              <w:rPr>
                <w:rFonts w:ascii="Arial" w:hAnsi="Arial" w:cs="Arial"/>
                <w:sz w:val="20"/>
                <w:szCs w:val="20"/>
              </w:rPr>
              <w:t>GPEC, évolution conditions travail</w:t>
            </w:r>
          </w:p>
          <w:p w14:paraId="2EFCE8E0" w14:textId="77777777" w:rsidR="00F83DB0" w:rsidRPr="00E83B61" w:rsidRDefault="00F83DB0" w:rsidP="00EB1518">
            <w:pPr>
              <w:rPr>
                <w:rFonts w:ascii="Arial" w:hAnsi="Arial" w:cs="Arial"/>
                <w:sz w:val="20"/>
                <w:szCs w:val="20"/>
              </w:rPr>
            </w:pPr>
          </w:p>
        </w:tc>
        <w:tc>
          <w:tcPr>
            <w:tcW w:w="2333" w:type="dxa"/>
            <w:gridSpan w:val="2"/>
            <w:shd w:val="clear" w:color="auto" w:fill="F2F2F2"/>
          </w:tcPr>
          <w:p w14:paraId="377E995D" w14:textId="77777777" w:rsidR="00F83DB0" w:rsidRPr="00E83B61" w:rsidRDefault="00F83DB0" w:rsidP="00EB1518">
            <w:pPr>
              <w:autoSpaceDE w:val="0"/>
              <w:autoSpaceDN w:val="0"/>
              <w:adjustRightInd w:val="0"/>
              <w:rPr>
                <w:rFonts w:ascii="Arial" w:hAnsi="Arial" w:cs="Arial"/>
                <w:sz w:val="20"/>
                <w:szCs w:val="20"/>
              </w:rPr>
            </w:pPr>
          </w:p>
        </w:tc>
        <w:tc>
          <w:tcPr>
            <w:tcW w:w="2333" w:type="dxa"/>
            <w:gridSpan w:val="2"/>
            <w:shd w:val="clear" w:color="auto" w:fill="F2F2F2"/>
          </w:tcPr>
          <w:p w14:paraId="0ECE6346" w14:textId="77777777" w:rsidR="00F83DB0" w:rsidRPr="00E83B61" w:rsidRDefault="00F83DB0" w:rsidP="00EB1518">
            <w:pPr>
              <w:rPr>
                <w:rFonts w:ascii="Arial" w:hAnsi="Arial" w:cs="Arial"/>
                <w:sz w:val="20"/>
                <w:szCs w:val="20"/>
              </w:rPr>
            </w:pPr>
          </w:p>
        </w:tc>
        <w:tc>
          <w:tcPr>
            <w:tcW w:w="2659" w:type="dxa"/>
            <w:gridSpan w:val="3"/>
            <w:shd w:val="clear" w:color="auto" w:fill="FFFFFF"/>
          </w:tcPr>
          <w:p w14:paraId="1EC329C8" w14:textId="77777777" w:rsidR="00F83DB0" w:rsidRPr="00E83B61" w:rsidRDefault="00F83DB0" w:rsidP="00EB1518">
            <w:pPr>
              <w:suppressLineNumbers/>
              <w:suppressAutoHyphens/>
              <w:autoSpaceDN w:val="0"/>
              <w:textAlignment w:val="baseline"/>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t>A3.4 Performance sociale</w:t>
            </w:r>
          </w:p>
          <w:p w14:paraId="40269DB8" w14:textId="77777777" w:rsidR="00F83DB0" w:rsidRPr="00E83B61" w:rsidRDefault="00F83DB0" w:rsidP="00EB1518">
            <w:pPr>
              <w:suppressLineNumbers/>
              <w:suppressAutoHyphens/>
              <w:autoSpaceDN w:val="0"/>
              <w:textAlignment w:val="baseline"/>
              <w:rPr>
                <w:rFonts w:ascii="Arial" w:hAnsi="Arial" w:cs="Arial"/>
                <w:sz w:val="20"/>
                <w:szCs w:val="20"/>
              </w:rPr>
            </w:pPr>
          </w:p>
        </w:tc>
        <w:tc>
          <w:tcPr>
            <w:tcW w:w="4334" w:type="dxa"/>
            <w:gridSpan w:val="2"/>
            <w:shd w:val="clear" w:color="auto" w:fill="FFFFFF"/>
          </w:tcPr>
          <w:p w14:paraId="247D814C" w14:textId="77777777" w:rsidR="00F83DB0" w:rsidRPr="00E83B61" w:rsidRDefault="00F83DB0" w:rsidP="00EB1518">
            <w:pPr>
              <w:rPr>
                <w:rFonts w:ascii="Arial" w:hAnsi="Arial" w:cs="Arial"/>
                <w:b/>
                <w:sz w:val="20"/>
                <w:szCs w:val="20"/>
              </w:rPr>
            </w:pPr>
            <w:r w:rsidRPr="00E83B61">
              <w:rPr>
                <w:rFonts w:ascii="Arial" w:hAnsi="Arial" w:cs="Arial"/>
                <w:b/>
                <w:sz w:val="20"/>
                <w:szCs w:val="20"/>
              </w:rPr>
              <w:t>A4.3-Développement du potentiel humain</w:t>
            </w:r>
          </w:p>
          <w:p w14:paraId="7DD61832" w14:textId="77777777" w:rsidR="00F83DB0" w:rsidRPr="00E83B61" w:rsidRDefault="00F83DB0" w:rsidP="00EB1518">
            <w:pPr>
              <w:rPr>
                <w:rFonts w:ascii="Arial" w:hAnsi="Arial" w:cs="Arial"/>
                <w:b/>
                <w:sz w:val="20"/>
                <w:szCs w:val="20"/>
              </w:rPr>
            </w:pPr>
            <w:r w:rsidRPr="00E83B61">
              <w:rPr>
                <w:rFonts w:ascii="Arial" w:hAnsi="Arial" w:cs="Arial"/>
                <w:b/>
                <w:sz w:val="20"/>
                <w:szCs w:val="20"/>
              </w:rPr>
              <w:t>A4.4-Développement RSE</w:t>
            </w:r>
          </w:p>
          <w:p w14:paraId="196B4355" w14:textId="77777777" w:rsidR="00F83DB0" w:rsidRPr="00E83B61" w:rsidRDefault="00F83DB0" w:rsidP="00EB1518">
            <w:pPr>
              <w:rPr>
                <w:rFonts w:ascii="Arial" w:hAnsi="Arial" w:cs="Arial"/>
                <w:sz w:val="20"/>
                <w:szCs w:val="20"/>
              </w:rPr>
            </w:pPr>
            <w:r w:rsidRPr="00E83B61">
              <w:rPr>
                <w:rFonts w:ascii="Arial" w:hAnsi="Arial" w:cs="Arial"/>
                <w:sz w:val="20"/>
                <w:szCs w:val="20"/>
              </w:rPr>
              <w:t>T3. Amélioration conditions d’emploi, travail</w:t>
            </w:r>
          </w:p>
        </w:tc>
      </w:tr>
      <w:tr w:rsidR="00F83DB0" w:rsidRPr="00E83B61" w14:paraId="26137F2B" w14:textId="77777777" w:rsidTr="00EB1518">
        <w:trPr>
          <w:trHeight w:val="1149"/>
        </w:trPr>
        <w:tc>
          <w:tcPr>
            <w:tcW w:w="1938" w:type="dxa"/>
            <w:vMerge/>
            <w:shd w:val="clear" w:color="auto" w:fill="auto"/>
          </w:tcPr>
          <w:p w14:paraId="5DDD31C3" w14:textId="77777777" w:rsidR="00F83DB0" w:rsidRPr="00E83B61" w:rsidRDefault="00F83DB0" w:rsidP="00EB1518">
            <w:pPr>
              <w:rPr>
                <w:rFonts w:ascii="Arial" w:hAnsi="Arial" w:cs="Arial"/>
                <w:b/>
                <w:sz w:val="20"/>
                <w:szCs w:val="20"/>
              </w:rPr>
            </w:pPr>
          </w:p>
        </w:tc>
        <w:tc>
          <w:tcPr>
            <w:tcW w:w="2017" w:type="dxa"/>
            <w:vMerge/>
            <w:shd w:val="clear" w:color="auto" w:fill="auto"/>
          </w:tcPr>
          <w:p w14:paraId="09CAEE85" w14:textId="77777777" w:rsidR="00F83DB0" w:rsidRPr="00E83B61" w:rsidRDefault="00F83DB0" w:rsidP="00EB1518">
            <w:pPr>
              <w:rPr>
                <w:rFonts w:ascii="Arial" w:hAnsi="Arial" w:cs="Arial"/>
                <w:b/>
                <w:sz w:val="20"/>
                <w:szCs w:val="20"/>
              </w:rPr>
            </w:pPr>
          </w:p>
        </w:tc>
        <w:tc>
          <w:tcPr>
            <w:tcW w:w="2333" w:type="dxa"/>
            <w:gridSpan w:val="2"/>
            <w:shd w:val="clear" w:color="auto" w:fill="F2F2F2"/>
            <w:vAlign w:val="center"/>
          </w:tcPr>
          <w:p w14:paraId="492D0E47" w14:textId="77777777" w:rsidR="00F83DB0" w:rsidRPr="00E83B61" w:rsidRDefault="00F83DB0" w:rsidP="00EB1518">
            <w:pPr>
              <w:rPr>
                <w:rFonts w:ascii="Arial" w:hAnsi="Arial" w:cs="Arial"/>
                <w:sz w:val="20"/>
                <w:szCs w:val="20"/>
              </w:rPr>
            </w:pPr>
          </w:p>
        </w:tc>
        <w:tc>
          <w:tcPr>
            <w:tcW w:w="2333" w:type="dxa"/>
            <w:gridSpan w:val="2"/>
            <w:shd w:val="clear" w:color="auto" w:fill="F2F2F2"/>
          </w:tcPr>
          <w:p w14:paraId="608988D7" w14:textId="77777777" w:rsidR="00F83DB0" w:rsidRPr="00E83B61" w:rsidRDefault="00F83DB0" w:rsidP="00EB1518">
            <w:pPr>
              <w:rPr>
                <w:rFonts w:ascii="Arial" w:hAnsi="Arial" w:cs="Arial"/>
                <w:sz w:val="20"/>
                <w:szCs w:val="20"/>
              </w:rPr>
            </w:pPr>
          </w:p>
        </w:tc>
        <w:tc>
          <w:tcPr>
            <w:tcW w:w="1441" w:type="dxa"/>
            <w:shd w:val="clear" w:color="auto" w:fill="FFFFFF"/>
          </w:tcPr>
          <w:p w14:paraId="17539226" w14:textId="77777777" w:rsidR="00F83DB0" w:rsidRPr="00E83B61" w:rsidRDefault="007B5CB7" w:rsidP="00EB1518">
            <w:pPr>
              <w:rPr>
                <w:rFonts w:ascii="Arial" w:hAnsi="Arial" w:cs="Arial"/>
                <w:i/>
                <w:sz w:val="20"/>
                <w:szCs w:val="20"/>
              </w:rPr>
            </w:pPr>
            <w:r>
              <w:rPr>
                <w:rFonts w:ascii="Arial" w:hAnsi="Arial" w:cs="Arial"/>
                <w:i/>
                <w:sz w:val="20"/>
                <w:szCs w:val="20"/>
              </w:rPr>
              <w:t xml:space="preserve">A3.C4 </w:t>
            </w:r>
            <w:r w:rsidR="00F83DB0" w:rsidRPr="00E83B61">
              <w:rPr>
                <w:rFonts w:ascii="Arial" w:hAnsi="Arial" w:cs="Arial"/>
                <w:i/>
                <w:sz w:val="20"/>
                <w:szCs w:val="20"/>
              </w:rPr>
              <w:t>-Proposer des actions correctives</w:t>
            </w:r>
          </w:p>
        </w:tc>
        <w:tc>
          <w:tcPr>
            <w:tcW w:w="1218" w:type="dxa"/>
            <w:gridSpan w:val="2"/>
            <w:shd w:val="clear" w:color="auto" w:fill="FFFFFF"/>
          </w:tcPr>
          <w:p w14:paraId="7C1A80CF" w14:textId="77777777" w:rsidR="00F83DB0" w:rsidRPr="00E83B61" w:rsidRDefault="00F83DB0" w:rsidP="00EB1518">
            <w:pPr>
              <w:ind w:right="34"/>
              <w:jc w:val="both"/>
              <w:rPr>
                <w:rFonts w:ascii="Arial" w:eastAsia="Arial" w:hAnsi="Arial" w:cs="Arial"/>
                <w:sz w:val="20"/>
                <w:szCs w:val="20"/>
              </w:rPr>
            </w:pPr>
            <w:r w:rsidRPr="00E83B61">
              <w:rPr>
                <w:rFonts w:ascii="Arial" w:eastAsia="Arial" w:hAnsi="Arial" w:cs="Arial"/>
                <w:sz w:val="20"/>
                <w:szCs w:val="20"/>
              </w:rPr>
              <w:t xml:space="preserve">A3. S5 – </w:t>
            </w:r>
          </w:p>
          <w:p w14:paraId="1FCC9091" w14:textId="77777777" w:rsidR="00F83DB0" w:rsidRPr="00E83B61" w:rsidRDefault="00F83DB0" w:rsidP="00EB1518">
            <w:pPr>
              <w:ind w:right="34"/>
              <w:jc w:val="both"/>
              <w:rPr>
                <w:rFonts w:ascii="Arial" w:eastAsia="Arial" w:hAnsi="Arial" w:cs="Arial"/>
                <w:sz w:val="20"/>
                <w:szCs w:val="20"/>
              </w:rPr>
            </w:pPr>
            <w:r w:rsidRPr="00E83B61">
              <w:rPr>
                <w:rFonts w:ascii="Arial" w:eastAsia="Arial" w:hAnsi="Arial" w:cs="Arial"/>
                <w:sz w:val="20"/>
                <w:szCs w:val="20"/>
              </w:rPr>
              <w:t>Les principaux indicateurs sociaux du bilan social</w:t>
            </w:r>
          </w:p>
          <w:p w14:paraId="05D2DED3" w14:textId="77777777" w:rsidR="00F83DB0" w:rsidRPr="00E83B61" w:rsidRDefault="00F83DB0" w:rsidP="00EB1518">
            <w:pPr>
              <w:rPr>
                <w:rFonts w:ascii="Arial" w:hAnsi="Arial" w:cs="Arial"/>
                <w:b/>
                <w:i/>
                <w:sz w:val="20"/>
                <w:szCs w:val="20"/>
              </w:rPr>
            </w:pPr>
          </w:p>
        </w:tc>
        <w:tc>
          <w:tcPr>
            <w:tcW w:w="2130" w:type="dxa"/>
            <w:shd w:val="clear" w:color="auto" w:fill="FFFFFF"/>
          </w:tcPr>
          <w:p w14:paraId="05BAF775" w14:textId="77777777" w:rsidR="00F83DB0" w:rsidRPr="00E83B61" w:rsidRDefault="007B5CB7"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 xml:space="preserve">A4.C3 / A4.C4 </w:t>
            </w:r>
            <w:r w:rsidR="00F83DB0" w:rsidRPr="00E83B61">
              <w:rPr>
                <w:rFonts w:ascii="Arial" w:eastAsia="SimSun" w:hAnsi="Arial" w:cs="Arial"/>
                <w:i/>
                <w:kern w:val="3"/>
                <w:sz w:val="20"/>
                <w:szCs w:val="20"/>
                <w:lang w:eastAsia="zh-CN" w:bidi="hi-IN"/>
              </w:rPr>
              <w:t>-Planifier, financer les actions proposées</w:t>
            </w:r>
          </w:p>
          <w:p w14:paraId="70B3FCD2" w14:textId="77777777" w:rsidR="00F83DB0" w:rsidRPr="00E83B61" w:rsidRDefault="007B5CB7"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 xml:space="preserve">A4.C5 </w:t>
            </w:r>
            <w:r w:rsidR="00F83DB0" w:rsidRPr="00E83B61">
              <w:rPr>
                <w:rFonts w:ascii="Arial" w:eastAsia="SimSun" w:hAnsi="Arial" w:cs="Arial"/>
                <w:i/>
                <w:kern w:val="3"/>
                <w:sz w:val="20"/>
                <w:szCs w:val="20"/>
                <w:lang w:eastAsia="zh-CN" w:bidi="hi-IN"/>
              </w:rPr>
              <w:t>-Communiquer et mobiliser l’équipe sur un projet</w:t>
            </w:r>
          </w:p>
          <w:p w14:paraId="43F702C5" w14:textId="77777777" w:rsidR="00F83DB0" w:rsidRPr="00E83B61" w:rsidRDefault="007B5CB7"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 xml:space="preserve">A4.C6 </w:t>
            </w:r>
            <w:r w:rsidR="00F83DB0" w:rsidRPr="00E83B61">
              <w:rPr>
                <w:rFonts w:ascii="Arial" w:eastAsia="SimSun" w:hAnsi="Arial" w:cs="Arial"/>
                <w:i/>
                <w:kern w:val="3"/>
                <w:sz w:val="20"/>
                <w:szCs w:val="20"/>
                <w:lang w:eastAsia="zh-CN" w:bidi="hi-IN"/>
              </w:rPr>
              <w:t>-Evaluer les effets d’un projet</w:t>
            </w:r>
          </w:p>
          <w:p w14:paraId="76320A6B" w14:textId="77777777" w:rsidR="00F83DB0" w:rsidRPr="00E83B61" w:rsidRDefault="00F83DB0" w:rsidP="00EB1518">
            <w:pPr>
              <w:rPr>
                <w:rFonts w:ascii="Arial" w:eastAsia="SimSun" w:hAnsi="Arial" w:cs="Arial"/>
                <w:i/>
                <w:kern w:val="3"/>
                <w:sz w:val="20"/>
                <w:szCs w:val="20"/>
                <w:lang w:eastAsia="zh-CN" w:bidi="hi-IN"/>
              </w:rPr>
            </w:pPr>
          </w:p>
        </w:tc>
        <w:tc>
          <w:tcPr>
            <w:tcW w:w="2204" w:type="dxa"/>
            <w:shd w:val="clear" w:color="auto" w:fill="FFFFFF"/>
          </w:tcPr>
          <w:p w14:paraId="78C69651" w14:textId="77777777" w:rsidR="00F83DB0" w:rsidRPr="00E83B61" w:rsidRDefault="00F83DB0" w:rsidP="00EB1518">
            <w:pPr>
              <w:rPr>
                <w:rFonts w:ascii="Arial" w:hAnsi="Arial" w:cs="Arial"/>
                <w:sz w:val="20"/>
                <w:szCs w:val="20"/>
              </w:rPr>
            </w:pPr>
            <w:r w:rsidRPr="00E83B61">
              <w:rPr>
                <w:rFonts w:ascii="Arial" w:hAnsi="Arial" w:cs="Arial"/>
                <w:sz w:val="20"/>
                <w:szCs w:val="20"/>
              </w:rPr>
              <w:t>A4.S1 - Les méthodes et les outils de gestion de projet</w:t>
            </w:r>
          </w:p>
          <w:p w14:paraId="75818D8B" w14:textId="77777777" w:rsidR="00F83DB0" w:rsidRPr="00E83B61" w:rsidRDefault="00F83DB0" w:rsidP="00EB1518">
            <w:pPr>
              <w:widowControl w:val="0"/>
              <w:tabs>
                <w:tab w:val="left" w:pos="226"/>
              </w:tabs>
              <w:autoSpaceDE w:val="0"/>
              <w:snapToGrid w:val="0"/>
              <w:ind w:right="33"/>
              <w:rPr>
                <w:rFonts w:ascii="Arial" w:hAnsi="Arial" w:cs="Arial"/>
                <w:sz w:val="20"/>
                <w:szCs w:val="20"/>
              </w:rPr>
            </w:pPr>
            <w:r w:rsidRPr="00E83B61">
              <w:rPr>
                <w:rFonts w:ascii="Arial" w:hAnsi="Arial" w:cs="Arial"/>
                <w:sz w:val="20"/>
                <w:szCs w:val="20"/>
              </w:rPr>
              <w:t>A4.S2 - Les méthodes et les outils de veille informationnelle</w:t>
            </w:r>
          </w:p>
          <w:p w14:paraId="062011E6" w14:textId="77777777" w:rsidR="00F83DB0" w:rsidRPr="00E83B61" w:rsidRDefault="00F83DB0" w:rsidP="00EB1518">
            <w:pPr>
              <w:spacing w:before="60" w:after="60"/>
              <w:ind w:right="33"/>
              <w:rPr>
                <w:rFonts w:ascii="Arial" w:hAnsi="Arial" w:cs="Arial"/>
                <w:sz w:val="20"/>
                <w:szCs w:val="20"/>
              </w:rPr>
            </w:pPr>
            <w:r w:rsidRPr="00E83B61">
              <w:rPr>
                <w:rFonts w:ascii="Arial" w:hAnsi="Arial" w:cs="Arial"/>
                <w:sz w:val="20"/>
                <w:szCs w:val="20"/>
              </w:rPr>
              <w:t>A4.S6 - Le management d’une équipe</w:t>
            </w:r>
          </w:p>
          <w:p w14:paraId="175B5689" w14:textId="77777777" w:rsidR="00F83DB0" w:rsidRPr="00E83B61" w:rsidRDefault="00F83DB0" w:rsidP="00EB1518">
            <w:pPr>
              <w:rPr>
                <w:rFonts w:ascii="Arial" w:hAnsi="Arial" w:cs="Arial"/>
                <w:i/>
                <w:sz w:val="20"/>
                <w:szCs w:val="20"/>
              </w:rPr>
            </w:pPr>
          </w:p>
        </w:tc>
      </w:tr>
    </w:tbl>
    <w:p w14:paraId="55024D57" w14:textId="77777777" w:rsidR="00F83DB0" w:rsidRPr="00E83B61" w:rsidRDefault="00F83DB0" w:rsidP="00F83DB0">
      <w:pPr>
        <w:suppressAutoHyphens/>
        <w:autoSpaceDN w:val="0"/>
        <w:textAlignment w:val="baseline"/>
        <w:rPr>
          <w:rFonts w:ascii="Arial" w:eastAsia="SimSun" w:hAnsi="Arial" w:cs="Arial"/>
          <w:b/>
          <w:kern w:val="3"/>
          <w:sz w:val="20"/>
          <w:szCs w:val="20"/>
          <w:lang w:eastAsia="zh-CN" w:bidi="hi-IN"/>
        </w:rPr>
        <w:sectPr w:rsidR="00F83DB0" w:rsidRPr="00E83B61" w:rsidSect="009A09A9">
          <w:pgSz w:w="16838" w:h="11906" w:orient="landscape"/>
          <w:pgMar w:top="426" w:right="720" w:bottom="720" w:left="720" w:header="720" w:footer="720" w:gutter="0"/>
          <w:cols w:space="720"/>
          <w:docGrid w:linePitch="326"/>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9"/>
        <w:gridCol w:w="2080"/>
        <w:gridCol w:w="1450"/>
        <w:gridCol w:w="883"/>
        <w:gridCol w:w="105"/>
        <w:gridCol w:w="1345"/>
        <w:gridCol w:w="883"/>
        <w:gridCol w:w="160"/>
        <w:gridCol w:w="1290"/>
        <w:gridCol w:w="897"/>
        <w:gridCol w:w="2247"/>
        <w:gridCol w:w="2065"/>
      </w:tblGrid>
      <w:tr w:rsidR="00F83DB0" w:rsidRPr="00E83B61" w14:paraId="29CE1DF0" w14:textId="77777777" w:rsidTr="00EB1518">
        <w:tc>
          <w:tcPr>
            <w:tcW w:w="15614" w:type="dxa"/>
            <w:gridSpan w:val="12"/>
            <w:shd w:val="clear" w:color="auto" w:fill="F2F2F2"/>
          </w:tcPr>
          <w:p w14:paraId="545DEFB3"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THEME 6 :</w:t>
            </w:r>
          </w:p>
          <w:p w14:paraId="32C191DA" w14:textId="77777777" w:rsidR="00F83DB0" w:rsidRPr="00E83B61" w:rsidRDefault="00F83DB0" w:rsidP="00EB1518">
            <w:pPr>
              <w:suppressLineNumbers/>
              <w:suppressAutoHyphens/>
              <w:autoSpaceDN w:val="0"/>
              <w:textAlignment w:val="baseline"/>
              <w:rPr>
                <w:rFonts w:ascii="Arial" w:eastAsia="SimSun" w:hAnsi="Arial" w:cs="Arial"/>
                <w:b/>
                <w:kern w:val="3"/>
                <w:sz w:val="20"/>
                <w:szCs w:val="20"/>
                <w:lang w:eastAsia="zh-CN" w:bidi="hi-IN"/>
              </w:rPr>
            </w:pPr>
            <w:r w:rsidRPr="00E83B61">
              <w:rPr>
                <w:rFonts w:ascii="Arial" w:eastAsia="SimSun" w:hAnsi="Arial" w:cs="Arial"/>
                <w:b/>
                <w:kern w:val="3"/>
                <w:sz w:val="20"/>
                <w:szCs w:val="20"/>
                <w:lang w:eastAsia="zh-CN" w:bidi="hi-IN"/>
              </w:rPr>
              <w:t>Les choix stratégiques de l’entreprise</w:t>
            </w:r>
          </w:p>
          <w:p w14:paraId="47051A48" w14:textId="77777777" w:rsidR="00F83DB0" w:rsidRPr="00E83B61" w:rsidRDefault="00F83DB0" w:rsidP="00EB1518">
            <w:pPr>
              <w:suppressLineNumbers/>
              <w:suppressAutoHyphens/>
              <w:autoSpaceDN w:val="0"/>
              <w:textAlignment w:val="baseline"/>
              <w:rPr>
                <w:rFonts w:ascii="Arial" w:hAnsi="Arial" w:cs="Arial"/>
                <w:b/>
                <w:sz w:val="20"/>
                <w:szCs w:val="20"/>
              </w:rPr>
            </w:pPr>
          </w:p>
        </w:tc>
      </w:tr>
      <w:tr w:rsidR="00F83DB0" w:rsidRPr="00E83B61" w14:paraId="43A7E3F3" w14:textId="77777777" w:rsidTr="00EB1518">
        <w:trPr>
          <w:trHeight w:val="454"/>
        </w:trPr>
        <w:tc>
          <w:tcPr>
            <w:tcW w:w="4289" w:type="dxa"/>
            <w:gridSpan w:val="2"/>
            <w:shd w:val="clear" w:color="auto" w:fill="auto"/>
            <w:vAlign w:val="center"/>
          </w:tcPr>
          <w:p w14:paraId="635F5B99" w14:textId="77777777" w:rsidR="00F83DB0" w:rsidRPr="00E83B61" w:rsidRDefault="00F83DB0" w:rsidP="00EB1518">
            <w:pPr>
              <w:pStyle w:val="TableContents"/>
              <w:jc w:val="center"/>
              <w:rPr>
                <w:rFonts w:ascii="Arial" w:hAnsi="Arial" w:cs="Arial"/>
                <w:b/>
                <w:sz w:val="20"/>
                <w:szCs w:val="20"/>
              </w:rPr>
            </w:pPr>
            <w:bookmarkStart w:id="19" w:name="_Hlk1223983"/>
            <w:r w:rsidRPr="00E83B61">
              <w:rPr>
                <w:rFonts w:ascii="Arial" w:hAnsi="Arial" w:cs="Arial"/>
                <w:b/>
                <w:sz w:val="20"/>
                <w:szCs w:val="20"/>
              </w:rPr>
              <w:t xml:space="preserve">CEJM </w:t>
            </w:r>
          </w:p>
        </w:tc>
        <w:tc>
          <w:tcPr>
            <w:tcW w:w="2333" w:type="dxa"/>
            <w:gridSpan w:val="2"/>
            <w:shd w:val="clear" w:color="auto" w:fill="F2F2F2"/>
          </w:tcPr>
          <w:p w14:paraId="5C49ED7F"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Pôle d’activités n°1 :</w:t>
            </w:r>
          </w:p>
          <w:p w14:paraId="1B291714"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Mise en œuvre</w:t>
            </w:r>
          </w:p>
          <w:p w14:paraId="12670A00"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 xml:space="preserve"> OTPL</w:t>
            </w:r>
          </w:p>
          <w:p w14:paraId="15F74A2A"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b/>
                <w:sz w:val="20"/>
                <w:szCs w:val="20"/>
              </w:rPr>
              <w:t>Activités A1.</w:t>
            </w:r>
          </w:p>
        </w:tc>
        <w:tc>
          <w:tcPr>
            <w:tcW w:w="2333" w:type="dxa"/>
            <w:gridSpan w:val="3"/>
            <w:shd w:val="clear" w:color="auto" w:fill="F2F2F2"/>
          </w:tcPr>
          <w:p w14:paraId="4AE4EE85"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Pôle d’activités n°2 :</w:t>
            </w:r>
          </w:p>
          <w:p w14:paraId="4B9F462C"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 xml:space="preserve">Conception </w:t>
            </w:r>
          </w:p>
          <w:p w14:paraId="3853E85E"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OTPL</w:t>
            </w:r>
          </w:p>
          <w:p w14:paraId="06062496"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b/>
                <w:sz w:val="20"/>
                <w:szCs w:val="20"/>
              </w:rPr>
              <w:t>Activités A2.</w:t>
            </w:r>
          </w:p>
        </w:tc>
        <w:tc>
          <w:tcPr>
            <w:tcW w:w="2347" w:type="dxa"/>
            <w:gridSpan w:val="3"/>
            <w:shd w:val="clear" w:color="auto" w:fill="F2F2F2"/>
          </w:tcPr>
          <w:p w14:paraId="34B63814"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Pôle d’activités n°3 :</w:t>
            </w:r>
          </w:p>
          <w:p w14:paraId="4D9229D6"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Performance activité de TPL</w:t>
            </w:r>
          </w:p>
          <w:p w14:paraId="7B5BD706"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b/>
                <w:sz w:val="20"/>
                <w:szCs w:val="20"/>
              </w:rPr>
              <w:t>Activités A3.</w:t>
            </w:r>
          </w:p>
        </w:tc>
        <w:tc>
          <w:tcPr>
            <w:tcW w:w="4312" w:type="dxa"/>
            <w:gridSpan w:val="2"/>
            <w:shd w:val="clear" w:color="auto" w:fill="auto"/>
          </w:tcPr>
          <w:p w14:paraId="0D54EAAF"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 xml:space="preserve">Pôle d’activités n°4 : </w:t>
            </w:r>
          </w:p>
          <w:p w14:paraId="0DBBE576"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Pérennisation développement</w:t>
            </w:r>
          </w:p>
          <w:p w14:paraId="7C5EA7F2"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Activité TPL</w:t>
            </w:r>
          </w:p>
          <w:p w14:paraId="565DE513" w14:textId="77777777" w:rsidR="00F83DB0" w:rsidRPr="00E83B61" w:rsidRDefault="00F83DB0" w:rsidP="00EB1518">
            <w:pPr>
              <w:pStyle w:val="TableContents"/>
              <w:jc w:val="center"/>
              <w:rPr>
                <w:rFonts w:ascii="Arial" w:hAnsi="Arial" w:cs="Arial"/>
                <w:sz w:val="20"/>
                <w:szCs w:val="20"/>
              </w:rPr>
            </w:pPr>
          </w:p>
          <w:p w14:paraId="6B29F4F9" w14:textId="77777777" w:rsidR="00F83DB0" w:rsidRPr="00E83B61" w:rsidRDefault="00F83DB0" w:rsidP="00EB1518">
            <w:pPr>
              <w:pStyle w:val="TableContents"/>
              <w:jc w:val="center"/>
              <w:rPr>
                <w:rFonts w:ascii="Arial" w:hAnsi="Arial" w:cs="Arial"/>
                <w:b/>
                <w:sz w:val="20"/>
                <w:szCs w:val="20"/>
              </w:rPr>
            </w:pPr>
            <w:r w:rsidRPr="00E83B61">
              <w:rPr>
                <w:rFonts w:ascii="Arial" w:hAnsi="Arial" w:cs="Arial"/>
                <w:b/>
                <w:sz w:val="20"/>
                <w:szCs w:val="20"/>
              </w:rPr>
              <w:t>Activités A4.</w:t>
            </w:r>
          </w:p>
        </w:tc>
      </w:tr>
      <w:tr w:rsidR="00F83DB0" w:rsidRPr="00E83B61" w14:paraId="1C298F2D" w14:textId="77777777" w:rsidTr="00EB1518">
        <w:trPr>
          <w:trHeight w:val="221"/>
        </w:trPr>
        <w:tc>
          <w:tcPr>
            <w:tcW w:w="2209" w:type="dxa"/>
            <w:shd w:val="clear" w:color="auto" w:fill="auto"/>
          </w:tcPr>
          <w:p w14:paraId="1AE0C5E9"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i/>
                <w:sz w:val="20"/>
                <w:szCs w:val="20"/>
              </w:rPr>
              <w:t>Compétences</w:t>
            </w:r>
          </w:p>
        </w:tc>
        <w:tc>
          <w:tcPr>
            <w:tcW w:w="2080" w:type="dxa"/>
            <w:shd w:val="clear" w:color="auto" w:fill="auto"/>
          </w:tcPr>
          <w:p w14:paraId="3C152CF3"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sz w:val="20"/>
                <w:szCs w:val="20"/>
              </w:rPr>
              <w:t>Savoirs en lien</w:t>
            </w:r>
          </w:p>
        </w:tc>
        <w:tc>
          <w:tcPr>
            <w:tcW w:w="1450" w:type="dxa"/>
            <w:shd w:val="clear" w:color="auto" w:fill="F2F2F2"/>
            <w:vAlign w:val="center"/>
          </w:tcPr>
          <w:p w14:paraId="136A2DB0"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Compétences</w:t>
            </w:r>
          </w:p>
        </w:tc>
        <w:tc>
          <w:tcPr>
            <w:tcW w:w="883" w:type="dxa"/>
            <w:shd w:val="clear" w:color="auto" w:fill="F2F2F2"/>
            <w:vAlign w:val="center"/>
          </w:tcPr>
          <w:p w14:paraId="6B677062"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sz w:val="20"/>
                <w:szCs w:val="20"/>
              </w:rPr>
              <w:t>Savoirs</w:t>
            </w:r>
          </w:p>
        </w:tc>
        <w:tc>
          <w:tcPr>
            <w:tcW w:w="1450" w:type="dxa"/>
            <w:gridSpan w:val="2"/>
            <w:shd w:val="clear" w:color="auto" w:fill="F2F2F2"/>
            <w:vAlign w:val="center"/>
          </w:tcPr>
          <w:p w14:paraId="7A4F4952"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Compétences</w:t>
            </w:r>
          </w:p>
        </w:tc>
        <w:tc>
          <w:tcPr>
            <w:tcW w:w="883" w:type="dxa"/>
            <w:shd w:val="clear" w:color="auto" w:fill="F2F2F2"/>
            <w:vAlign w:val="center"/>
          </w:tcPr>
          <w:p w14:paraId="4EBCDA61"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sz w:val="20"/>
                <w:szCs w:val="20"/>
              </w:rPr>
              <w:t>Savoirs</w:t>
            </w:r>
          </w:p>
        </w:tc>
        <w:tc>
          <w:tcPr>
            <w:tcW w:w="1450" w:type="dxa"/>
            <w:gridSpan w:val="2"/>
            <w:shd w:val="clear" w:color="auto" w:fill="F2F2F2"/>
            <w:vAlign w:val="center"/>
          </w:tcPr>
          <w:p w14:paraId="3E12A45D"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Compétences</w:t>
            </w:r>
          </w:p>
        </w:tc>
        <w:tc>
          <w:tcPr>
            <w:tcW w:w="897" w:type="dxa"/>
            <w:shd w:val="clear" w:color="auto" w:fill="F2F2F2"/>
            <w:vAlign w:val="center"/>
          </w:tcPr>
          <w:p w14:paraId="6C38578D"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sz w:val="20"/>
                <w:szCs w:val="20"/>
              </w:rPr>
              <w:t>Savoirs</w:t>
            </w:r>
          </w:p>
        </w:tc>
        <w:tc>
          <w:tcPr>
            <w:tcW w:w="2247" w:type="dxa"/>
            <w:shd w:val="clear" w:color="auto" w:fill="auto"/>
            <w:vAlign w:val="center"/>
          </w:tcPr>
          <w:p w14:paraId="4883BF46" w14:textId="77777777" w:rsidR="00F83DB0" w:rsidRPr="00E83B61" w:rsidRDefault="00F83DB0" w:rsidP="00EB1518">
            <w:pPr>
              <w:pStyle w:val="TableContents"/>
              <w:jc w:val="center"/>
              <w:rPr>
                <w:rFonts w:ascii="Arial" w:hAnsi="Arial" w:cs="Arial"/>
                <w:i/>
                <w:sz w:val="20"/>
                <w:szCs w:val="20"/>
              </w:rPr>
            </w:pPr>
            <w:r w:rsidRPr="00E83B61">
              <w:rPr>
                <w:rFonts w:ascii="Arial" w:hAnsi="Arial" w:cs="Arial"/>
                <w:i/>
                <w:sz w:val="20"/>
                <w:szCs w:val="20"/>
              </w:rPr>
              <w:t>Compétences</w:t>
            </w:r>
          </w:p>
        </w:tc>
        <w:tc>
          <w:tcPr>
            <w:tcW w:w="2065" w:type="dxa"/>
            <w:shd w:val="clear" w:color="auto" w:fill="auto"/>
            <w:vAlign w:val="center"/>
          </w:tcPr>
          <w:p w14:paraId="014DAE6F" w14:textId="77777777" w:rsidR="00F83DB0" w:rsidRPr="00E83B61" w:rsidRDefault="00F83DB0" w:rsidP="00EB1518">
            <w:pPr>
              <w:pStyle w:val="TableContents"/>
              <w:jc w:val="center"/>
              <w:rPr>
                <w:rFonts w:ascii="Arial" w:hAnsi="Arial" w:cs="Arial"/>
                <w:sz w:val="20"/>
                <w:szCs w:val="20"/>
              </w:rPr>
            </w:pPr>
            <w:r w:rsidRPr="00E83B61">
              <w:rPr>
                <w:rFonts w:ascii="Arial" w:hAnsi="Arial" w:cs="Arial"/>
                <w:sz w:val="20"/>
                <w:szCs w:val="20"/>
              </w:rPr>
              <w:t>Savoirs</w:t>
            </w:r>
          </w:p>
        </w:tc>
      </w:tr>
      <w:bookmarkEnd w:id="19"/>
      <w:tr w:rsidR="00F83DB0" w:rsidRPr="00E83B61" w14:paraId="4FFD5269" w14:textId="77777777" w:rsidTr="00EB1518">
        <w:trPr>
          <w:trHeight w:val="332"/>
        </w:trPr>
        <w:tc>
          <w:tcPr>
            <w:tcW w:w="15614" w:type="dxa"/>
            <w:gridSpan w:val="12"/>
            <w:shd w:val="clear" w:color="auto" w:fill="auto"/>
          </w:tcPr>
          <w:p w14:paraId="01666355" w14:textId="77777777" w:rsidR="00F83DB0" w:rsidRPr="00E83B61" w:rsidRDefault="00F83DB0" w:rsidP="00EB1518">
            <w:pPr>
              <w:rPr>
                <w:rFonts w:ascii="Arial" w:hAnsi="Arial" w:cs="Arial"/>
                <w:b/>
                <w:sz w:val="20"/>
                <w:szCs w:val="20"/>
              </w:rPr>
            </w:pPr>
            <w:r w:rsidRPr="00E83B61">
              <w:rPr>
                <w:rFonts w:ascii="Arial" w:hAnsi="Arial" w:cs="Arial"/>
                <w:b/>
                <w:sz w:val="20"/>
                <w:szCs w:val="20"/>
              </w:rPr>
              <w:t xml:space="preserve">MANAGEMENT : </w:t>
            </w:r>
            <w:r w:rsidRPr="00E83B61">
              <w:rPr>
                <w:rFonts w:ascii="Arial" w:hAnsi="Arial" w:cs="Arial"/>
                <w:i/>
                <w:sz w:val="20"/>
                <w:szCs w:val="20"/>
                <w:lang w:eastAsia="zh-CN" w:bidi="hi-IN"/>
              </w:rPr>
              <w:t>Comment le diagnostic éclaire-t-il les choix stratégiques</w:t>
            </w:r>
            <w:r w:rsidRPr="00E83B61">
              <w:rPr>
                <w:rFonts w:ascii="Arial" w:hAnsi="Arial" w:cs="Arial"/>
                <w:sz w:val="20"/>
                <w:szCs w:val="20"/>
                <w:lang w:eastAsia="zh-CN" w:bidi="hi-IN"/>
              </w:rPr>
              <w:t xml:space="preserve"> </w:t>
            </w:r>
            <w:r w:rsidRPr="00E83B61">
              <w:rPr>
                <w:rFonts w:ascii="Arial" w:hAnsi="Arial" w:cs="Arial"/>
                <w:i/>
                <w:sz w:val="20"/>
                <w:szCs w:val="20"/>
                <w:lang w:eastAsia="zh-CN" w:bidi="hi-IN"/>
              </w:rPr>
              <w:t>de l’entreprise ?</w:t>
            </w:r>
          </w:p>
        </w:tc>
      </w:tr>
      <w:tr w:rsidR="00F83DB0" w:rsidRPr="00E83B61" w14:paraId="4C6E1C4C" w14:textId="77777777" w:rsidTr="00EB1518">
        <w:trPr>
          <w:trHeight w:val="566"/>
        </w:trPr>
        <w:tc>
          <w:tcPr>
            <w:tcW w:w="2209" w:type="dxa"/>
            <w:vMerge w:val="restart"/>
            <w:shd w:val="clear" w:color="auto" w:fill="auto"/>
            <w:vAlign w:val="center"/>
          </w:tcPr>
          <w:p w14:paraId="444F73E1" w14:textId="77777777" w:rsidR="00F83DB0" w:rsidRPr="00E83B61" w:rsidRDefault="00F83DB0" w:rsidP="00EB1518">
            <w:pPr>
              <w:rPr>
                <w:rFonts w:ascii="Arial" w:hAnsi="Arial" w:cs="Arial"/>
                <w:sz w:val="20"/>
                <w:szCs w:val="20"/>
              </w:rPr>
            </w:pPr>
            <w:r w:rsidRPr="00E83B61">
              <w:rPr>
                <w:rFonts w:ascii="Arial" w:hAnsi="Arial" w:cs="Arial"/>
                <w:sz w:val="20"/>
                <w:szCs w:val="20"/>
              </w:rPr>
              <w:t>-Identifier la démarche stratégique</w:t>
            </w:r>
          </w:p>
          <w:p w14:paraId="371D5163" w14:textId="77777777" w:rsidR="00F83DB0" w:rsidRPr="00E83B61" w:rsidRDefault="00F83DB0" w:rsidP="00EB1518">
            <w:pPr>
              <w:rPr>
                <w:rFonts w:ascii="Arial" w:hAnsi="Arial" w:cs="Arial"/>
                <w:sz w:val="20"/>
                <w:szCs w:val="20"/>
                <w:lang w:eastAsia="zh-CN" w:bidi="hi-IN"/>
              </w:rPr>
            </w:pPr>
            <w:r w:rsidRPr="00E83B61">
              <w:rPr>
                <w:rFonts w:ascii="Arial" w:hAnsi="Arial" w:cs="Arial"/>
                <w:sz w:val="20"/>
                <w:szCs w:val="20"/>
              </w:rPr>
              <w:t>- Présenter un diagnostic stratégique</w:t>
            </w:r>
          </w:p>
        </w:tc>
        <w:tc>
          <w:tcPr>
            <w:tcW w:w="2080" w:type="dxa"/>
            <w:vMerge w:val="restart"/>
            <w:shd w:val="clear" w:color="auto" w:fill="auto"/>
            <w:vAlign w:val="center"/>
          </w:tcPr>
          <w:p w14:paraId="7AC803D9" w14:textId="77777777" w:rsidR="00F83DB0" w:rsidRPr="00E83B61" w:rsidRDefault="00F83DB0" w:rsidP="00EB1518">
            <w:pPr>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Diagnostic externe /environnement</w:t>
            </w:r>
          </w:p>
          <w:p w14:paraId="6648A792" w14:textId="77777777" w:rsidR="00F83DB0" w:rsidRPr="00E83B61" w:rsidRDefault="00F83DB0" w:rsidP="00EB1518">
            <w:pPr>
              <w:rPr>
                <w:rFonts w:ascii="Arial" w:hAnsi="Arial" w:cs="Arial"/>
                <w:sz w:val="20"/>
                <w:szCs w:val="20"/>
                <w:lang w:eastAsia="zh-CN" w:bidi="hi-IN"/>
              </w:rPr>
            </w:pPr>
            <w:r w:rsidRPr="00E83B61">
              <w:rPr>
                <w:rFonts w:ascii="Arial" w:eastAsia="SimSun" w:hAnsi="Arial" w:cs="Arial"/>
                <w:kern w:val="3"/>
                <w:sz w:val="20"/>
                <w:szCs w:val="20"/>
                <w:lang w:eastAsia="zh-CN" w:bidi="hi-IN"/>
              </w:rPr>
              <w:t>Diagnostic interne/ressources</w:t>
            </w:r>
          </w:p>
        </w:tc>
        <w:tc>
          <w:tcPr>
            <w:tcW w:w="2438" w:type="dxa"/>
            <w:gridSpan w:val="3"/>
            <w:vMerge w:val="restart"/>
            <w:shd w:val="clear" w:color="auto" w:fill="F2F2F2"/>
            <w:vAlign w:val="center"/>
          </w:tcPr>
          <w:p w14:paraId="0C51831B" w14:textId="77777777" w:rsidR="00F83DB0" w:rsidRPr="00E83B61" w:rsidRDefault="00F83DB0" w:rsidP="00EB1518">
            <w:pPr>
              <w:rPr>
                <w:rFonts w:ascii="Arial" w:hAnsi="Arial" w:cs="Arial"/>
                <w:sz w:val="20"/>
                <w:szCs w:val="20"/>
                <w:lang w:eastAsia="zh-CN" w:bidi="hi-IN"/>
              </w:rPr>
            </w:pPr>
          </w:p>
        </w:tc>
        <w:tc>
          <w:tcPr>
            <w:tcW w:w="2388" w:type="dxa"/>
            <w:gridSpan w:val="3"/>
            <w:vMerge w:val="restart"/>
            <w:shd w:val="clear" w:color="auto" w:fill="F2F2F2"/>
          </w:tcPr>
          <w:p w14:paraId="2E1F47F9" w14:textId="77777777" w:rsidR="00F83DB0" w:rsidRPr="00E83B61" w:rsidRDefault="00F83DB0" w:rsidP="00EB1518">
            <w:pPr>
              <w:rPr>
                <w:rFonts w:ascii="Arial" w:hAnsi="Arial" w:cs="Arial"/>
                <w:sz w:val="20"/>
                <w:szCs w:val="20"/>
              </w:rPr>
            </w:pPr>
          </w:p>
        </w:tc>
        <w:tc>
          <w:tcPr>
            <w:tcW w:w="2187" w:type="dxa"/>
            <w:gridSpan w:val="2"/>
            <w:vMerge w:val="restart"/>
            <w:shd w:val="clear" w:color="auto" w:fill="FFFFFF"/>
            <w:vAlign w:val="center"/>
          </w:tcPr>
          <w:p w14:paraId="0118F8E6" w14:textId="77777777" w:rsidR="00F83DB0" w:rsidRPr="00E83B61" w:rsidRDefault="00F83DB0" w:rsidP="00EB1518">
            <w:pPr>
              <w:rPr>
                <w:rFonts w:ascii="Arial" w:hAnsi="Arial" w:cs="Arial"/>
                <w:sz w:val="20"/>
                <w:szCs w:val="20"/>
              </w:rPr>
            </w:pPr>
            <w:r w:rsidRPr="00E83B61">
              <w:rPr>
                <w:rFonts w:ascii="Arial" w:hAnsi="Arial" w:cs="Arial"/>
                <w:sz w:val="20"/>
                <w:szCs w:val="20"/>
              </w:rPr>
              <w:t>Analyse de la performance dans toutes ses dimensions</w:t>
            </w:r>
          </w:p>
        </w:tc>
        <w:tc>
          <w:tcPr>
            <w:tcW w:w="4312" w:type="dxa"/>
            <w:gridSpan w:val="2"/>
            <w:shd w:val="clear" w:color="auto" w:fill="FFFFFF"/>
            <w:vAlign w:val="center"/>
          </w:tcPr>
          <w:p w14:paraId="36113013" w14:textId="77777777" w:rsidR="00F83DB0" w:rsidRPr="00E83B61" w:rsidRDefault="00F83DB0" w:rsidP="00EB1518">
            <w:pPr>
              <w:rPr>
                <w:rFonts w:ascii="Arial" w:hAnsi="Arial" w:cs="Arial"/>
                <w:b/>
                <w:sz w:val="20"/>
                <w:szCs w:val="20"/>
              </w:rPr>
            </w:pPr>
            <w:r w:rsidRPr="00E83B61">
              <w:rPr>
                <w:rFonts w:ascii="Arial" w:hAnsi="Arial" w:cs="Arial"/>
                <w:b/>
                <w:sz w:val="20"/>
                <w:szCs w:val="20"/>
              </w:rPr>
              <w:t>A4.1 à A4.5</w:t>
            </w:r>
          </w:p>
        </w:tc>
      </w:tr>
      <w:tr w:rsidR="00F83DB0" w:rsidRPr="00E83B61" w14:paraId="2FD6149D" w14:textId="77777777" w:rsidTr="00EB1518">
        <w:trPr>
          <w:trHeight w:val="544"/>
        </w:trPr>
        <w:tc>
          <w:tcPr>
            <w:tcW w:w="2209" w:type="dxa"/>
            <w:vMerge/>
            <w:shd w:val="clear" w:color="auto" w:fill="auto"/>
            <w:vAlign w:val="center"/>
          </w:tcPr>
          <w:p w14:paraId="37407B48" w14:textId="77777777" w:rsidR="00F83DB0" w:rsidRPr="00E83B61" w:rsidRDefault="00F83DB0" w:rsidP="00EB1518">
            <w:pPr>
              <w:rPr>
                <w:rFonts w:ascii="Arial" w:hAnsi="Arial" w:cs="Arial"/>
                <w:sz w:val="20"/>
                <w:szCs w:val="20"/>
                <w:lang w:eastAsia="zh-CN" w:bidi="hi-IN"/>
              </w:rPr>
            </w:pPr>
          </w:p>
        </w:tc>
        <w:tc>
          <w:tcPr>
            <w:tcW w:w="2080" w:type="dxa"/>
            <w:vMerge/>
            <w:shd w:val="clear" w:color="auto" w:fill="auto"/>
            <w:vAlign w:val="center"/>
          </w:tcPr>
          <w:p w14:paraId="3FC653AC" w14:textId="77777777" w:rsidR="00F83DB0" w:rsidRPr="00E83B61" w:rsidRDefault="00F83DB0" w:rsidP="00EB1518">
            <w:pPr>
              <w:rPr>
                <w:rFonts w:ascii="Arial" w:hAnsi="Arial" w:cs="Arial"/>
                <w:sz w:val="20"/>
                <w:szCs w:val="20"/>
                <w:lang w:eastAsia="zh-CN" w:bidi="hi-IN"/>
              </w:rPr>
            </w:pPr>
          </w:p>
        </w:tc>
        <w:tc>
          <w:tcPr>
            <w:tcW w:w="2438" w:type="dxa"/>
            <w:gridSpan w:val="3"/>
            <w:vMerge/>
            <w:shd w:val="clear" w:color="auto" w:fill="F2F2F2"/>
          </w:tcPr>
          <w:p w14:paraId="3684B125" w14:textId="77777777" w:rsidR="00F83DB0" w:rsidRPr="00E83B61" w:rsidRDefault="00F83DB0" w:rsidP="00EB1518">
            <w:pPr>
              <w:rPr>
                <w:rFonts w:ascii="Arial" w:hAnsi="Arial" w:cs="Arial"/>
                <w:sz w:val="20"/>
                <w:szCs w:val="20"/>
              </w:rPr>
            </w:pPr>
          </w:p>
        </w:tc>
        <w:tc>
          <w:tcPr>
            <w:tcW w:w="2388" w:type="dxa"/>
            <w:gridSpan w:val="3"/>
            <w:vMerge/>
            <w:shd w:val="clear" w:color="auto" w:fill="F2F2F2"/>
          </w:tcPr>
          <w:p w14:paraId="1B8CB31B" w14:textId="77777777" w:rsidR="00F83DB0" w:rsidRPr="00E83B61" w:rsidRDefault="00F83DB0" w:rsidP="00EB1518">
            <w:pPr>
              <w:rPr>
                <w:rFonts w:ascii="Arial" w:hAnsi="Arial" w:cs="Arial"/>
                <w:sz w:val="20"/>
                <w:szCs w:val="20"/>
              </w:rPr>
            </w:pPr>
          </w:p>
        </w:tc>
        <w:tc>
          <w:tcPr>
            <w:tcW w:w="2187" w:type="dxa"/>
            <w:gridSpan w:val="2"/>
            <w:vMerge/>
            <w:shd w:val="clear" w:color="auto" w:fill="FFFFFF"/>
          </w:tcPr>
          <w:p w14:paraId="7FBFE467" w14:textId="77777777" w:rsidR="00F83DB0" w:rsidRPr="00E83B61" w:rsidRDefault="00F83DB0" w:rsidP="00EB1518">
            <w:pPr>
              <w:rPr>
                <w:rFonts w:ascii="Arial" w:hAnsi="Arial" w:cs="Arial"/>
                <w:sz w:val="20"/>
                <w:szCs w:val="20"/>
              </w:rPr>
            </w:pPr>
          </w:p>
        </w:tc>
        <w:tc>
          <w:tcPr>
            <w:tcW w:w="2247" w:type="dxa"/>
            <w:shd w:val="clear" w:color="auto" w:fill="FFFFFF"/>
          </w:tcPr>
          <w:p w14:paraId="7FAA3C33" w14:textId="77777777" w:rsidR="00F83DB0" w:rsidRPr="00E83B61" w:rsidRDefault="00F83DB0" w:rsidP="00EB1518">
            <w:pPr>
              <w:rPr>
                <w:rFonts w:ascii="Arial" w:eastAsia="SimSun" w:hAnsi="Arial" w:cs="Arial"/>
                <w:i/>
                <w:kern w:val="3"/>
                <w:sz w:val="20"/>
                <w:szCs w:val="20"/>
                <w:lang w:eastAsia="zh-CN" w:bidi="hi-IN"/>
              </w:rPr>
            </w:pPr>
            <w:r w:rsidRPr="00E83B61">
              <w:rPr>
                <w:rFonts w:ascii="Arial" w:eastAsia="SimSun" w:hAnsi="Arial" w:cs="Arial"/>
                <w:i/>
                <w:kern w:val="3"/>
                <w:sz w:val="20"/>
                <w:szCs w:val="20"/>
                <w:lang w:eastAsia="zh-CN" w:bidi="hi-IN"/>
              </w:rPr>
              <w:t>-Identifier un besoin de pérennisation ou une opportunité de développement de l’activité de TPL</w:t>
            </w:r>
          </w:p>
        </w:tc>
        <w:tc>
          <w:tcPr>
            <w:tcW w:w="2065" w:type="dxa"/>
            <w:shd w:val="clear" w:color="auto" w:fill="FFFFFF"/>
          </w:tcPr>
          <w:p w14:paraId="40D4693D" w14:textId="77777777" w:rsidR="00F83DB0" w:rsidRPr="00E83B61" w:rsidRDefault="00F83DB0" w:rsidP="00EB1518">
            <w:pPr>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Tous les savoirs en lien</w:t>
            </w:r>
          </w:p>
        </w:tc>
      </w:tr>
      <w:tr w:rsidR="00F83DB0" w:rsidRPr="00E83B61" w14:paraId="64FD9CDD" w14:textId="77777777" w:rsidTr="00EB1518">
        <w:trPr>
          <w:trHeight w:val="439"/>
        </w:trPr>
        <w:tc>
          <w:tcPr>
            <w:tcW w:w="15614" w:type="dxa"/>
            <w:gridSpan w:val="12"/>
            <w:shd w:val="clear" w:color="auto" w:fill="auto"/>
            <w:vAlign w:val="center"/>
          </w:tcPr>
          <w:p w14:paraId="42E1A181" w14:textId="77777777" w:rsidR="00F83DB0" w:rsidRPr="00E83B61" w:rsidRDefault="00F83DB0" w:rsidP="00EB1518">
            <w:pPr>
              <w:rPr>
                <w:rFonts w:ascii="Arial" w:hAnsi="Arial" w:cs="Arial"/>
                <w:b/>
                <w:sz w:val="20"/>
                <w:szCs w:val="20"/>
              </w:rPr>
            </w:pPr>
            <w:r w:rsidRPr="00E83B61">
              <w:rPr>
                <w:rFonts w:ascii="Arial" w:hAnsi="Arial" w:cs="Arial"/>
                <w:i/>
                <w:sz w:val="20"/>
                <w:szCs w:val="20"/>
                <w:lang w:eastAsia="zh-CN" w:bidi="hi-IN"/>
              </w:rPr>
              <w:t>Quels sont les choix stratégiques opérés par l’entreprise ?</w:t>
            </w:r>
          </w:p>
        </w:tc>
      </w:tr>
      <w:tr w:rsidR="00F83DB0" w:rsidRPr="00E83B61" w14:paraId="2AE36960" w14:textId="77777777" w:rsidTr="00EB1518">
        <w:trPr>
          <w:trHeight w:val="701"/>
        </w:trPr>
        <w:tc>
          <w:tcPr>
            <w:tcW w:w="2209" w:type="dxa"/>
            <w:vMerge w:val="restart"/>
            <w:shd w:val="clear" w:color="auto" w:fill="auto"/>
            <w:vAlign w:val="center"/>
          </w:tcPr>
          <w:p w14:paraId="7077C3AB" w14:textId="77777777" w:rsidR="00F83DB0" w:rsidRPr="00E83B61" w:rsidRDefault="00F83DB0" w:rsidP="00EB1518">
            <w:pPr>
              <w:rPr>
                <w:rFonts w:ascii="Arial" w:hAnsi="Arial" w:cs="Arial"/>
                <w:sz w:val="20"/>
                <w:szCs w:val="20"/>
              </w:rPr>
            </w:pPr>
            <w:r w:rsidRPr="00E83B61">
              <w:rPr>
                <w:rFonts w:ascii="Arial" w:hAnsi="Arial" w:cs="Arial"/>
                <w:sz w:val="20"/>
                <w:szCs w:val="20"/>
              </w:rPr>
              <w:t xml:space="preserve">-Présenter les étapes de la décision stratégiques </w:t>
            </w:r>
          </w:p>
          <w:p w14:paraId="3D9A5ADA" w14:textId="77777777" w:rsidR="00F83DB0" w:rsidRPr="00E83B61" w:rsidRDefault="00F83DB0" w:rsidP="00EB1518">
            <w:pPr>
              <w:rPr>
                <w:rFonts w:ascii="Arial" w:hAnsi="Arial" w:cs="Arial"/>
                <w:sz w:val="20"/>
                <w:szCs w:val="20"/>
              </w:rPr>
            </w:pPr>
            <w:r w:rsidRPr="00E83B61">
              <w:rPr>
                <w:rFonts w:ascii="Arial" w:hAnsi="Arial" w:cs="Arial"/>
                <w:sz w:val="20"/>
                <w:szCs w:val="20"/>
              </w:rPr>
              <w:t>-Identifier et analyser les choix stratégiques de l’entreprise</w:t>
            </w:r>
          </w:p>
          <w:p w14:paraId="659C2E0A" w14:textId="77777777" w:rsidR="00F83DB0" w:rsidRPr="00E83B61" w:rsidRDefault="00F83DB0" w:rsidP="00EB1518">
            <w:pPr>
              <w:rPr>
                <w:rFonts w:ascii="Arial" w:hAnsi="Arial" w:cs="Arial"/>
                <w:sz w:val="20"/>
                <w:szCs w:val="20"/>
              </w:rPr>
            </w:pPr>
            <w:r w:rsidRPr="00E83B61">
              <w:rPr>
                <w:rFonts w:ascii="Arial" w:hAnsi="Arial" w:cs="Arial"/>
                <w:sz w:val="20"/>
                <w:szCs w:val="20"/>
              </w:rPr>
              <w:t>-Analyser la pertinence de choix stratégiques de l’entreprise</w:t>
            </w:r>
          </w:p>
        </w:tc>
        <w:tc>
          <w:tcPr>
            <w:tcW w:w="2080" w:type="dxa"/>
            <w:vMerge w:val="restart"/>
            <w:shd w:val="clear" w:color="auto" w:fill="auto"/>
            <w:vAlign w:val="center"/>
          </w:tcPr>
          <w:p w14:paraId="339F3576" w14:textId="77777777" w:rsidR="00F83DB0" w:rsidRPr="00E83B61" w:rsidRDefault="00F83DB0" w:rsidP="00EB1518">
            <w:pPr>
              <w:rPr>
                <w:rFonts w:ascii="Arial" w:hAnsi="Arial" w:cs="Arial"/>
                <w:sz w:val="20"/>
                <w:szCs w:val="20"/>
              </w:rPr>
            </w:pPr>
            <w:r w:rsidRPr="00E83B61">
              <w:rPr>
                <w:rFonts w:ascii="Arial" w:hAnsi="Arial" w:cs="Arial"/>
                <w:sz w:val="20"/>
                <w:szCs w:val="20"/>
              </w:rPr>
              <w:t>DAS, modalités croissance</w:t>
            </w:r>
          </w:p>
          <w:p w14:paraId="7DD2C50F" w14:textId="77777777" w:rsidR="00F83DB0" w:rsidRPr="00E83B61" w:rsidRDefault="00F83DB0" w:rsidP="00EB1518">
            <w:pPr>
              <w:rPr>
                <w:rFonts w:ascii="Arial" w:hAnsi="Arial" w:cs="Arial"/>
                <w:sz w:val="20"/>
                <w:szCs w:val="20"/>
              </w:rPr>
            </w:pPr>
          </w:p>
        </w:tc>
        <w:tc>
          <w:tcPr>
            <w:tcW w:w="2438" w:type="dxa"/>
            <w:gridSpan w:val="3"/>
            <w:vMerge w:val="restart"/>
            <w:shd w:val="clear" w:color="auto" w:fill="F2F2F2"/>
            <w:vAlign w:val="center"/>
          </w:tcPr>
          <w:p w14:paraId="19DEBE72" w14:textId="77777777" w:rsidR="00F83DB0" w:rsidRPr="00E83B61" w:rsidRDefault="00F83DB0" w:rsidP="00EB1518">
            <w:pPr>
              <w:rPr>
                <w:rFonts w:ascii="Arial" w:hAnsi="Arial" w:cs="Arial"/>
                <w:sz w:val="20"/>
                <w:szCs w:val="20"/>
              </w:rPr>
            </w:pPr>
          </w:p>
        </w:tc>
        <w:tc>
          <w:tcPr>
            <w:tcW w:w="2388" w:type="dxa"/>
            <w:gridSpan w:val="3"/>
            <w:vMerge w:val="restart"/>
            <w:shd w:val="clear" w:color="auto" w:fill="F2F2F2"/>
          </w:tcPr>
          <w:p w14:paraId="113CE7C5" w14:textId="77777777" w:rsidR="00F83DB0" w:rsidRPr="00E83B61" w:rsidRDefault="00F83DB0" w:rsidP="00EB1518">
            <w:pPr>
              <w:rPr>
                <w:rFonts w:ascii="Arial" w:hAnsi="Arial" w:cs="Arial"/>
                <w:sz w:val="20"/>
                <w:szCs w:val="20"/>
              </w:rPr>
            </w:pPr>
          </w:p>
        </w:tc>
        <w:tc>
          <w:tcPr>
            <w:tcW w:w="2187" w:type="dxa"/>
            <w:gridSpan w:val="2"/>
            <w:vMerge w:val="restart"/>
            <w:shd w:val="clear" w:color="auto" w:fill="FFFFFF"/>
            <w:vAlign w:val="center"/>
          </w:tcPr>
          <w:p w14:paraId="68942790" w14:textId="77777777" w:rsidR="00F83DB0" w:rsidRPr="00E83B61" w:rsidRDefault="00F83DB0" w:rsidP="00EB1518">
            <w:pPr>
              <w:rPr>
                <w:rFonts w:ascii="Arial" w:hAnsi="Arial" w:cs="Arial"/>
                <w:sz w:val="20"/>
                <w:szCs w:val="20"/>
              </w:rPr>
            </w:pPr>
            <w:r w:rsidRPr="00E83B61">
              <w:rPr>
                <w:rFonts w:ascii="Arial" w:hAnsi="Arial" w:cs="Arial"/>
                <w:sz w:val="20"/>
                <w:szCs w:val="20"/>
              </w:rPr>
              <w:t>Analyse de la performance dans toutes ses dimensions</w:t>
            </w:r>
          </w:p>
        </w:tc>
        <w:tc>
          <w:tcPr>
            <w:tcW w:w="4312" w:type="dxa"/>
            <w:gridSpan w:val="2"/>
            <w:shd w:val="clear" w:color="auto" w:fill="FFFFFF"/>
            <w:vAlign w:val="center"/>
          </w:tcPr>
          <w:p w14:paraId="16BEA598" w14:textId="77777777" w:rsidR="00F83DB0" w:rsidRPr="00E83B61" w:rsidRDefault="00F83DB0" w:rsidP="00EB1518">
            <w:pPr>
              <w:rPr>
                <w:rFonts w:ascii="Arial" w:hAnsi="Arial" w:cs="Arial"/>
                <w:b/>
                <w:sz w:val="20"/>
                <w:szCs w:val="20"/>
              </w:rPr>
            </w:pPr>
            <w:r w:rsidRPr="00E83B61">
              <w:rPr>
                <w:rFonts w:ascii="Arial" w:hAnsi="Arial" w:cs="Arial"/>
                <w:b/>
                <w:sz w:val="20"/>
                <w:szCs w:val="20"/>
              </w:rPr>
              <w:t>A4.1 à A4.5</w:t>
            </w:r>
          </w:p>
        </w:tc>
      </w:tr>
      <w:tr w:rsidR="00F83DB0" w:rsidRPr="00E83B61" w14:paraId="59BBFF80" w14:textId="77777777" w:rsidTr="00EB1518">
        <w:trPr>
          <w:trHeight w:val="523"/>
        </w:trPr>
        <w:tc>
          <w:tcPr>
            <w:tcW w:w="2209" w:type="dxa"/>
            <w:vMerge/>
            <w:shd w:val="clear" w:color="auto" w:fill="auto"/>
            <w:vAlign w:val="center"/>
          </w:tcPr>
          <w:p w14:paraId="714E4158" w14:textId="77777777" w:rsidR="00F83DB0" w:rsidRPr="00E83B61" w:rsidRDefault="00F83DB0" w:rsidP="00EB1518">
            <w:pPr>
              <w:rPr>
                <w:rFonts w:ascii="Arial" w:hAnsi="Arial" w:cs="Arial"/>
                <w:sz w:val="20"/>
                <w:szCs w:val="20"/>
              </w:rPr>
            </w:pPr>
          </w:p>
        </w:tc>
        <w:tc>
          <w:tcPr>
            <w:tcW w:w="2080" w:type="dxa"/>
            <w:vMerge/>
            <w:shd w:val="clear" w:color="auto" w:fill="auto"/>
            <w:vAlign w:val="center"/>
          </w:tcPr>
          <w:p w14:paraId="622DB305" w14:textId="77777777" w:rsidR="00F83DB0" w:rsidRPr="00E83B61" w:rsidRDefault="00F83DB0" w:rsidP="00EB1518">
            <w:pPr>
              <w:rPr>
                <w:rFonts w:ascii="Arial" w:hAnsi="Arial" w:cs="Arial"/>
                <w:sz w:val="20"/>
                <w:szCs w:val="20"/>
              </w:rPr>
            </w:pPr>
          </w:p>
        </w:tc>
        <w:tc>
          <w:tcPr>
            <w:tcW w:w="2438" w:type="dxa"/>
            <w:gridSpan w:val="3"/>
            <w:vMerge/>
            <w:shd w:val="clear" w:color="auto" w:fill="F2F2F2"/>
          </w:tcPr>
          <w:p w14:paraId="0E39AFF2" w14:textId="77777777" w:rsidR="00F83DB0" w:rsidRPr="00E83B61" w:rsidRDefault="00F83DB0" w:rsidP="00EB1518">
            <w:pPr>
              <w:rPr>
                <w:rFonts w:ascii="Arial" w:hAnsi="Arial" w:cs="Arial"/>
                <w:sz w:val="20"/>
                <w:szCs w:val="20"/>
              </w:rPr>
            </w:pPr>
          </w:p>
        </w:tc>
        <w:tc>
          <w:tcPr>
            <w:tcW w:w="2388" w:type="dxa"/>
            <w:gridSpan w:val="3"/>
            <w:vMerge/>
            <w:shd w:val="clear" w:color="auto" w:fill="F2F2F2"/>
          </w:tcPr>
          <w:p w14:paraId="561F8452" w14:textId="77777777" w:rsidR="00F83DB0" w:rsidRPr="00E83B61" w:rsidRDefault="00F83DB0" w:rsidP="00EB1518">
            <w:pPr>
              <w:rPr>
                <w:rFonts w:ascii="Arial" w:hAnsi="Arial" w:cs="Arial"/>
                <w:sz w:val="20"/>
                <w:szCs w:val="20"/>
              </w:rPr>
            </w:pPr>
          </w:p>
        </w:tc>
        <w:tc>
          <w:tcPr>
            <w:tcW w:w="2187" w:type="dxa"/>
            <w:gridSpan w:val="2"/>
            <w:vMerge/>
            <w:shd w:val="clear" w:color="auto" w:fill="FFFFFF"/>
          </w:tcPr>
          <w:p w14:paraId="12241A7A" w14:textId="77777777" w:rsidR="00F83DB0" w:rsidRPr="00E83B61" w:rsidRDefault="00F83DB0" w:rsidP="00EB1518">
            <w:pPr>
              <w:rPr>
                <w:rFonts w:ascii="Arial" w:hAnsi="Arial" w:cs="Arial"/>
                <w:sz w:val="20"/>
                <w:szCs w:val="20"/>
              </w:rPr>
            </w:pPr>
          </w:p>
        </w:tc>
        <w:tc>
          <w:tcPr>
            <w:tcW w:w="2247" w:type="dxa"/>
            <w:shd w:val="clear" w:color="auto" w:fill="auto"/>
          </w:tcPr>
          <w:p w14:paraId="0E188840" w14:textId="77777777" w:rsidR="00F83DB0" w:rsidRPr="00E83B61" w:rsidRDefault="00466811"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 xml:space="preserve">A4.C1 </w:t>
            </w:r>
            <w:r w:rsidR="00F83DB0" w:rsidRPr="00E83B61">
              <w:rPr>
                <w:rFonts w:ascii="Arial" w:eastAsia="SimSun" w:hAnsi="Arial" w:cs="Arial"/>
                <w:i/>
                <w:kern w:val="3"/>
                <w:sz w:val="20"/>
                <w:szCs w:val="20"/>
                <w:lang w:eastAsia="zh-CN" w:bidi="hi-IN"/>
              </w:rPr>
              <w:t>-Identifier des solutions et argumenter le choix d’une solution</w:t>
            </w:r>
          </w:p>
          <w:p w14:paraId="5E2FAF21" w14:textId="77777777" w:rsidR="00F83DB0" w:rsidRPr="00E83B61" w:rsidRDefault="00466811"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 xml:space="preserve">A4.C4 </w:t>
            </w:r>
            <w:r w:rsidR="00F83DB0" w:rsidRPr="00E83B61">
              <w:rPr>
                <w:rFonts w:ascii="Arial" w:eastAsia="SimSun" w:hAnsi="Arial" w:cs="Arial"/>
                <w:i/>
                <w:kern w:val="3"/>
                <w:sz w:val="20"/>
                <w:szCs w:val="20"/>
                <w:lang w:eastAsia="zh-CN" w:bidi="hi-IN"/>
              </w:rPr>
              <w:t>-Financer les actions proposées</w:t>
            </w:r>
          </w:p>
          <w:p w14:paraId="665E6173" w14:textId="77777777" w:rsidR="00F83DB0" w:rsidRPr="00E83B61" w:rsidRDefault="00466811" w:rsidP="00EB1518">
            <w:pPr>
              <w:rPr>
                <w:rFonts w:ascii="Arial" w:eastAsia="SimSun" w:hAnsi="Arial" w:cs="Arial"/>
                <w:i/>
                <w:kern w:val="3"/>
                <w:sz w:val="20"/>
                <w:szCs w:val="20"/>
                <w:lang w:eastAsia="zh-CN" w:bidi="hi-IN"/>
              </w:rPr>
            </w:pPr>
            <w:r>
              <w:rPr>
                <w:rFonts w:ascii="Arial" w:eastAsia="SimSun" w:hAnsi="Arial" w:cs="Arial"/>
                <w:i/>
                <w:kern w:val="3"/>
                <w:sz w:val="20"/>
                <w:szCs w:val="20"/>
                <w:lang w:eastAsia="zh-CN" w:bidi="hi-IN"/>
              </w:rPr>
              <w:t xml:space="preserve">A4.C6 </w:t>
            </w:r>
            <w:r w:rsidR="00F83DB0" w:rsidRPr="00E83B61">
              <w:rPr>
                <w:rFonts w:ascii="Arial" w:eastAsia="SimSun" w:hAnsi="Arial" w:cs="Arial"/>
                <w:i/>
                <w:kern w:val="3"/>
                <w:sz w:val="20"/>
                <w:szCs w:val="20"/>
                <w:lang w:eastAsia="zh-CN" w:bidi="hi-IN"/>
              </w:rPr>
              <w:t>-Evaluer les effets d’un projet</w:t>
            </w:r>
          </w:p>
        </w:tc>
        <w:tc>
          <w:tcPr>
            <w:tcW w:w="2065" w:type="dxa"/>
            <w:shd w:val="clear" w:color="auto" w:fill="auto"/>
          </w:tcPr>
          <w:p w14:paraId="4DCD5829" w14:textId="77777777" w:rsidR="00F83DB0" w:rsidRPr="00E83B61" w:rsidRDefault="00F83DB0" w:rsidP="00EB1518">
            <w:pPr>
              <w:rPr>
                <w:rFonts w:ascii="Arial" w:eastAsia="SimSun" w:hAnsi="Arial" w:cs="Arial"/>
                <w:kern w:val="3"/>
                <w:sz w:val="20"/>
                <w:szCs w:val="20"/>
                <w:lang w:eastAsia="zh-CN" w:bidi="hi-IN"/>
              </w:rPr>
            </w:pPr>
            <w:r w:rsidRPr="00E83B61">
              <w:rPr>
                <w:rFonts w:ascii="Arial" w:eastAsia="SimSun" w:hAnsi="Arial" w:cs="Arial"/>
                <w:kern w:val="3"/>
                <w:sz w:val="20"/>
                <w:szCs w:val="20"/>
                <w:lang w:eastAsia="zh-CN" w:bidi="hi-IN"/>
              </w:rPr>
              <w:t>Tous les savoirs en lien</w:t>
            </w:r>
          </w:p>
        </w:tc>
      </w:tr>
    </w:tbl>
    <w:p w14:paraId="1C45ACD7" w14:textId="77777777" w:rsidR="00F83DB0" w:rsidRPr="00E83B61" w:rsidRDefault="00F83DB0" w:rsidP="00F83DB0">
      <w:pPr>
        <w:rPr>
          <w:rFonts w:ascii="Arial" w:eastAsia="SimSun" w:hAnsi="Arial" w:cs="Arial"/>
          <w:b/>
          <w:kern w:val="3"/>
          <w:sz w:val="20"/>
          <w:szCs w:val="20"/>
          <w:lang w:eastAsia="zh-CN" w:bidi="hi-IN"/>
        </w:rPr>
      </w:pPr>
    </w:p>
    <w:p w14:paraId="380477B1" w14:textId="77777777" w:rsidR="00F83DB0" w:rsidRPr="00E83B61" w:rsidRDefault="00F83DB0" w:rsidP="00F83DB0">
      <w:pPr>
        <w:rPr>
          <w:rFonts w:ascii="Arial" w:eastAsia="SimSun" w:hAnsi="Arial" w:cs="Arial"/>
          <w:b/>
          <w:kern w:val="3"/>
          <w:sz w:val="20"/>
          <w:szCs w:val="20"/>
          <w:lang w:eastAsia="zh-CN" w:bidi="hi-IN"/>
        </w:rPr>
      </w:pPr>
    </w:p>
    <w:p w14:paraId="1E709500" w14:textId="77777777" w:rsidR="00F83DB0" w:rsidRPr="00E83B61" w:rsidRDefault="00F83DB0" w:rsidP="00F83DB0">
      <w:pPr>
        <w:rPr>
          <w:rFonts w:ascii="Arial" w:eastAsia="SimSun" w:hAnsi="Arial" w:cs="Arial"/>
          <w:b/>
          <w:kern w:val="3"/>
          <w:sz w:val="20"/>
          <w:szCs w:val="20"/>
          <w:lang w:eastAsia="zh-CN" w:bidi="hi-IN"/>
        </w:rPr>
        <w:sectPr w:rsidR="00F83DB0" w:rsidRPr="00E83B61" w:rsidSect="00EB1518">
          <w:pgSz w:w="16838" w:h="11906" w:orient="landscape"/>
          <w:pgMar w:top="720" w:right="720" w:bottom="720" w:left="720" w:header="720" w:footer="720" w:gutter="0"/>
          <w:cols w:space="720"/>
          <w:docGrid w:linePitch="326"/>
        </w:sectPr>
      </w:pPr>
    </w:p>
    <w:p w14:paraId="6010D05A" w14:textId="77777777" w:rsidR="00F83DB0" w:rsidRPr="007D6B46" w:rsidRDefault="00F83DB0" w:rsidP="009539E2">
      <w:pPr>
        <w:jc w:val="left"/>
        <w:rPr>
          <w:rFonts w:ascii="Arial" w:eastAsia="SimSun" w:hAnsi="Arial" w:cs="Arial"/>
          <w:b/>
          <w:kern w:val="3"/>
          <w:lang w:eastAsia="zh-CN" w:bidi="hi-IN"/>
        </w:rPr>
      </w:pPr>
      <w:r w:rsidRPr="007D6B46">
        <w:rPr>
          <w:rFonts w:ascii="Arial" w:eastAsia="Arial" w:hAnsi="Arial" w:cs="Arial"/>
          <w:b/>
          <w:color w:val="548DD4"/>
        </w:rPr>
        <w:t>Organisation enseignement</w:t>
      </w:r>
    </w:p>
    <w:p w14:paraId="0016051C" w14:textId="77777777" w:rsidR="00F83DB0" w:rsidRPr="007D6B46" w:rsidRDefault="00F83DB0" w:rsidP="00F83DB0">
      <w:pPr>
        <w:suppressAutoHyphens/>
        <w:autoSpaceDN w:val="0"/>
        <w:textAlignment w:val="baseline"/>
        <w:rPr>
          <w:rFonts w:ascii="Arial" w:eastAsia="SimSun" w:hAnsi="Arial" w:cs="Arial"/>
          <w:b/>
          <w:kern w:val="3"/>
          <w:u w:val="single"/>
          <w:lang w:eastAsia="zh-CN" w:bidi="hi-IN"/>
        </w:rPr>
      </w:pPr>
    </w:p>
    <w:p w14:paraId="67CEB2AD" w14:textId="77777777" w:rsidR="00F83DB0" w:rsidRPr="007D6B46" w:rsidRDefault="00F83DB0" w:rsidP="00F83DB0">
      <w:pPr>
        <w:suppressAutoHyphens/>
        <w:autoSpaceDN w:val="0"/>
        <w:jc w:val="both"/>
        <w:textAlignment w:val="baseline"/>
        <w:rPr>
          <w:rFonts w:ascii="Arial" w:eastAsia="SimSun" w:hAnsi="Arial" w:cs="Arial"/>
          <w:kern w:val="3"/>
          <w:lang w:eastAsia="zh-CN" w:bidi="hi-IN"/>
        </w:rPr>
      </w:pPr>
      <w:r w:rsidRPr="007D6B46">
        <w:rPr>
          <w:rFonts w:ascii="Arial" w:eastAsia="SimSun" w:hAnsi="Arial" w:cs="Arial"/>
          <w:kern w:val="3"/>
          <w:lang w:eastAsia="zh-CN" w:bidi="hi-IN"/>
        </w:rPr>
        <w:t xml:space="preserve">L’enseignement de la culture économique juridique et managériale appliquée à une activité de transport et prestations logistiques associées est réparti sur les deux années. Le découpage est le suivant : </w:t>
      </w:r>
    </w:p>
    <w:p w14:paraId="7FA976D4" w14:textId="77777777" w:rsidR="00F83DB0" w:rsidRPr="007D6B46" w:rsidRDefault="00F83DB0" w:rsidP="00F83DB0">
      <w:pPr>
        <w:suppressAutoHyphens/>
        <w:autoSpaceDN w:val="0"/>
        <w:jc w:val="both"/>
        <w:textAlignment w:val="baseline"/>
        <w:rPr>
          <w:rFonts w:ascii="Arial" w:eastAsia="SimSun" w:hAnsi="Arial" w:cs="Arial"/>
          <w:kern w:val="3"/>
          <w:lang w:eastAsia="zh-CN" w:bidi="hi-IN"/>
        </w:rPr>
      </w:pPr>
    </w:p>
    <w:p w14:paraId="2340A4A5" w14:textId="77777777" w:rsidR="00356E60" w:rsidRPr="002B733D" w:rsidRDefault="00F83DB0" w:rsidP="002B733D">
      <w:pPr>
        <w:pStyle w:val="Paragraphedeliste"/>
        <w:numPr>
          <w:ilvl w:val="0"/>
          <w:numId w:val="62"/>
        </w:numPr>
        <w:suppressAutoHyphens/>
        <w:autoSpaceDN w:val="0"/>
        <w:jc w:val="both"/>
        <w:textAlignment w:val="baseline"/>
        <w:rPr>
          <w:rFonts w:ascii="Arial" w:eastAsia="SimSun" w:hAnsi="Arial" w:cs="Arial"/>
          <w:kern w:val="3"/>
          <w:lang w:eastAsia="zh-CN" w:bidi="hi-IN"/>
        </w:rPr>
      </w:pPr>
      <w:r w:rsidRPr="002B733D">
        <w:rPr>
          <w:rFonts w:ascii="Arial" w:eastAsia="SimSun" w:hAnsi="Arial" w:cs="Arial"/>
          <w:kern w:val="3"/>
          <w:lang w:eastAsia="zh-CN" w:bidi="hi-IN"/>
        </w:rPr>
        <w:t>2 heures hebdomadaires en 1ère année</w:t>
      </w:r>
    </w:p>
    <w:p w14:paraId="01F90AB6" w14:textId="77777777" w:rsidR="00356E60" w:rsidRPr="002B733D" w:rsidRDefault="00F83DB0" w:rsidP="002B733D">
      <w:pPr>
        <w:pStyle w:val="Paragraphedeliste"/>
        <w:numPr>
          <w:ilvl w:val="0"/>
          <w:numId w:val="62"/>
        </w:numPr>
        <w:suppressAutoHyphens/>
        <w:autoSpaceDN w:val="0"/>
        <w:jc w:val="both"/>
        <w:textAlignment w:val="baseline"/>
        <w:rPr>
          <w:rFonts w:ascii="Arial" w:eastAsia="SimSun" w:hAnsi="Arial" w:cs="Arial"/>
          <w:kern w:val="3"/>
          <w:lang w:eastAsia="zh-CN" w:bidi="hi-IN"/>
        </w:rPr>
      </w:pPr>
      <w:r w:rsidRPr="002B733D">
        <w:rPr>
          <w:rFonts w:ascii="Arial" w:eastAsia="SimSun" w:hAnsi="Arial" w:cs="Arial"/>
          <w:kern w:val="3"/>
          <w:lang w:eastAsia="zh-CN" w:bidi="hi-IN"/>
        </w:rPr>
        <w:t>2 heures hebdomadaires en 2ère année</w:t>
      </w:r>
      <w:r w:rsidR="00356E60" w:rsidRPr="002B733D">
        <w:rPr>
          <w:rFonts w:ascii="Arial" w:eastAsia="SimSun" w:hAnsi="Arial" w:cs="Arial"/>
          <w:kern w:val="3"/>
          <w:lang w:eastAsia="zh-CN" w:bidi="hi-IN"/>
        </w:rPr>
        <w:t>.</w:t>
      </w:r>
    </w:p>
    <w:p w14:paraId="4A1CA782" w14:textId="77777777" w:rsidR="00356E60" w:rsidRPr="007D6B46" w:rsidRDefault="00356E60" w:rsidP="00387FCC">
      <w:pPr>
        <w:pStyle w:val="Paragraphedeliste"/>
        <w:ind w:left="1080"/>
        <w:jc w:val="both"/>
      </w:pPr>
    </w:p>
    <w:p w14:paraId="4852F354" w14:textId="12F7572F" w:rsidR="00F83DB0" w:rsidRPr="00B520C7" w:rsidRDefault="00356E60" w:rsidP="00387FCC">
      <w:pPr>
        <w:jc w:val="both"/>
        <w:rPr>
          <w:rFonts w:ascii="Arial" w:eastAsia="SimSun" w:hAnsi="Arial" w:cs="Arial"/>
          <w:kern w:val="3"/>
          <w:lang w:eastAsia="zh-CN" w:bidi="hi-IN"/>
        </w:rPr>
      </w:pPr>
      <w:r w:rsidRPr="00B520C7">
        <w:rPr>
          <w:rFonts w:ascii="Arial" w:eastAsia="SimSun" w:hAnsi="Arial" w:cs="Arial"/>
          <w:kern w:val="3"/>
          <w:lang w:eastAsia="zh-CN" w:bidi="hi-IN"/>
        </w:rPr>
        <w:t>En deuxième année,</w:t>
      </w:r>
      <w:r w:rsidR="00F83DB0" w:rsidRPr="00B520C7">
        <w:rPr>
          <w:rFonts w:ascii="Arial" w:eastAsia="SimSun" w:hAnsi="Arial" w:cs="Arial"/>
          <w:kern w:val="3"/>
          <w:lang w:eastAsia="zh-CN" w:bidi="hi-IN"/>
        </w:rPr>
        <w:t xml:space="preserve"> la moitié de ces heures doit être dispensée en co-enseignement par un professeur en charge de l'enseignement « pérennisation et développement de l'activité de transport et de prestations logistiques » et un professeur de « culture économique, juridique et managériale appliquée au transport et aux prestations logistiques », </w:t>
      </w:r>
    </w:p>
    <w:p w14:paraId="314DCAD6" w14:textId="77777777" w:rsidR="00F83DB0" w:rsidRDefault="00F83DB0" w:rsidP="00B520C7">
      <w:pPr>
        <w:suppressAutoHyphens/>
        <w:autoSpaceDN w:val="0"/>
        <w:contextualSpacing/>
        <w:jc w:val="both"/>
        <w:textAlignment w:val="baseline"/>
        <w:rPr>
          <w:rFonts w:ascii="Arial" w:eastAsia="SimSun" w:hAnsi="Arial" w:cs="Arial"/>
          <w:kern w:val="3"/>
          <w:lang w:eastAsia="zh-CN" w:bidi="hi-IN"/>
        </w:rPr>
      </w:pPr>
    </w:p>
    <w:p w14:paraId="08D1EB54" w14:textId="7C8C4BC7" w:rsidR="002E52A8" w:rsidRPr="007D6B46" w:rsidRDefault="002E52A8" w:rsidP="002E52A8">
      <w:pPr>
        <w:spacing w:after="120"/>
        <w:ind w:right="142"/>
        <w:jc w:val="both"/>
        <w:rPr>
          <w:rFonts w:ascii="Arial" w:eastAsia="Arial" w:hAnsi="Arial" w:cs="Arial"/>
          <w:szCs w:val="20"/>
        </w:rPr>
      </w:pPr>
      <w:r w:rsidRPr="007D6B46">
        <w:rPr>
          <w:rFonts w:ascii="Arial" w:eastAsia="Arial" w:hAnsi="Arial" w:cs="Arial"/>
          <w:szCs w:val="20"/>
        </w:rPr>
        <w:t>L’organisation des enseigne</w:t>
      </w:r>
      <w:r>
        <w:rPr>
          <w:rFonts w:ascii="Arial" w:eastAsia="Arial" w:hAnsi="Arial" w:cs="Arial"/>
          <w:szCs w:val="20"/>
        </w:rPr>
        <w:t>ments</w:t>
      </w:r>
      <w:r w:rsidRPr="007D6B46">
        <w:rPr>
          <w:rFonts w:ascii="Arial" w:eastAsia="Arial" w:hAnsi="Arial" w:cs="Arial"/>
          <w:szCs w:val="20"/>
        </w:rPr>
        <w:t xml:space="preserve"> de CEJM appliquée en deuxième année est donc la suivante : 1 heure d’enseignement en classe entière avec le professeur d</w:t>
      </w:r>
      <w:r>
        <w:rPr>
          <w:rFonts w:ascii="Arial" w:eastAsia="Arial" w:hAnsi="Arial" w:cs="Arial"/>
          <w:szCs w:val="20"/>
        </w:rPr>
        <w:t>e CEJM appliquée</w:t>
      </w:r>
      <w:r w:rsidRPr="007D6B46">
        <w:rPr>
          <w:rFonts w:ascii="Arial" w:eastAsia="Arial" w:hAnsi="Arial" w:cs="Arial"/>
          <w:szCs w:val="20"/>
        </w:rPr>
        <w:t>, 1 heure d</w:t>
      </w:r>
      <w:r>
        <w:rPr>
          <w:rFonts w:ascii="Arial" w:eastAsia="Arial" w:hAnsi="Arial" w:cs="Arial"/>
          <w:szCs w:val="20"/>
        </w:rPr>
        <w:t xml:space="preserve">’enseignement en classe entière et </w:t>
      </w:r>
      <w:r w:rsidRPr="007D6B46">
        <w:rPr>
          <w:rFonts w:ascii="Arial" w:eastAsia="Arial" w:hAnsi="Arial" w:cs="Arial"/>
          <w:szCs w:val="20"/>
        </w:rPr>
        <w:t>en co-enseignement avec le</w:t>
      </w:r>
      <w:r>
        <w:rPr>
          <w:rFonts w:ascii="Arial" w:eastAsia="Arial" w:hAnsi="Arial" w:cs="Arial"/>
          <w:szCs w:val="20"/>
        </w:rPr>
        <w:t xml:space="preserve"> professeur</w:t>
      </w:r>
      <w:r w:rsidRPr="007D6B46">
        <w:rPr>
          <w:rFonts w:ascii="Arial" w:eastAsia="Arial" w:hAnsi="Arial" w:cs="Arial"/>
          <w:szCs w:val="20"/>
        </w:rPr>
        <w:t xml:space="preserve"> du pôle d’activités n°4 et </w:t>
      </w:r>
      <w:r>
        <w:rPr>
          <w:rFonts w:ascii="Arial" w:eastAsia="Arial" w:hAnsi="Arial" w:cs="Arial"/>
          <w:szCs w:val="20"/>
        </w:rPr>
        <w:t xml:space="preserve">le professeur </w:t>
      </w:r>
      <w:r w:rsidRPr="007D6B46">
        <w:rPr>
          <w:rFonts w:ascii="Arial" w:eastAsia="Arial" w:hAnsi="Arial" w:cs="Arial"/>
          <w:szCs w:val="20"/>
        </w:rPr>
        <w:t xml:space="preserve">de CEJM appliquée, soit au total </w:t>
      </w:r>
      <w:r>
        <w:rPr>
          <w:rFonts w:ascii="Arial" w:eastAsia="Arial" w:hAnsi="Arial" w:cs="Arial"/>
          <w:szCs w:val="20"/>
        </w:rPr>
        <w:t>2 heures élève</w:t>
      </w:r>
      <w:r w:rsidRPr="007D6B46">
        <w:rPr>
          <w:rFonts w:ascii="Arial" w:eastAsia="Arial" w:hAnsi="Arial" w:cs="Arial"/>
          <w:szCs w:val="20"/>
        </w:rPr>
        <w:t xml:space="preserve"> et </w:t>
      </w:r>
      <w:r>
        <w:rPr>
          <w:rFonts w:ascii="Arial" w:eastAsia="Arial" w:hAnsi="Arial" w:cs="Arial"/>
          <w:szCs w:val="20"/>
        </w:rPr>
        <w:t>3 heures professeur</w:t>
      </w:r>
      <w:r w:rsidRPr="007D6B46">
        <w:rPr>
          <w:rFonts w:ascii="Arial" w:eastAsia="Arial" w:hAnsi="Arial" w:cs="Arial"/>
          <w:szCs w:val="20"/>
        </w:rPr>
        <w:t>.</w:t>
      </w:r>
    </w:p>
    <w:p w14:paraId="3D673FA3" w14:textId="77777777" w:rsidR="002E52A8" w:rsidRPr="007D6B46" w:rsidRDefault="002E52A8" w:rsidP="00B520C7">
      <w:pPr>
        <w:suppressAutoHyphens/>
        <w:autoSpaceDN w:val="0"/>
        <w:contextualSpacing/>
        <w:jc w:val="both"/>
        <w:textAlignment w:val="baseline"/>
        <w:rPr>
          <w:rFonts w:ascii="Arial" w:eastAsia="SimSun" w:hAnsi="Arial" w:cs="Arial"/>
          <w:kern w:val="3"/>
          <w:lang w:eastAsia="zh-CN" w:bidi="hi-IN"/>
        </w:rPr>
      </w:pPr>
    </w:p>
    <w:p w14:paraId="106B4E1C" w14:textId="35D851E9" w:rsidR="00F83DB0" w:rsidRPr="007D6B46" w:rsidRDefault="002E52A8" w:rsidP="009539E2">
      <w:pPr>
        <w:jc w:val="left"/>
        <w:rPr>
          <w:rFonts w:ascii="Arial" w:eastAsia="SimSun" w:hAnsi="Arial" w:cs="Arial"/>
          <w:b/>
          <w:kern w:val="3"/>
          <w:lang w:eastAsia="zh-CN" w:bidi="hi-IN"/>
        </w:rPr>
      </w:pPr>
      <w:r>
        <w:rPr>
          <w:rFonts w:ascii="Arial" w:eastAsia="Arial" w:hAnsi="Arial" w:cs="Arial"/>
          <w:b/>
          <w:color w:val="548DD4"/>
        </w:rPr>
        <w:t>L’é</w:t>
      </w:r>
      <w:r w:rsidR="00F83DB0" w:rsidRPr="007D6B46">
        <w:rPr>
          <w:rFonts w:ascii="Arial" w:eastAsia="Arial" w:hAnsi="Arial" w:cs="Arial"/>
          <w:b/>
          <w:color w:val="548DD4"/>
        </w:rPr>
        <w:t xml:space="preserve">valuation </w:t>
      </w:r>
      <w:r>
        <w:rPr>
          <w:rFonts w:ascii="Arial" w:eastAsia="Arial" w:hAnsi="Arial" w:cs="Arial"/>
          <w:b/>
          <w:color w:val="548DD4"/>
        </w:rPr>
        <w:t>de CEJM appliquée</w:t>
      </w:r>
    </w:p>
    <w:p w14:paraId="7FA03DE4" w14:textId="77777777" w:rsidR="00F83DB0" w:rsidRPr="007D6B46" w:rsidRDefault="00F83DB0" w:rsidP="00F83DB0">
      <w:pPr>
        <w:suppressAutoHyphens/>
        <w:autoSpaceDN w:val="0"/>
        <w:textAlignment w:val="baseline"/>
        <w:rPr>
          <w:rFonts w:ascii="Arial" w:eastAsia="SimSun" w:hAnsi="Arial" w:cs="Arial"/>
          <w:b/>
          <w:kern w:val="3"/>
          <w:u w:val="single"/>
          <w:lang w:eastAsia="zh-CN" w:bidi="hi-IN"/>
        </w:rPr>
      </w:pPr>
    </w:p>
    <w:p w14:paraId="41735D19" w14:textId="77777777" w:rsidR="00F83DB0" w:rsidRPr="007D6B46" w:rsidRDefault="00F83DB0" w:rsidP="00F83DB0">
      <w:pPr>
        <w:suppressAutoHyphens/>
        <w:autoSpaceDN w:val="0"/>
        <w:jc w:val="both"/>
        <w:textAlignment w:val="baseline"/>
        <w:rPr>
          <w:rFonts w:ascii="Arial" w:eastAsia="SimSun" w:hAnsi="Arial" w:cs="Arial"/>
          <w:kern w:val="3"/>
          <w:lang w:eastAsia="zh-CN" w:bidi="hi-IN"/>
        </w:rPr>
      </w:pPr>
      <w:r w:rsidRPr="007D6B46">
        <w:rPr>
          <w:rFonts w:ascii="Arial" w:eastAsia="SimSun" w:hAnsi="Arial" w:cs="Arial"/>
          <w:kern w:val="3"/>
          <w:lang w:eastAsia="zh-CN" w:bidi="hi-IN"/>
        </w:rPr>
        <w:t xml:space="preserve">La culture économique juridique et managériale appliquée ne </w:t>
      </w:r>
      <w:r w:rsidRPr="007D6B46">
        <w:rPr>
          <w:rFonts w:ascii="Arial" w:hAnsi="Arial" w:cs="Arial"/>
        </w:rPr>
        <w:t xml:space="preserve">constitue pas un bloc et ne </w:t>
      </w:r>
      <w:r w:rsidRPr="007D6B46">
        <w:rPr>
          <w:rFonts w:ascii="Arial" w:eastAsia="SimSun" w:hAnsi="Arial" w:cs="Arial"/>
          <w:kern w:val="3"/>
          <w:lang w:eastAsia="zh-CN" w:bidi="hi-IN"/>
        </w:rPr>
        <w:t>fait pas l’objet d’une épreuve spécifique. Elle est évaluée dans les épreuves des 4 blocs professionnels.</w:t>
      </w:r>
    </w:p>
    <w:p w14:paraId="01C758EF" w14:textId="77777777" w:rsidR="0030748C" w:rsidRPr="007D6B46" w:rsidRDefault="0030748C" w:rsidP="002147CC">
      <w:pPr>
        <w:jc w:val="both"/>
      </w:pPr>
    </w:p>
    <w:sectPr w:rsidR="0030748C" w:rsidRPr="007D6B46" w:rsidSect="00EB1518">
      <w:pgSz w:w="11906" w:h="16838"/>
      <w:pgMar w:top="1135" w:right="1133" w:bottom="1135" w:left="851" w:header="709" w:footer="709" w:gutter="0"/>
      <w:cols w:space="72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33548B6" w15:done="0"/>
  <w15:commentEx w15:paraId="4ED84522" w15:done="0"/>
  <w15:commentEx w15:paraId="59E115FF" w15:done="0"/>
  <w15:commentEx w15:paraId="2B15C00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480E100" w14:textId="77777777" w:rsidR="00111894" w:rsidRDefault="00111894">
      <w:r>
        <w:separator/>
      </w:r>
    </w:p>
  </w:endnote>
  <w:endnote w:type="continuationSeparator" w:id="0">
    <w:p w14:paraId="34AF0F8A" w14:textId="77777777" w:rsidR="00111894" w:rsidRDefault="001118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Liberation Serif">
    <w:charset w:val="00"/>
    <w:family w:val="roman"/>
    <w:pitch w:val="variable"/>
    <w:sig w:usb0="E0000AFF" w:usb1="500078FF" w:usb2="00000021" w:usb3="00000000" w:csb0="000001BF" w:csb1="00000000"/>
  </w:font>
  <w:font w:name="Lucida Sans Unicode">
    <w:panose1 w:val="020B0602030504020204"/>
    <w:charset w:val="00"/>
    <w:family w:val="swiss"/>
    <w:pitch w:val="variable"/>
    <w:sig w:usb0="80000AFF" w:usb1="0000396B" w:usb2="00000000" w:usb3="00000000" w:csb0="000000BF" w:csb1="00000000"/>
  </w:font>
  <w:font w:name="Times Roman">
    <w:altName w:val="Times New Roman"/>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6903FE" w14:textId="64647CDD" w:rsidR="002F3736" w:rsidRDefault="002F3736">
    <w:pPr>
      <w:pBdr>
        <w:top w:val="single" w:sz="4" w:space="1" w:color="000000"/>
      </w:pBdr>
      <w:tabs>
        <w:tab w:val="center" w:pos="4536"/>
        <w:tab w:val="right" w:pos="9072"/>
      </w:tabs>
      <w:rPr>
        <w:rFonts w:ascii="Arial" w:eastAsia="Arial" w:hAnsi="Arial" w:cs="Arial"/>
      </w:rPr>
    </w:pPr>
    <w:r>
      <w:rPr>
        <w:rFonts w:ascii="Arial" w:eastAsia="Arial" w:hAnsi="Arial" w:cs="Arial"/>
      </w:rPr>
      <w:t>Guide d’accompagnement pédagogique – version du 24-04-2019</w:t>
    </w:r>
    <w:r>
      <w:rPr>
        <w:rFonts w:ascii="Arial" w:eastAsia="Arial" w:hAnsi="Arial" w:cs="Arial"/>
      </w:rPr>
      <w:tab/>
      <w:t xml:space="preserve">Page </w:t>
    </w:r>
    <w:r>
      <w:rPr>
        <w:rFonts w:ascii="Arial" w:eastAsia="Arial" w:hAnsi="Arial" w:cs="Arial"/>
      </w:rPr>
      <w:fldChar w:fldCharType="begin"/>
    </w:r>
    <w:r>
      <w:rPr>
        <w:rFonts w:ascii="Arial" w:eastAsia="Arial" w:hAnsi="Arial" w:cs="Arial"/>
      </w:rPr>
      <w:instrText>PAGE</w:instrText>
    </w:r>
    <w:r>
      <w:rPr>
        <w:rFonts w:ascii="Arial" w:eastAsia="Arial" w:hAnsi="Arial" w:cs="Arial"/>
      </w:rPr>
      <w:fldChar w:fldCharType="separate"/>
    </w:r>
    <w:r w:rsidR="00667082">
      <w:rPr>
        <w:rFonts w:ascii="Arial" w:eastAsia="Arial" w:hAnsi="Arial" w:cs="Arial"/>
        <w:noProof/>
      </w:rPr>
      <w:t>2</w:t>
    </w:r>
    <w:r>
      <w:rPr>
        <w:rFonts w:ascii="Arial" w:eastAsia="Arial" w:hAnsi="Arial" w:cs="Aria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78AD10" w14:textId="77777777" w:rsidR="00111894" w:rsidRDefault="00111894">
      <w:r>
        <w:separator/>
      </w:r>
    </w:p>
  </w:footnote>
  <w:footnote w:type="continuationSeparator" w:id="0">
    <w:p w14:paraId="3532C200" w14:textId="77777777" w:rsidR="00111894" w:rsidRDefault="00111894">
      <w:r>
        <w:continuationSeparator/>
      </w:r>
    </w:p>
  </w:footnote>
  <w:footnote w:id="1">
    <w:p w14:paraId="051169FA" w14:textId="77777777" w:rsidR="002F3736" w:rsidRDefault="002F3736">
      <w:pPr>
        <w:pBdr>
          <w:top w:val="nil"/>
          <w:left w:val="nil"/>
          <w:bottom w:val="nil"/>
          <w:right w:val="nil"/>
          <w:between w:val="nil"/>
        </w:pBdr>
        <w:jc w:val="left"/>
        <w:rPr>
          <w:color w:val="000000"/>
          <w:sz w:val="20"/>
          <w:szCs w:val="20"/>
        </w:rPr>
      </w:pPr>
      <w:r>
        <w:rPr>
          <w:vertAlign w:val="superscript"/>
        </w:rPr>
        <w:footnoteRef/>
      </w:r>
      <w:r>
        <w:rPr>
          <w:color w:val="000000"/>
          <w:sz w:val="20"/>
          <w:szCs w:val="20"/>
        </w:rPr>
        <w:t xml:space="preserve"> Voir les définitions des notions de compétences et de bloc de compétences dans la partie III de l’introduction</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FFA95A" w14:textId="77777777" w:rsidR="002F3736" w:rsidRDefault="002F3736">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6714D"/>
    <w:multiLevelType w:val="multilevel"/>
    <w:tmpl w:val="C4F09E32"/>
    <w:lvl w:ilvl="0">
      <w:start w:val="13"/>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
    <w:nsid w:val="01315829"/>
    <w:multiLevelType w:val="multilevel"/>
    <w:tmpl w:val="CB74BFA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
    <w:nsid w:val="017D37B4"/>
    <w:multiLevelType w:val="multilevel"/>
    <w:tmpl w:val="76AC40C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nsid w:val="036453D3"/>
    <w:multiLevelType w:val="multilevel"/>
    <w:tmpl w:val="405EBB7A"/>
    <w:lvl w:ilvl="0">
      <w:start w:val="4"/>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
    <w:nsid w:val="0411369A"/>
    <w:multiLevelType w:val="multilevel"/>
    <w:tmpl w:val="F6DA9F16"/>
    <w:lvl w:ilvl="0">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nsid w:val="06FA5DC8"/>
    <w:multiLevelType w:val="multilevel"/>
    <w:tmpl w:val="0FCC691E"/>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
      <w:lvlJc w:val="left"/>
      <w:pPr>
        <w:ind w:left="589" w:hanging="360"/>
      </w:pPr>
      <w:rPr>
        <w:rFonts w:ascii="Noto Sans Symbols" w:eastAsia="Noto Sans Symbols" w:hAnsi="Noto Sans Symbols" w:cs="Noto Sans Symbols"/>
        <w:vertAlign w:val="baseline"/>
      </w:rPr>
    </w:lvl>
    <w:lvl w:ilvl="2">
      <w:start w:val="1"/>
      <w:numFmt w:val="bullet"/>
      <w:lvlText w:val="✓"/>
      <w:lvlJc w:val="left"/>
      <w:pPr>
        <w:ind w:left="1309" w:hanging="360"/>
      </w:pPr>
      <w:rPr>
        <w:rFonts w:ascii="Noto Sans Symbols" w:eastAsia="Noto Sans Symbols" w:hAnsi="Noto Sans Symbols" w:cs="Noto Sans Symbols"/>
        <w:vertAlign w:val="baseline"/>
      </w:rPr>
    </w:lvl>
    <w:lvl w:ilvl="3">
      <w:numFmt w:val="bullet"/>
      <w:lvlText w:val="-"/>
      <w:lvlJc w:val="left"/>
      <w:pPr>
        <w:ind w:left="2029" w:hanging="360"/>
      </w:pPr>
      <w:rPr>
        <w:rFonts w:ascii="Arial" w:eastAsia="Arial" w:hAnsi="Arial" w:cs="Arial"/>
        <w:vertAlign w:val="baseline"/>
      </w:rPr>
    </w:lvl>
    <w:lvl w:ilvl="4">
      <w:start w:val="1"/>
      <w:numFmt w:val="bullet"/>
      <w:lvlText w:val="o"/>
      <w:lvlJc w:val="left"/>
      <w:pPr>
        <w:ind w:left="2749" w:hanging="360"/>
      </w:pPr>
      <w:rPr>
        <w:rFonts w:ascii="Courier New" w:eastAsia="Courier New" w:hAnsi="Courier New" w:cs="Courier New"/>
        <w:vertAlign w:val="baseline"/>
      </w:rPr>
    </w:lvl>
    <w:lvl w:ilvl="5">
      <w:start w:val="1"/>
      <w:numFmt w:val="bullet"/>
      <w:lvlText w:val="▪"/>
      <w:lvlJc w:val="left"/>
      <w:pPr>
        <w:ind w:left="3469" w:hanging="360"/>
      </w:pPr>
      <w:rPr>
        <w:rFonts w:ascii="Noto Sans Symbols" w:eastAsia="Noto Sans Symbols" w:hAnsi="Noto Sans Symbols" w:cs="Noto Sans Symbols"/>
        <w:vertAlign w:val="baseline"/>
      </w:rPr>
    </w:lvl>
    <w:lvl w:ilvl="6">
      <w:start w:val="1"/>
      <w:numFmt w:val="bullet"/>
      <w:lvlText w:val="●"/>
      <w:lvlJc w:val="left"/>
      <w:pPr>
        <w:ind w:left="4189" w:hanging="360"/>
      </w:pPr>
      <w:rPr>
        <w:rFonts w:ascii="Noto Sans Symbols" w:eastAsia="Noto Sans Symbols" w:hAnsi="Noto Sans Symbols" w:cs="Noto Sans Symbols"/>
        <w:vertAlign w:val="baseline"/>
      </w:rPr>
    </w:lvl>
    <w:lvl w:ilvl="7">
      <w:start w:val="1"/>
      <w:numFmt w:val="bullet"/>
      <w:lvlText w:val="o"/>
      <w:lvlJc w:val="left"/>
      <w:pPr>
        <w:ind w:left="4909" w:hanging="360"/>
      </w:pPr>
      <w:rPr>
        <w:rFonts w:ascii="Courier New" w:eastAsia="Courier New" w:hAnsi="Courier New" w:cs="Courier New"/>
        <w:vertAlign w:val="baseline"/>
      </w:rPr>
    </w:lvl>
    <w:lvl w:ilvl="8">
      <w:start w:val="1"/>
      <w:numFmt w:val="bullet"/>
      <w:lvlText w:val="▪"/>
      <w:lvlJc w:val="left"/>
      <w:pPr>
        <w:ind w:left="5629" w:hanging="360"/>
      </w:pPr>
      <w:rPr>
        <w:rFonts w:ascii="Noto Sans Symbols" w:eastAsia="Noto Sans Symbols" w:hAnsi="Noto Sans Symbols" w:cs="Noto Sans Symbols"/>
        <w:vertAlign w:val="baseline"/>
      </w:rPr>
    </w:lvl>
  </w:abstractNum>
  <w:abstractNum w:abstractNumId="6">
    <w:nsid w:val="08CF1F11"/>
    <w:multiLevelType w:val="multilevel"/>
    <w:tmpl w:val="2E304828"/>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
      <w:lvlJc w:val="left"/>
      <w:pPr>
        <w:ind w:left="589" w:hanging="360"/>
      </w:pPr>
      <w:rPr>
        <w:rFonts w:ascii="Noto Sans Symbols" w:eastAsia="Noto Sans Symbols" w:hAnsi="Noto Sans Symbols" w:cs="Noto Sans Symbols"/>
        <w:vertAlign w:val="baseline"/>
      </w:rPr>
    </w:lvl>
    <w:lvl w:ilvl="2">
      <w:start w:val="1"/>
      <w:numFmt w:val="bullet"/>
      <w:lvlText w:val="✓"/>
      <w:lvlJc w:val="left"/>
      <w:pPr>
        <w:ind w:left="1309" w:hanging="360"/>
      </w:pPr>
      <w:rPr>
        <w:rFonts w:ascii="Noto Sans Symbols" w:eastAsia="Noto Sans Symbols" w:hAnsi="Noto Sans Symbols" w:cs="Noto Sans Symbols"/>
        <w:vertAlign w:val="baseline"/>
      </w:rPr>
    </w:lvl>
    <w:lvl w:ilvl="3">
      <w:start w:val="1"/>
      <w:numFmt w:val="bullet"/>
      <w:lvlText w:val="●"/>
      <w:lvlJc w:val="left"/>
      <w:pPr>
        <w:ind w:left="2029" w:hanging="360"/>
      </w:pPr>
      <w:rPr>
        <w:rFonts w:ascii="Noto Sans Symbols" w:eastAsia="Noto Sans Symbols" w:hAnsi="Noto Sans Symbols" w:cs="Noto Sans Symbols"/>
        <w:vertAlign w:val="baseline"/>
      </w:rPr>
    </w:lvl>
    <w:lvl w:ilvl="4">
      <w:start w:val="1"/>
      <w:numFmt w:val="bullet"/>
      <w:lvlText w:val="o"/>
      <w:lvlJc w:val="left"/>
      <w:pPr>
        <w:ind w:left="2749" w:hanging="360"/>
      </w:pPr>
      <w:rPr>
        <w:rFonts w:ascii="Courier New" w:eastAsia="Courier New" w:hAnsi="Courier New" w:cs="Courier New"/>
        <w:vertAlign w:val="baseline"/>
      </w:rPr>
    </w:lvl>
    <w:lvl w:ilvl="5">
      <w:start w:val="1"/>
      <w:numFmt w:val="bullet"/>
      <w:lvlText w:val="▪"/>
      <w:lvlJc w:val="left"/>
      <w:pPr>
        <w:ind w:left="3469" w:hanging="360"/>
      </w:pPr>
      <w:rPr>
        <w:rFonts w:ascii="Noto Sans Symbols" w:eastAsia="Noto Sans Symbols" w:hAnsi="Noto Sans Symbols" w:cs="Noto Sans Symbols"/>
        <w:vertAlign w:val="baseline"/>
      </w:rPr>
    </w:lvl>
    <w:lvl w:ilvl="6">
      <w:start w:val="1"/>
      <w:numFmt w:val="bullet"/>
      <w:lvlText w:val="●"/>
      <w:lvlJc w:val="left"/>
      <w:pPr>
        <w:ind w:left="4189" w:hanging="360"/>
      </w:pPr>
      <w:rPr>
        <w:rFonts w:ascii="Noto Sans Symbols" w:eastAsia="Noto Sans Symbols" w:hAnsi="Noto Sans Symbols" w:cs="Noto Sans Symbols"/>
        <w:vertAlign w:val="baseline"/>
      </w:rPr>
    </w:lvl>
    <w:lvl w:ilvl="7">
      <w:start w:val="1"/>
      <w:numFmt w:val="bullet"/>
      <w:lvlText w:val="o"/>
      <w:lvlJc w:val="left"/>
      <w:pPr>
        <w:ind w:left="4909" w:hanging="360"/>
      </w:pPr>
      <w:rPr>
        <w:rFonts w:ascii="Courier New" w:eastAsia="Courier New" w:hAnsi="Courier New" w:cs="Courier New"/>
        <w:vertAlign w:val="baseline"/>
      </w:rPr>
    </w:lvl>
    <w:lvl w:ilvl="8">
      <w:start w:val="1"/>
      <w:numFmt w:val="bullet"/>
      <w:lvlText w:val="▪"/>
      <w:lvlJc w:val="left"/>
      <w:pPr>
        <w:ind w:left="5629" w:hanging="360"/>
      </w:pPr>
      <w:rPr>
        <w:rFonts w:ascii="Noto Sans Symbols" w:eastAsia="Noto Sans Symbols" w:hAnsi="Noto Sans Symbols" w:cs="Noto Sans Symbols"/>
        <w:vertAlign w:val="baseline"/>
      </w:rPr>
    </w:lvl>
  </w:abstractNum>
  <w:abstractNum w:abstractNumId="7">
    <w:nsid w:val="09512716"/>
    <w:multiLevelType w:val="multilevel"/>
    <w:tmpl w:val="42927152"/>
    <w:lvl w:ilvl="0">
      <w:numFmt w:val="bullet"/>
      <w:lvlText w:val="●"/>
      <w:lvlJc w:val="left"/>
      <w:pPr>
        <w:ind w:left="1103" w:hanging="360"/>
      </w:pPr>
      <w:rPr>
        <w:rFonts w:ascii="Noto Sans Symbols" w:eastAsia="Noto Sans Symbols" w:hAnsi="Noto Sans Symbols" w:cs="Noto Sans Symbols"/>
        <w:vertAlign w:val="baseline"/>
      </w:rPr>
    </w:lvl>
    <w:lvl w:ilvl="1">
      <w:start w:val="1"/>
      <w:numFmt w:val="bullet"/>
      <w:lvlText w:val="●"/>
      <w:lvlJc w:val="left"/>
      <w:pPr>
        <w:ind w:left="2183" w:hanging="360"/>
      </w:pPr>
      <w:rPr>
        <w:rFonts w:ascii="Noto Sans Symbols" w:eastAsia="Noto Sans Symbols" w:hAnsi="Noto Sans Symbols" w:cs="Noto Sans Symbols"/>
        <w:vertAlign w:val="baseline"/>
      </w:rPr>
    </w:lvl>
    <w:lvl w:ilvl="2">
      <w:start w:val="1"/>
      <w:numFmt w:val="bullet"/>
      <w:lvlText w:val="▪"/>
      <w:lvlJc w:val="left"/>
      <w:pPr>
        <w:ind w:left="2903" w:hanging="360"/>
      </w:pPr>
      <w:rPr>
        <w:rFonts w:ascii="Noto Sans Symbols" w:eastAsia="Noto Sans Symbols" w:hAnsi="Noto Sans Symbols" w:cs="Noto Sans Symbols"/>
        <w:vertAlign w:val="baseline"/>
      </w:rPr>
    </w:lvl>
    <w:lvl w:ilvl="3">
      <w:start w:val="1"/>
      <w:numFmt w:val="bullet"/>
      <w:lvlText w:val="●"/>
      <w:lvlJc w:val="left"/>
      <w:pPr>
        <w:ind w:left="3623" w:hanging="360"/>
      </w:pPr>
      <w:rPr>
        <w:rFonts w:ascii="Noto Sans Symbols" w:eastAsia="Noto Sans Symbols" w:hAnsi="Noto Sans Symbols" w:cs="Noto Sans Symbols"/>
        <w:vertAlign w:val="baseline"/>
      </w:rPr>
    </w:lvl>
    <w:lvl w:ilvl="4">
      <w:start w:val="1"/>
      <w:numFmt w:val="bullet"/>
      <w:lvlText w:val="o"/>
      <w:lvlJc w:val="left"/>
      <w:pPr>
        <w:ind w:left="4343" w:hanging="360"/>
      </w:pPr>
      <w:rPr>
        <w:rFonts w:ascii="Courier New" w:eastAsia="Courier New" w:hAnsi="Courier New" w:cs="Courier New"/>
        <w:vertAlign w:val="baseline"/>
      </w:rPr>
    </w:lvl>
    <w:lvl w:ilvl="5">
      <w:start w:val="1"/>
      <w:numFmt w:val="bullet"/>
      <w:lvlText w:val="▪"/>
      <w:lvlJc w:val="left"/>
      <w:pPr>
        <w:ind w:left="5063" w:hanging="360"/>
      </w:pPr>
      <w:rPr>
        <w:rFonts w:ascii="Noto Sans Symbols" w:eastAsia="Noto Sans Symbols" w:hAnsi="Noto Sans Symbols" w:cs="Noto Sans Symbols"/>
        <w:vertAlign w:val="baseline"/>
      </w:rPr>
    </w:lvl>
    <w:lvl w:ilvl="6">
      <w:start w:val="1"/>
      <w:numFmt w:val="bullet"/>
      <w:lvlText w:val="●"/>
      <w:lvlJc w:val="left"/>
      <w:pPr>
        <w:ind w:left="5783" w:hanging="360"/>
      </w:pPr>
      <w:rPr>
        <w:rFonts w:ascii="Noto Sans Symbols" w:eastAsia="Noto Sans Symbols" w:hAnsi="Noto Sans Symbols" w:cs="Noto Sans Symbols"/>
        <w:vertAlign w:val="baseline"/>
      </w:rPr>
    </w:lvl>
    <w:lvl w:ilvl="7">
      <w:start w:val="1"/>
      <w:numFmt w:val="bullet"/>
      <w:lvlText w:val="o"/>
      <w:lvlJc w:val="left"/>
      <w:pPr>
        <w:ind w:left="6503" w:hanging="360"/>
      </w:pPr>
      <w:rPr>
        <w:rFonts w:ascii="Courier New" w:eastAsia="Courier New" w:hAnsi="Courier New" w:cs="Courier New"/>
        <w:vertAlign w:val="baseline"/>
      </w:rPr>
    </w:lvl>
    <w:lvl w:ilvl="8">
      <w:start w:val="1"/>
      <w:numFmt w:val="bullet"/>
      <w:lvlText w:val="▪"/>
      <w:lvlJc w:val="left"/>
      <w:pPr>
        <w:ind w:left="7223" w:hanging="360"/>
      </w:pPr>
      <w:rPr>
        <w:rFonts w:ascii="Noto Sans Symbols" w:eastAsia="Noto Sans Symbols" w:hAnsi="Noto Sans Symbols" w:cs="Noto Sans Symbols"/>
        <w:vertAlign w:val="baseline"/>
      </w:rPr>
    </w:lvl>
  </w:abstractNum>
  <w:abstractNum w:abstractNumId="8">
    <w:nsid w:val="0CB24733"/>
    <w:multiLevelType w:val="multilevel"/>
    <w:tmpl w:val="518A8F9A"/>
    <w:lvl w:ilvl="0">
      <w:start w:val="1"/>
      <w:numFmt w:val="bullet"/>
      <w:lvlText w:val="●"/>
      <w:lvlJc w:val="left"/>
      <w:pPr>
        <w:ind w:left="1080"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9">
    <w:nsid w:val="0D6B73EF"/>
    <w:multiLevelType w:val="multilevel"/>
    <w:tmpl w:val="C842300A"/>
    <w:lvl w:ilvl="0">
      <w:start w:val="1"/>
      <w:numFmt w:val="bullet"/>
      <w:lvlText w:val="●"/>
      <w:lvlJc w:val="left"/>
      <w:pPr>
        <w:ind w:left="753" w:hanging="360"/>
      </w:pPr>
      <w:rPr>
        <w:rFonts w:ascii="Noto Sans Symbols" w:eastAsia="Noto Sans Symbols" w:hAnsi="Noto Sans Symbols" w:cs="Noto Sans Symbols"/>
        <w:vertAlign w:val="baseline"/>
      </w:rPr>
    </w:lvl>
    <w:lvl w:ilvl="1">
      <w:start w:val="1"/>
      <w:numFmt w:val="bullet"/>
      <w:lvlText w:val="o"/>
      <w:lvlJc w:val="left"/>
      <w:pPr>
        <w:ind w:left="1473" w:hanging="360"/>
      </w:pPr>
      <w:rPr>
        <w:rFonts w:ascii="Courier New" w:eastAsia="Courier New" w:hAnsi="Courier New" w:cs="Courier New"/>
        <w:vertAlign w:val="baseline"/>
      </w:rPr>
    </w:lvl>
    <w:lvl w:ilvl="2">
      <w:start w:val="1"/>
      <w:numFmt w:val="bullet"/>
      <w:lvlText w:val="▪"/>
      <w:lvlJc w:val="left"/>
      <w:pPr>
        <w:ind w:left="2193" w:hanging="360"/>
      </w:pPr>
      <w:rPr>
        <w:rFonts w:ascii="Noto Sans Symbols" w:eastAsia="Noto Sans Symbols" w:hAnsi="Noto Sans Symbols" w:cs="Noto Sans Symbols"/>
        <w:vertAlign w:val="baseline"/>
      </w:rPr>
    </w:lvl>
    <w:lvl w:ilvl="3">
      <w:start w:val="1"/>
      <w:numFmt w:val="bullet"/>
      <w:lvlText w:val="●"/>
      <w:lvlJc w:val="left"/>
      <w:pPr>
        <w:ind w:left="2913" w:hanging="360"/>
      </w:pPr>
      <w:rPr>
        <w:rFonts w:ascii="Noto Sans Symbols" w:eastAsia="Noto Sans Symbols" w:hAnsi="Noto Sans Symbols" w:cs="Noto Sans Symbols"/>
        <w:vertAlign w:val="baseline"/>
      </w:rPr>
    </w:lvl>
    <w:lvl w:ilvl="4">
      <w:start w:val="1"/>
      <w:numFmt w:val="bullet"/>
      <w:lvlText w:val="o"/>
      <w:lvlJc w:val="left"/>
      <w:pPr>
        <w:ind w:left="3633" w:hanging="360"/>
      </w:pPr>
      <w:rPr>
        <w:rFonts w:ascii="Courier New" w:eastAsia="Courier New" w:hAnsi="Courier New" w:cs="Courier New"/>
        <w:vertAlign w:val="baseline"/>
      </w:rPr>
    </w:lvl>
    <w:lvl w:ilvl="5">
      <w:start w:val="1"/>
      <w:numFmt w:val="bullet"/>
      <w:lvlText w:val="▪"/>
      <w:lvlJc w:val="left"/>
      <w:pPr>
        <w:ind w:left="4353" w:hanging="360"/>
      </w:pPr>
      <w:rPr>
        <w:rFonts w:ascii="Noto Sans Symbols" w:eastAsia="Noto Sans Symbols" w:hAnsi="Noto Sans Symbols" w:cs="Noto Sans Symbols"/>
        <w:vertAlign w:val="baseline"/>
      </w:rPr>
    </w:lvl>
    <w:lvl w:ilvl="6">
      <w:start w:val="1"/>
      <w:numFmt w:val="bullet"/>
      <w:lvlText w:val="●"/>
      <w:lvlJc w:val="left"/>
      <w:pPr>
        <w:ind w:left="5073" w:hanging="360"/>
      </w:pPr>
      <w:rPr>
        <w:rFonts w:ascii="Noto Sans Symbols" w:eastAsia="Noto Sans Symbols" w:hAnsi="Noto Sans Symbols" w:cs="Noto Sans Symbols"/>
        <w:vertAlign w:val="baseline"/>
      </w:rPr>
    </w:lvl>
    <w:lvl w:ilvl="7">
      <w:start w:val="1"/>
      <w:numFmt w:val="bullet"/>
      <w:lvlText w:val="o"/>
      <w:lvlJc w:val="left"/>
      <w:pPr>
        <w:ind w:left="5793" w:hanging="360"/>
      </w:pPr>
      <w:rPr>
        <w:rFonts w:ascii="Courier New" w:eastAsia="Courier New" w:hAnsi="Courier New" w:cs="Courier New"/>
        <w:vertAlign w:val="baseline"/>
      </w:rPr>
    </w:lvl>
    <w:lvl w:ilvl="8">
      <w:start w:val="1"/>
      <w:numFmt w:val="bullet"/>
      <w:lvlText w:val="▪"/>
      <w:lvlJc w:val="left"/>
      <w:pPr>
        <w:ind w:left="6513" w:hanging="360"/>
      </w:pPr>
      <w:rPr>
        <w:rFonts w:ascii="Noto Sans Symbols" w:eastAsia="Noto Sans Symbols" w:hAnsi="Noto Sans Symbols" w:cs="Noto Sans Symbols"/>
        <w:vertAlign w:val="baseline"/>
      </w:rPr>
    </w:lvl>
  </w:abstractNum>
  <w:abstractNum w:abstractNumId="10">
    <w:nsid w:val="104856D2"/>
    <w:multiLevelType w:val="multilevel"/>
    <w:tmpl w:val="1C3A4804"/>
    <w:lvl w:ilvl="0">
      <w:start w:val="4"/>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1">
    <w:nsid w:val="129F0D11"/>
    <w:multiLevelType w:val="multilevel"/>
    <w:tmpl w:val="020ABAA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2">
    <w:nsid w:val="177B726C"/>
    <w:multiLevelType w:val="hybridMultilevel"/>
    <w:tmpl w:val="750CE91A"/>
    <w:lvl w:ilvl="0" w:tplc="820C7614">
      <w:numFmt w:val="bullet"/>
      <w:lvlText w:val=""/>
      <w:lvlJc w:val="left"/>
      <w:pPr>
        <w:ind w:left="720" w:hanging="360"/>
      </w:pPr>
      <w:rPr>
        <w:rFonts w:ascii="Symbol" w:eastAsia="SimSun" w:hAnsi="Symbo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7D9109D"/>
    <w:multiLevelType w:val="multilevel"/>
    <w:tmpl w:val="0EFE7DF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4">
    <w:nsid w:val="19325256"/>
    <w:multiLevelType w:val="hybridMultilevel"/>
    <w:tmpl w:val="C8BA064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9533AAD"/>
    <w:multiLevelType w:val="multilevel"/>
    <w:tmpl w:val="58F05B88"/>
    <w:lvl w:ilvl="0">
      <w:start w:val="1"/>
      <w:numFmt w:val="bullet"/>
      <w:lvlText w:val="●"/>
      <w:lvlJc w:val="left"/>
      <w:pPr>
        <w:ind w:left="380" w:hanging="38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6">
    <w:nsid w:val="1C1E5BE1"/>
    <w:multiLevelType w:val="multilevel"/>
    <w:tmpl w:val="2DB60DCE"/>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17">
    <w:nsid w:val="1CF1100A"/>
    <w:multiLevelType w:val="multilevel"/>
    <w:tmpl w:val="E9ECA8A4"/>
    <w:lvl w:ilvl="0">
      <w:start w:val="1"/>
      <w:numFmt w:val="bullet"/>
      <w:lvlText w:val="-"/>
      <w:lvlJc w:val="left"/>
      <w:pPr>
        <w:ind w:left="720" w:hanging="360"/>
      </w:pPr>
      <w:rPr>
        <w:rFonts w:ascii="Times New Roman" w:eastAsia="Times New Roman" w:hAnsi="Times New Roman" w:cs="Times New Roman"/>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8">
    <w:nsid w:val="1DBC73B1"/>
    <w:multiLevelType w:val="multilevel"/>
    <w:tmpl w:val="5A9EFB8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9">
    <w:nsid w:val="20395C24"/>
    <w:multiLevelType w:val="multilevel"/>
    <w:tmpl w:val="3C34EC8A"/>
    <w:lvl w:ilvl="0">
      <w:start w:val="4"/>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0">
    <w:nsid w:val="20813D31"/>
    <w:multiLevelType w:val="multilevel"/>
    <w:tmpl w:val="8208D718"/>
    <w:lvl w:ilvl="0">
      <w:start w:val="1"/>
      <w:numFmt w:val="bullet"/>
      <w:lvlText w:val="o"/>
      <w:lvlJc w:val="left"/>
      <w:pPr>
        <w:ind w:left="720" w:hanging="360"/>
      </w:pPr>
      <w:rPr>
        <w:rFonts w:ascii="Courier New" w:eastAsia="Courier New" w:hAnsi="Courier New" w:cs="Courier New"/>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1">
    <w:nsid w:val="215566AD"/>
    <w:multiLevelType w:val="hybridMultilevel"/>
    <w:tmpl w:val="3834754E"/>
    <w:lvl w:ilvl="0" w:tplc="30DE1B4A">
      <w:numFmt w:val="bullet"/>
      <w:lvlText w:val=""/>
      <w:lvlJc w:val="left"/>
      <w:pPr>
        <w:ind w:left="720" w:hanging="360"/>
      </w:pPr>
      <w:rPr>
        <w:rFonts w:ascii="Symbol" w:eastAsia="SimSun" w:hAnsi="Symbol" w:cs="Lucida San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28866B6"/>
    <w:multiLevelType w:val="multilevel"/>
    <w:tmpl w:val="5D6EA25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
      <w:lvlJc w:val="left"/>
      <w:pPr>
        <w:ind w:left="589" w:hanging="360"/>
      </w:pPr>
      <w:rPr>
        <w:rFonts w:ascii="Noto Sans Symbols" w:eastAsia="Noto Sans Symbols" w:hAnsi="Noto Sans Symbols" w:cs="Noto Sans Symbols"/>
        <w:vertAlign w:val="baseline"/>
      </w:rPr>
    </w:lvl>
    <w:lvl w:ilvl="2">
      <w:start w:val="1"/>
      <w:numFmt w:val="bullet"/>
      <w:lvlText w:val="✓"/>
      <w:lvlJc w:val="left"/>
      <w:pPr>
        <w:ind w:left="1309" w:hanging="360"/>
      </w:pPr>
      <w:rPr>
        <w:rFonts w:ascii="Noto Sans Symbols" w:eastAsia="Noto Sans Symbols" w:hAnsi="Noto Sans Symbols" w:cs="Noto Sans Symbols"/>
        <w:vertAlign w:val="baseline"/>
      </w:rPr>
    </w:lvl>
    <w:lvl w:ilvl="3">
      <w:start w:val="1"/>
      <w:numFmt w:val="bullet"/>
      <w:lvlText w:val="●"/>
      <w:lvlJc w:val="left"/>
      <w:pPr>
        <w:ind w:left="2029" w:hanging="360"/>
      </w:pPr>
      <w:rPr>
        <w:rFonts w:ascii="Noto Sans Symbols" w:eastAsia="Noto Sans Symbols" w:hAnsi="Noto Sans Symbols" w:cs="Noto Sans Symbols"/>
        <w:vertAlign w:val="baseline"/>
      </w:rPr>
    </w:lvl>
    <w:lvl w:ilvl="4">
      <w:start w:val="1"/>
      <w:numFmt w:val="bullet"/>
      <w:lvlText w:val="o"/>
      <w:lvlJc w:val="left"/>
      <w:pPr>
        <w:ind w:left="2749" w:hanging="360"/>
      </w:pPr>
      <w:rPr>
        <w:rFonts w:ascii="Courier New" w:eastAsia="Courier New" w:hAnsi="Courier New" w:cs="Courier New"/>
        <w:vertAlign w:val="baseline"/>
      </w:rPr>
    </w:lvl>
    <w:lvl w:ilvl="5">
      <w:start w:val="1"/>
      <w:numFmt w:val="bullet"/>
      <w:lvlText w:val="▪"/>
      <w:lvlJc w:val="left"/>
      <w:pPr>
        <w:ind w:left="3469" w:hanging="360"/>
      </w:pPr>
      <w:rPr>
        <w:rFonts w:ascii="Noto Sans Symbols" w:eastAsia="Noto Sans Symbols" w:hAnsi="Noto Sans Symbols" w:cs="Noto Sans Symbols"/>
        <w:vertAlign w:val="baseline"/>
      </w:rPr>
    </w:lvl>
    <w:lvl w:ilvl="6">
      <w:start w:val="1"/>
      <w:numFmt w:val="bullet"/>
      <w:lvlText w:val="●"/>
      <w:lvlJc w:val="left"/>
      <w:pPr>
        <w:ind w:left="4189" w:hanging="360"/>
      </w:pPr>
      <w:rPr>
        <w:rFonts w:ascii="Noto Sans Symbols" w:eastAsia="Noto Sans Symbols" w:hAnsi="Noto Sans Symbols" w:cs="Noto Sans Symbols"/>
        <w:vertAlign w:val="baseline"/>
      </w:rPr>
    </w:lvl>
    <w:lvl w:ilvl="7">
      <w:start w:val="1"/>
      <w:numFmt w:val="bullet"/>
      <w:lvlText w:val="o"/>
      <w:lvlJc w:val="left"/>
      <w:pPr>
        <w:ind w:left="4909" w:hanging="360"/>
      </w:pPr>
      <w:rPr>
        <w:rFonts w:ascii="Courier New" w:eastAsia="Courier New" w:hAnsi="Courier New" w:cs="Courier New"/>
        <w:vertAlign w:val="baseline"/>
      </w:rPr>
    </w:lvl>
    <w:lvl w:ilvl="8">
      <w:start w:val="1"/>
      <w:numFmt w:val="bullet"/>
      <w:lvlText w:val="▪"/>
      <w:lvlJc w:val="left"/>
      <w:pPr>
        <w:ind w:left="5629" w:hanging="360"/>
      </w:pPr>
      <w:rPr>
        <w:rFonts w:ascii="Noto Sans Symbols" w:eastAsia="Noto Sans Symbols" w:hAnsi="Noto Sans Symbols" w:cs="Noto Sans Symbols"/>
        <w:vertAlign w:val="baseline"/>
      </w:rPr>
    </w:lvl>
  </w:abstractNum>
  <w:abstractNum w:abstractNumId="23">
    <w:nsid w:val="22AB3ACA"/>
    <w:multiLevelType w:val="multilevel"/>
    <w:tmpl w:val="478640A2"/>
    <w:lvl w:ilvl="0">
      <w:start w:val="4"/>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4">
    <w:nsid w:val="28022203"/>
    <w:multiLevelType w:val="multilevel"/>
    <w:tmpl w:val="F81C135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5">
    <w:nsid w:val="2B965686"/>
    <w:multiLevelType w:val="multilevel"/>
    <w:tmpl w:val="467EADE8"/>
    <w:lvl w:ilvl="0">
      <w:numFmt w:val="bullet"/>
      <w:lvlText w:val="–"/>
      <w:lvlJc w:val="left"/>
      <w:pPr>
        <w:ind w:left="720" w:hanging="360"/>
      </w:pPr>
      <w:rPr>
        <w:rFonts w:ascii="Arial" w:eastAsia="Arial" w:hAnsi="Arial" w:cs="Arial"/>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6">
    <w:nsid w:val="30FE3A74"/>
    <w:multiLevelType w:val="hybridMultilevel"/>
    <w:tmpl w:val="7E76D0EC"/>
    <w:lvl w:ilvl="0" w:tplc="9E164642">
      <w:start w:val="1"/>
      <w:numFmt w:val="bullet"/>
      <w:lvlText w:val=""/>
      <w:lvlJc w:val="left"/>
      <w:pPr>
        <w:tabs>
          <w:tab w:val="num" w:pos="720"/>
        </w:tabs>
        <w:ind w:left="720" w:hanging="360"/>
      </w:pPr>
      <w:rPr>
        <w:rFonts w:ascii="Wingdings" w:hAnsi="Wingdings" w:hint="default"/>
      </w:rPr>
    </w:lvl>
    <w:lvl w:ilvl="1" w:tplc="D464A78C" w:tentative="1">
      <w:start w:val="1"/>
      <w:numFmt w:val="bullet"/>
      <w:lvlText w:val=""/>
      <w:lvlJc w:val="left"/>
      <w:pPr>
        <w:tabs>
          <w:tab w:val="num" w:pos="1440"/>
        </w:tabs>
        <w:ind w:left="1440" w:hanging="360"/>
      </w:pPr>
      <w:rPr>
        <w:rFonts w:ascii="Wingdings" w:hAnsi="Wingdings" w:hint="default"/>
      </w:rPr>
    </w:lvl>
    <w:lvl w:ilvl="2" w:tplc="35CAEECC" w:tentative="1">
      <w:start w:val="1"/>
      <w:numFmt w:val="bullet"/>
      <w:lvlText w:val=""/>
      <w:lvlJc w:val="left"/>
      <w:pPr>
        <w:tabs>
          <w:tab w:val="num" w:pos="2160"/>
        </w:tabs>
        <w:ind w:left="2160" w:hanging="360"/>
      </w:pPr>
      <w:rPr>
        <w:rFonts w:ascii="Wingdings" w:hAnsi="Wingdings" w:hint="default"/>
      </w:rPr>
    </w:lvl>
    <w:lvl w:ilvl="3" w:tplc="A6AEFF18" w:tentative="1">
      <w:start w:val="1"/>
      <w:numFmt w:val="bullet"/>
      <w:lvlText w:val=""/>
      <w:lvlJc w:val="left"/>
      <w:pPr>
        <w:tabs>
          <w:tab w:val="num" w:pos="2880"/>
        </w:tabs>
        <w:ind w:left="2880" w:hanging="360"/>
      </w:pPr>
      <w:rPr>
        <w:rFonts w:ascii="Wingdings" w:hAnsi="Wingdings" w:hint="default"/>
      </w:rPr>
    </w:lvl>
    <w:lvl w:ilvl="4" w:tplc="DCBE019A" w:tentative="1">
      <w:start w:val="1"/>
      <w:numFmt w:val="bullet"/>
      <w:lvlText w:val=""/>
      <w:lvlJc w:val="left"/>
      <w:pPr>
        <w:tabs>
          <w:tab w:val="num" w:pos="3600"/>
        </w:tabs>
        <w:ind w:left="3600" w:hanging="360"/>
      </w:pPr>
      <w:rPr>
        <w:rFonts w:ascii="Wingdings" w:hAnsi="Wingdings" w:hint="default"/>
      </w:rPr>
    </w:lvl>
    <w:lvl w:ilvl="5" w:tplc="B734E504" w:tentative="1">
      <w:start w:val="1"/>
      <w:numFmt w:val="bullet"/>
      <w:lvlText w:val=""/>
      <w:lvlJc w:val="left"/>
      <w:pPr>
        <w:tabs>
          <w:tab w:val="num" w:pos="4320"/>
        </w:tabs>
        <w:ind w:left="4320" w:hanging="360"/>
      </w:pPr>
      <w:rPr>
        <w:rFonts w:ascii="Wingdings" w:hAnsi="Wingdings" w:hint="default"/>
      </w:rPr>
    </w:lvl>
    <w:lvl w:ilvl="6" w:tplc="6B5637AC" w:tentative="1">
      <w:start w:val="1"/>
      <w:numFmt w:val="bullet"/>
      <w:lvlText w:val=""/>
      <w:lvlJc w:val="left"/>
      <w:pPr>
        <w:tabs>
          <w:tab w:val="num" w:pos="5040"/>
        </w:tabs>
        <w:ind w:left="5040" w:hanging="360"/>
      </w:pPr>
      <w:rPr>
        <w:rFonts w:ascii="Wingdings" w:hAnsi="Wingdings" w:hint="default"/>
      </w:rPr>
    </w:lvl>
    <w:lvl w:ilvl="7" w:tplc="16FC09F2" w:tentative="1">
      <w:start w:val="1"/>
      <w:numFmt w:val="bullet"/>
      <w:lvlText w:val=""/>
      <w:lvlJc w:val="left"/>
      <w:pPr>
        <w:tabs>
          <w:tab w:val="num" w:pos="5760"/>
        </w:tabs>
        <w:ind w:left="5760" w:hanging="360"/>
      </w:pPr>
      <w:rPr>
        <w:rFonts w:ascii="Wingdings" w:hAnsi="Wingdings" w:hint="default"/>
      </w:rPr>
    </w:lvl>
    <w:lvl w:ilvl="8" w:tplc="D61A6496" w:tentative="1">
      <w:start w:val="1"/>
      <w:numFmt w:val="bullet"/>
      <w:lvlText w:val=""/>
      <w:lvlJc w:val="left"/>
      <w:pPr>
        <w:tabs>
          <w:tab w:val="num" w:pos="6480"/>
        </w:tabs>
        <w:ind w:left="6480" w:hanging="360"/>
      </w:pPr>
      <w:rPr>
        <w:rFonts w:ascii="Wingdings" w:hAnsi="Wingdings" w:hint="default"/>
      </w:rPr>
    </w:lvl>
  </w:abstractNum>
  <w:abstractNum w:abstractNumId="27">
    <w:nsid w:val="31BE7E4A"/>
    <w:multiLevelType w:val="multilevel"/>
    <w:tmpl w:val="4F5258F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8">
    <w:nsid w:val="320F1F33"/>
    <w:multiLevelType w:val="multilevel"/>
    <w:tmpl w:val="4F54E0C2"/>
    <w:lvl w:ilvl="0">
      <w:start w:val="6"/>
      <w:numFmt w:val="bullet"/>
      <w:lvlText w:val="-"/>
      <w:lvlJc w:val="left"/>
      <w:pPr>
        <w:ind w:left="1070" w:hanging="360"/>
      </w:pPr>
      <w:rPr>
        <w:rFonts w:ascii="Arial" w:eastAsia="Arial" w:hAnsi="Arial" w:cs="Arial"/>
        <w:vertAlign w:val="baseline"/>
      </w:rPr>
    </w:lvl>
    <w:lvl w:ilvl="1">
      <w:start w:val="1"/>
      <w:numFmt w:val="bullet"/>
      <w:lvlText w:val="o"/>
      <w:lvlJc w:val="left"/>
      <w:pPr>
        <w:ind w:left="1790" w:hanging="360"/>
      </w:pPr>
      <w:rPr>
        <w:rFonts w:ascii="Courier New" w:eastAsia="Courier New" w:hAnsi="Courier New" w:cs="Courier New"/>
        <w:vertAlign w:val="baseline"/>
      </w:rPr>
    </w:lvl>
    <w:lvl w:ilvl="2">
      <w:start w:val="1"/>
      <w:numFmt w:val="bullet"/>
      <w:lvlText w:val="▪"/>
      <w:lvlJc w:val="left"/>
      <w:pPr>
        <w:ind w:left="2510" w:hanging="360"/>
      </w:pPr>
      <w:rPr>
        <w:rFonts w:ascii="Noto Sans Symbols" w:eastAsia="Noto Sans Symbols" w:hAnsi="Noto Sans Symbols" w:cs="Noto Sans Symbols"/>
        <w:vertAlign w:val="baseline"/>
      </w:rPr>
    </w:lvl>
    <w:lvl w:ilvl="3">
      <w:start w:val="1"/>
      <w:numFmt w:val="bullet"/>
      <w:lvlText w:val="●"/>
      <w:lvlJc w:val="left"/>
      <w:pPr>
        <w:ind w:left="3230" w:hanging="360"/>
      </w:pPr>
      <w:rPr>
        <w:rFonts w:ascii="Noto Sans Symbols" w:eastAsia="Noto Sans Symbols" w:hAnsi="Noto Sans Symbols" w:cs="Noto Sans Symbols"/>
        <w:vertAlign w:val="baseline"/>
      </w:rPr>
    </w:lvl>
    <w:lvl w:ilvl="4">
      <w:start w:val="1"/>
      <w:numFmt w:val="bullet"/>
      <w:lvlText w:val="o"/>
      <w:lvlJc w:val="left"/>
      <w:pPr>
        <w:ind w:left="3950" w:hanging="360"/>
      </w:pPr>
      <w:rPr>
        <w:rFonts w:ascii="Courier New" w:eastAsia="Courier New" w:hAnsi="Courier New" w:cs="Courier New"/>
        <w:vertAlign w:val="baseline"/>
      </w:rPr>
    </w:lvl>
    <w:lvl w:ilvl="5">
      <w:start w:val="1"/>
      <w:numFmt w:val="bullet"/>
      <w:lvlText w:val="▪"/>
      <w:lvlJc w:val="left"/>
      <w:pPr>
        <w:ind w:left="4670" w:hanging="360"/>
      </w:pPr>
      <w:rPr>
        <w:rFonts w:ascii="Noto Sans Symbols" w:eastAsia="Noto Sans Symbols" w:hAnsi="Noto Sans Symbols" w:cs="Noto Sans Symbols"/>
        <w:vertAlign w:val="baseline"/>
      </w:rPr>
    </w:lvl>
    <w:lvl w:ilvl="6">
      <w:start w:val="1"/>
      <w:numFmt w:val="bullet"/>
      <w:lvlText w:val="●"/>
      <w:lvlJc w:val="left"/>
      <w:pPr>
        <w:ind w:left="5390" w:hanging="360"/>
      </w:pPr>
      <w:rPr>
        <w:rFonts w:ascii="Noto Sans Symbols" w:eastAsia="Noto Sans Symbols" w:hAnsi="Noto Sans Symbols" w:cs="Noto Sans Symbols"/>
        <w:vertAlign w:val="baseline"/>
      </w:rPr>
    </w:lvl>
    <w:lvl w:ilvl="7">
      <w:start w:val="1"/>
      <w:numFmt w:val="bullet"/>
      <w:lvlText w:val="o"/>
      <w:lvlJc w:val="left"/>
      <w:pPr>
        <w:ind w:left="6110" w:hanging="360"/>
      </w:pPr>
      <w:rPr>
        <w:rFonts w:ascii="Courier New" w:eastAsia="Courier New" w:hAnsi="Courier New" w:cs="Courier New"/>
        <w:vertAlign w:val="baseline"/>
      </w:rPr>
    </w:lvl>
    <w:lvl w:ilvl="8">
      <w:start w:val="1"/>
      <w:numFmt w:val="bullet"/>
      <w:lvlText w:val="▪"/>
      <w:lvlJc w:val="left"/>
      <w:pPr>
        <w:ind w:left="6830" w:hanging="360"/>
      </w:pPr>
      <w:rPr>
        <w:rFonts w:ascii="Noto Sans Symbols" w:eastAsia="Noto Sans Symbols" w:hAnsi="Noto Sans Symbols" w:cs="Noto Sans Symbols"/>
        <w:vertAlign w:val="baseline"/>
      </w:rPr>
    </w:lvl>
  </w:abstractNum>
  <w:abstractNum w:abstractNumId="29">
    <w:nsid w:val="323F4822"/>
    <w:multiLevelType w:val="multilevel"/>
    <w:tmpl w:val="A3BAAE0A"/>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
      <w:lvlJc w:val="left"/>
      <w:pPr>
        <w:ind w:left="589" w:hanging="360"/>
      </w:pPr>
      <w:rPr>
        <w:rFonts w:ascii="Wingdings" w:hAnsi="Wingdings" w:hint="default"/>
        <w:vertAlign w:val="baseline"/>
      </w:rPr>
    </w:lvl>
    <w:lvl w:ilvl="2">
      <w:start w:val="1"/>
      <w:numFmt w:val="bullet"/>
      <w:lvlText w:val="✓"/>
      <w:lvlJc w:val="left"/>
      <w:pPr>
        <w:ind w:left="1309" w:hanging="360"/>
      </w:pPr>
      <w:rPr>
        <w:rFonts w:ascii="Noto Sans Symbols" w:eastAsia="Noto Sans Symbols" w:hAnsi="Noto Sans Symbols" w:cs="Noto Sans Symbols"/>
        <w:vertAlign w:val="baseline"/>
      </w:rPr>
    </w:lvl>
    <w:lvl w:ilvl="3">
      <w:start w:val="1"/>
      <w:numFmt w:val="bullet"/>
      <w:lvlText w:val="●"/>
      <w:lvlJc w:val="left"/>
      <w:pPr>
        <w:ind w:left="2029" w:hanging="360"/>
      </w:pPr>
      <w:rPr>
        <w:rFonts w:ascii="Noto Sans Symbols" w:eastAsia="Noto Sans Symbols" w:hAnsi="Noto Sans Symbols" w:cs="Noto Sans Symbols"/>
        <w:vertAlign w:val="baseline"/>
      </w:rPr>
    </w:lvl>
    <w:lvl w:ilvl="4">
      <w:start w:val="1"/>
      <w:numFmt w:val="bullet"/>
      <w:lvlText w:val="o"/>
      <w:lvlJc w:val="left"/>
      <w:pPr>
        <w:ind w:left="2749" w:hanging="360"/>
      </w:pPr>
      <w:rPr>
        <w:rFonts w:ascii="Courier New" w:eastAsia="Courier New" w:hAnsi="Courier New" w:cs="Courier New"/>
        <w:vertAlign w:val="baseline"/>
      </w:rPr>
    </w:lvl>
    <w:lvl w:ilvl="5">
      <w:start w:val="1"/>
      <w:numFmt w:val="bullet"/>
      <w:lvlText w:val="▪"/>
      <w:lvlJc w:val="left"/>
      <w:pPr>
        <w:ind w:left="3469" w:hanging="360"/>
      </w:pPr>
      <w:rPr>
        <w:rFonts w:ascii="Noto Sans Symbols" w:eastAsia="Noto Sans Symbols" w:hAnsi="Noto Sans Symbols" w:cs="Noto Sans Symbols"/>
        <w:vertAlign w:val="baseline"/>
      </w:rPr>
    </w:lvl>
    <w:lvl w:ilvl="6">
      <w:start w:val="1"/>
      <w:numFmt w:val="bullet"/>
      <w:lvlText w:val="●"/>
      <w:lvlJc w:val="left"/>
      <w:pPr>
        <w:ind w:left="4189" w:hanging="360"/>
      </w:pPr>
      <w:rPr>
        <w:rFonts w:ascii="Noto Sans Symbols" w:eastAsia="Noto Sans Symbols" w:hAnsi="Noto Sans Symbols" w:cs="Noto Sans Symbols"/>
        <w:vertAlign w:val="baseline"/>
      </w:rPr>
    </w:lvl>
    <w:lvl w:ilvl="7">
      <w:start w:val="1"/>
      <w:numFmt w:val="bullet"/>
      <w:lvlText w:val="o"/>
      <w:lvlJc w:val="left"/>
      <w:pPr>
        <w:ind w:left="4909" w:hanging="360"/>
      </w:pPr>
      <w:rPr>
        <w:rFonts w:ascii="Courier New" w:eastAsia="Courier New" w:hAnsi="Courier New" w:cs="Courier New"/>
        <w:vertAlign w:val="baseline"/>
      </w:rPr>
    </w:lvl>
    <w:lvl w:ilvl="8">
      <w:start w:val="1"/>
      <w:numFmt w:val="bullet"/>
      <w:lvlText w:val="▪"/>
      <w:lvlJc w:val="left"/>
      <w:pPr>
        <w:ind w:left="5629" w:hanging="360"/>
      </w:pPr>
      <w:rPr>
        <w:rFonts w:ascii="Noto Sans Symbols" w:eastAsia="Noto Sans Symbols" w:hAnsi="Noto Sans Symbols" w:cs="Noto Sans Symbols"/>
        <w:vertAlign w:val="baseline"/>
      </w:rPr>
    </w:lvl>
  </w:abstractNum>
  <w:abstractNum w:abstractNumId="30">
    <w:nsid w:val="35FD6B53"/>
    <w:multiLevelType w:val="multilevel"/>
    <w:tmpl w:val="1F3CB310"/>
    <w:lvl w:ilvl="0">
      <w:start w:val="4"/>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1">
    <w:nsid w:val="36784F60"/>
    <w:multiLevelType w:val="multilevel"/>
    <w:tmpl w:val="968AAA7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2">
    <w:nsid w:val="36DF407F"/>
    <w:multiLevelType w:val="multilevel"/>
    <w:tmpl w:val="F2A437CA"/>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3">
    <w:nsid w:val="3A53448F"/>
    <w:multiLevelType w:val="multilevel"/>
    <w:tmpl w:val="D8F0313E"/>
    <w:lvl w:ilvl="0">
      <w:start w:val="4"/>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4">
    <w:nsid w:val="3BB25150"/>
    <w:multiLevelType w:val="multilevel"/>
    <w:tmpl w:val="69C05D36"/>
    <w:lvl w:ilvl="0">
      <w:numFmt w:val="bullet"/>
      <w:lvlText w:val="-"/>
      <w:lvlJc w:val="left"/>
      <w:pPr>
        <w:ind w:left="420" w:hanging="360"/>
      </w:pPr>
      <w:rPr>
        <w:rFonts w:ascii="Arial" w:eastAsia="Arial" w:hAnsi="Arial" w:cs="Arial"/>
        <w:vertAlign w:val="baseline"/>
      </w:rPr>
    </w:lvl>
    <w:lvl w:ilvl="1">
      <w:start w:val="1"/>
      <w:numFmt w:val="bullet"/>
      <w:lvlText w:val="o"/>
      <w:lvlJc w:val="left"/>
      <w:pPr>
        <w:ind w:left="1140" w:hanging="360"/>
      </w:pPr>
      <w:rPr>
        <w:rFonts w:ascii="Courier New" w:eastAsia="Courier New" w:hAnsi="Courier New" w:cs="Courier New"/>
        <w:vertAlign w:val="baseline"/>
      </w:rPr>
    </w:lvl>
    <w:lvl w:ilvl="2">
      <w:start w:val="1"/>
      <w:numFmt w:val="bullet"/>
      <w:lvlText w:val="▪"/>
      <w:lvlJc w:val="left"/>
      <w:pPr>
        <w:ind w:left="1860" w:hanging="360"/>
      </w:pPr>
      <w:rPr>
        <w:rFonts w:ascii="Noto Sans Symbols" w:eastAsia="Noto Sans Symbols" w:hAnsi="Noto Sans Symbols" w:cs="Noto Sans Symbols"/>
        <w:vertAlign w:val="baseline"/>
      </w:rPr>
    </w:lvl>
    <w:lvl w:ilvl="3">
      <w:start w:val="1"/>
      <w:numFmt w:val="bullet"/>
      <w:lvlText w:val="●"/>
      <w:lvlJc w:val="left"/>
      <w:pPr>
        <w:ind w:left="2580" w:hanging="360"/>
      </w:pPr>
      <w:rPr>
        <w:rFonts w:ascii="Noto Sans Symbols" w:eastAsia="Noto Sans Symbols" w:hAnsi="Noto Sans Symbols" w:cs="Noto Sans Symbols"/>
        <w:vertAlign w:val="baseline"/>
      </w:rPr>
    </w:lvl>
    <w:lvl w:ilvl="4">
      <w:start w:val="1"/>
      <w:numFmt w:val="bullet"/>
      <w:lvlText w:val="o"/>
      <w:lvlJc w:val="left"/>
      <w:pPr>
        <w:ind w:left="3300" w:hanging="360"/>
      </w:pPr>
      <w:rPr>
        <w:rFonts w:ascii="Courier New" w:eastAsia="Courier New" w:hAnsi="Courier New" w:cs="Courier New"/>
        <w:vertAlign w:val="baseline"/>
      </w:rPr>
    </w:lvl>
    <w:lvl w:ilvl="5">
      <w:start w:val="1"/>
      <w:numFmt w:val="bullet"/>
      <w:lvlText w:val="▪"/>
      <w:lvlJc w:val="left"/>
      <w:pPr>
        <w:ind w:left="4020" w:hanging="360"/>
      </w:pPr>
      <w:rPr>
        <w:rFonts w:ascii="Noto Sans Symbols" w:eastAsia="Noto Sans Symbols" w:hAnsi="Noto Sans Symbols" w:cs="Noto Sans Symbols"/>
        <w:vertAlign w:val="baseline"/>
      </w:rPr>
    </w:lvl>
    <w:lvl w:ilvl="6">
      <w:start w:val="1"/>
      <w:numFmt w:val="bullet"/>
      <w:lvlText w:val="●"/>
      <w:lvlJc w:val="left"/>
      <w:pPr>
        <w:ind w:left="4740" w:hanging="360"/>
      </w:pPr>
      <w:rPr>
        <w:rFonts w:ascii="Noto Sans Symbols" w:eastAsia="Noto Sans Symbols" w:hAnsi="Noto Sans Symbols" w:cs="Noto Sans Symbols"/>
        <w:vertAlign w:val="baseline"/>
      </w:rPr>
    </w:lvl>
    <w:lvl w:ilvl="7">
      <w:start w:val="1"/>
      <w:numFmt w:val="bullet"/>
      <w:lvlText w:val="o"/>
      <w:lvlJc w:val="left"/>
      <w:pPr>
        <w:ind w:left="5460" w:hanging="360"/>
      </w:pPr>
      <w:rPr>
        <w:rFonts w:ascii="Courier New" w:eastAsia="Courier New" w:hAnsi="Courier New" w:cs="Courier New"/>
        <w:vertAlign w:val="baseline"/>
      </w:rPr>
    </w:lvl>
    <w:lvl w:ilvl="8">
      <w:start w:val="1"/>
      <w:numFmt w:val="bullet"/>
      <w:lvlText w:val="▪"/>
      <w:lvlJc w:val="left"/>
      <w:pPr>
        <w:ind w:left="6180" w:hanging="360"/>
      </w:pPr>
      <w:rPr>
        <w:rFonts w:ascii="Noto Sans Symbols" w:eastAsia="Noto Sans Symbols" w:hAnsi="Noto Sans Symbols" w:cs="Noto Sans Symbols"/>
        <w:vertAlign w:val="baseline"/>
      </w:rPr>
    </w:lvl>
  </w:abstractNum>
  <w:abstractNum w:abstractNumId="35">
    <w:nsid w:val="3BB37ABB"/>
    <w:multiLevelType w:val="multilevel"/>
    <w:tmpl w:val="5FB06364"/>
    <w:lvl w:ilvl="0">
      <w:numFmt w:val="bullet"/>
      <w:lvlText w:val="-"/>
      <w:lvlJc w:val="left"/>
      <w:pPr>
        <w:ind w:left="4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6">
    <w:nsid w:val="3BB37F47"/>
    <w:multiLevelType w:val="multilevel"/>
    <w:tmpl w:val="2CCCE39C"/>
    <w:lvl w:ilvl="0">
      <w:start w:val="4"/>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7">
    <w:nsid w:val="3EA1683A"/>
    <w:multiLevelType w:val="multilevel"/>
    <w:tmpl w:val="949C9790"/>
    <w:lvl w:ilvl="0">
      <w:start w:val="4"/>
      <w:numFmt w:val="bullet"/>
      <w:lvlText w:val="-"/>
      <w:lvlJc w:val="left"/>
      <w:pPr>
        <w:ind w:left="1070" w:hanging="360"/>
      </w:pPr>
      <w:rPr>
        <w:rFonts w:ascii="Times New Roman" w:eastAsia="Times New Roman" w:hAnsi="Times New Roman" w:cs="Times New Roman"/>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8">
    <w:nsid w:val="3FA9757C"/>
    <w:multiLevelType w:val="multilevel"/>
    <w:tmpl w:val="E4D0AA04"/>
    <w:lvl w:ilvl="0">
      <w:start w:val="1"/>
      <w:numFmt w:val="bullet"/>
      <w:lvlText w:val="●"/>
      <w:lvlJc w:val="left"/>
      <w:pPr>
        <w:ind w:left="1080" w:hanging="360"/>
      </w:pPr>
      <w:rPr>
        <w:rFonts w:ascii="Noto Sans Symbols" w:eastAsia="Noto Sans Symbols" w:hAnsi="Noto Sans Symbols" w:cs="Noto Sans Symbols"/>
        <w:vertAlign w:val="baseline"/>
      </w:rPr>
    </w:lvl>
    <w:lvl w:ilvl="1">
      <w:start w:val="1"/>
      <w:numFmt w:val="bullet"/>
      <w:lvlText w:val="o"/>
      <w:lvlJc w:val="left"/>
      <w:pPr>
        <w:ind w:left="1800" w:hanging="360"/>
      </w:pPr>
      <w:rPr>
        <w:rFonts w:ascii="Courier New" w:eastAsia="Courier New" w:hAnsi="Courier New" w:cs="Courier New"/>
        <w:vertAlign w:val="baseline"/>
      </w:rPr>
    </w:lvl>
    <w:lvl w:ilvl="2">
      <w:start w:val="1"/>
      <w:numFmt w:val="bullet"/>
      <w:lvlText w:val="▪"/>
      <w:lvlJc w:val="left"/>
      <w:pPr>
        <w:ind w:left="2520" w:hanging="360"/>
      </w:pPr>
      <w:rPr>
        <w:rFonts w:ascii="Noto Sans Symbols" w:eastAsia="Noto Sans Symbols" w:hAnsi="Noto Sans Symbols" w:cs="Noto Sans Symbols"/>
        <w:vertAlign w:val="baseline"/>
      </w:rPr>
    </w:lvl>
    <w:lvl w:ilvl="3">
      <w:start w:val="1"/>
      <w:numFmt w:val="bullet"/>
      <w:lvlText w:val="●"/>
      <w:lvlJc w:val="left"/>
      <w:pPr>
        <w:ind w:left="3240" w:hanging="360"/>
      </w:pPr>
      <w:rPr>
        <w:rFonts w:ascii="Noto Sans Symbols" w:eastAsia="Noto Sans Symbols" w:hAnsi="Noto Sans Symbols" w:cs="Noto Sans Symbols"/>
        <w:vertAlign w:val="baseline"/>
      </w:rPr>
    </w:lvl>
    <w:lvl w:ilvl="4">
      <w:start w:val="1"/>
      <w:numFmt w:val="bullet"/>
      <w:lvlText w:val="o"/>
      <w:lvlJc w:val="left"/>
      <w:pPr>
        <w:ind w:left="3960" w:hanging="360"/>
      </w:pPr>
      <w:rPr>
        <w:rFonts w:ascii="Courier New" w:eastAsia="Courier New" w:hAnsi="Courier New" w:cs="Courier New"/>
        <w:vertAlign w:val="baseline"/>
      </w:rPr>
    </w:lvl>
    <w:lvl w:ilvl="5">
      <w:start w:val="1"/>
      <w:numFmt w:val="bullet"/>
      <w:lvlText w:val="▪"/>
      <w:lvlJc w:val="left"/>
      <w:pPr>
        <w:ind w:left="4680" w:hanging="360"/>
      </w:pPr>
      <w:rPr>
        <w:rFonts w:ascii="Noto Sans Symbols" w:eastAsia="Noto Sans Symbols" w:hAnsi="Noto Sans Symbols" w:cs="Noto Sans Symbols"/>
        <w:vertAlign w:val="baseline"/>
      </w:rPr>
    </w:lvl>
    <w:lvl w:ilvl="6">
      <w:start w:val="1"/>
      <w:numFmt w:val="bullet"/>
      <w:lvlText w:val="●"/>
      <w:lvlJc w:val="left"/>
      <w:pPr>
        <w:ind w:left="5400" w:hanging="360"/>
      </w:pPr>
      <w:rPr>
        <w:rFonts w:ascii="Noto Sans Symbols" w:eastAsia="Noto Sans Symbols" w:hAnsi="Noto Sans Symbols" w:cs="Noto Sans Symbols"/>
        <w:vertAlign w:val="baseline"/>
      </w:rPr>
    </w:lvl>
    <w:lvl w:ilvl="7">
      <w:start w:val="1"/>
      <w:numFmt w:val="bullet"/>
      <w:lvlText w:val="o"/>
      <w:lvlJc w:val="left"/>
      <w:pPr>
        <w:ind w:left="6120" w:hanging="360"/>
      </w:pPr>
      <w:rPr>
        <w:rFonts w:ascii="Courier New" w:eastAsia="Courier New" w:hAnsi="Courier New" w:cs="Courier New"/>
        <w:vertAlign w:val="baseline"/>
      </w:rPr>
    </w:lvl>
    <w:lvl w:ilvl="8">
      <w:start w:val="1"/>
      <w:numFmt w:val="bullet"/>
      <w:lvlText w:val="▪"/>
      <w:lvlJc w:val="left"/>
      <w:pPr>
        <w:ind w:left="6840" w:hanging="360"/>
      </w:pPr>
      <w:rPr>
        <w:rFonts w:ascii="Noto Sans Symbols" w:eastAsia="Noto Sans Symbols" w:hAnsi="Noto Sans Symbols" w:cs="Noto Sans Symbols"/>
        <w:vertAlign w:val="baseline"/>
      </w:rPr>
    </w:lvl>
  </w:abstractNum>
  <w:abstractNum w:abstractNumId="39">
    <w:nsid w:val="421C6E76"/>
    <w:multiLevelType w:val="multilevel"/>
    <w:tmpl w:val="ED9AB158"/>
    <w:lvl w:ilvl="0">
      <w:start w:val="20"/>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0">
    <w:nsid w:val="43A95A8B"/>
    <w:multiLevelType w:val="multilevel"/>
    <w:tmpl w:val="AC303B9A"/>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1">
    <w:nsid w:val="470D7407"/>
    <w:multiLevelType w:val="multilevel"/>
    <w:tmpl w:val="25B8613C"/>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
      <w:lvlJc w:val="left"/>
      <w:pPr>
        <w:ind w:left="589" w:hanging="360"/>
      </w:pPr>
      <w:rPr>
        <w:rFonts w:ascii="Noto Sans Symbols" w:eastAsia="Noto Sans Symbols" w:hAnsi="Noto Sans Symbols" w:cs="Noto Sans Symbols"/>
        <w:vertAlign w:val="baseline"/>
      </w:rPr>
    </w:lvl>
    <w:lvl w:ilvl="2">
      <w:start w:val="1"/>
      <w:numFmt w:val="bullet"/>
      <w:lvlText w:val="✓"/>
      <w:lvlJc w:val="left"/>
      <w:pPr>
        <w:ind w:left="1309" w:hanging="360"/>
      </w:pPr>
      <w:rPr>
        <w:rFonts w:ascii="Noto Sans Symbols" w:eastAsia="Noto Sans Symbols" w:hAnsi="Noto Sans Symbols" w:cs="Noto Sans Symbols"/>
        <w:vertAlign w:val="baseline"/>
      </w:rPr>
    </w:lvl>
    <w:lvl w:ilvl="3">
      <w:start w:val="1"/>
      <w:numFmt w:val="bullet"/>
      <w:lvlText w:val="●"/>
      <w:lvlJc w:val="left"/>
      <w:pPr>
        <w:ind w:left="2029" w:hanging="360"/>
      </w:pPr>
      <w:rPr>
        <w:rFonts w:ascii="Noto Sans Symbols" w:eastAsia="Noto Sans Symbols" w:hAnsi="Noto Sans Symbols" w:cs="Noto Sans Symbols"/>
        <w:vertAlign w:val="baseline"/>
      </w:rPr>
    </w:lvl>
    <w:lvl w:ilvl="4">
      <w:start w:val="1"/>
      <w:numFmt w:val="bullet"/>
      <w:lvlText w:val="o"/>
      <w:lvlJc w:val="left"/>
      <w:pPr>
        <w:ind w:left="2749" w:hanging="360"/>
      </w:pPr>
      <w:rPr>
        <w:rFonts w:ascii="Courier New" w:eastAsia="Courier New" w:hAnsi="Courier New" w:cs="Courier New"/>
        <w:vertAlign w:val="baseline"/>
      </w:rPr>
    </w:lvl>
    <w:lvl w:ilvl="5">
      <w:start w:val="1"/>
      <w:numFmt w:val="bullet"/>
      <w:lvlText w:val="▪"/>
      <w:lvlJc w:val="left"/>
      <w:pPr>
        <w:ind w:left="3469" w:hanging="360"/>
      </w:pPr>
      <w:rPr>
        <w:rFonts w:ascii="Noto Sans Symbols" w:eastAsia="Noto Sans Symbols" w:hAnsi="Noto Sans Symbols" w:cs="Noto Sans Symbols"/>
        <w:vertAlign w:val="baseline"/>
      </w:rPr>
    </w:lvl>
    <w:lvl w:ilvl="6">
      <w:start w:val="1"/>
      <w:numFmt w:val="bullet"/>
      <w:lvlText w:val="●"/>
      <w:lvlJc w:val="left"/>
      <w:pPr>
        <w:ind w:left="4189" w:hanging="360"/>
      </w:pPr>
      <w:rPr>
        <w:rFonts w:ascii="Noto Sans Symbols" w:eastAsia="Noto Sans Symbols" w:hAnsi="Noto Sans Symbols" w:cs="Noto Sans Symbols"/>
        <w:vertAlign w:val="baseline"/>
      </w:rPr>
    </w:lvl>
    <w:lvl w:ilvl="7">
      <w:start w:val="1"/>
      <w:numFmt w:val="bullet"/>
      <w:lvlText w:val="o"/>
      <w:lvlJc w:val="left"/>
      <w:pPr>
        <w:ind w:left="4909" w:hanging="360"/>
      </w:pPr>
      <w:rPr>
        <w:rFonts w:ascii="Courier New" w:eastAsia="Courier New" w:hAnsi="Courier New" w:cs="Courier New"/>
        <w:vertAlign w:val="baseline"/>
      </w:rPr>
    </w:lvl>
    <w:lvl w:ilvl="8">
      <w:start w:val="1"/>
      <w:numFmt w:val="bullet"/>
      <w:lvlText w:val="▪"/>
      <w:lvlJc w:val="left"/>
      <w:pPr>
        <w:ind w:left="5629" w:hanging="360"/>
      </w:pPr>
      <w:rPr>
        <w:rFonts w:ascii="Noto Sans Symbols" w:eastAsia="Noto Sans Symbols" w:hAnsi="Noto Sans Symbols" w:cs="Noto Sans Symbols"/>
        <w:vertAlign w:val="baseline"/>
      </w:rPr>
    </w:lvl>
  </w:abstractNum>
  <w:abstractNum w:abstractNumId="42">
    <w:nsid w:val="4795582A"/>
    <w:multiLevelType w:val="multilevel"/>
    <w:tmpl w:val="2EE2F492"/>
    <w:lvl w:ilvl="0">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3">
    <w:nsid w:val="495E689F"/>
    <w:multiLevelType w:val="multilevel"/>
    <w:tmpl w:val="E0E45090"/>
    <w:lvl w:ilvl="0">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4">
    <w:nsid w:val="504E7854"/>
    <w:multiLevelType w:val="multilevel"/>
    <w:tmpl w:val="1AAC97F8"/>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45">
    <w:nsid w:val="52E43AC2"/>
    <w:multiLevelType w:val="multilevel"/>
    <w:tmpl w:val="CFF23688"/>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46">
    <w:nsid w:val="548E06C8"/>
    <w:multiLevelType w:val="multilevel"/>
    <w:tmpl w:val="9864B16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7">
    <w:nsid w:val="56181C8E"/>
    <w:multiLevelType w:val="multilevel"/>
    <w:tmpl w:val="70A61F70"/>
    <w:lvl w:ilvl="0">
      <w:start w:val="4"/>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48">
    <w:nsid w:val="58591047"/>
    <w:multiLevelType w:val="multilevel"/>
    <w:tmpl w:val="42784C4E"/>
    <w:lvl w:ilvl="0">
      <w:start w:val="1"/>
      <w:numFmt w:val="bullet"/>
      <w:lvlText w:val="−"/>
      <w:lvlJc w:val="left"/>
      <w:pPr>
        <w:ind w:left="786" w:hanging="360"/>
      </w:pPr>
      <w:rPr>
        <w:rFonts w:ascii="Noto Sans Symbols" w:eastAsia="Noto Sans Symbols" w:hAnsi="Noto Sans Symbols" w:cs="Noto Sans Symbols"/>
        <w:vertAlign w:val="baseline"/>
      </w:rPr>
    </w:lvl>
    <w:lvl w:ilvl="1">
      <w:start w:val="1"/>
      <w:numFmt w:val="bullet"/>
      <w:lvlText w:val="o"/>
      <w:lvlJc w:val="left"/>
      <w:pPr>
        <w:ind w:left="1506" w:hanging="360"/>
      </w:pPr>
      <w:rPr>
        <w:rFonts w:ascii="Courier New" w:eastAsia="Courier New" w:hAnsi="Courier New" w:cs="Courier New"/>
        <w:vertAlign w:val="baseline"/>
      </w:rPr>
    </w:lvl>
    <w:lvl w:ilvl="2">
      <w:start w:val="1"/>
      <w:numFmt w:val="bullet"/>
      <w:lvlText w:val="▪"/>
      <w:lvlJc w:val="left"/>
      <w:pPr>
        <w:ind w:left="2226" w:hanging="360"/>
      </w:pPr>
      <w:rPr>
        <w:rFonts w:ascii="Noto Sans Symbols" w:eastAsia="Noto Sans Symbols" w:hAnsi="Noto Sans Symbols" w:cs="Noto Sans Symbols"/>
        <w:vertAlign w:val="baseline"/>
      </w:rPr>
    </w:lvl>
    <w:lvl w:ilvl="3">
      <w:start w:val="1"/>
      <w:numFmt w:val="bullet"/>
      <w:lvlText w:val="●"/>
      <w:lvlJc w:val="left"/>
      <w:pPr>
        <w:ind w:left="2946" w:hanging="360"/>
      </w:pPr>
      <w:rPr>
        <w:rFonts w:ascii="Noto Sans Symbols" w:eastAsia="Noto Sans Symbols" w:hAnsi="Noto Sans Symbols" w:cs="Noto Sans Symbols"/>
        <w:vertAlign w:val="baseline"/>
      </w:rPr>
    </w:lvl>
    <w:lvl w:ilvl="4">
      <w:start w:val="1"/>
      <w:numFmt w:val="bullet"/>
      <w:lvlText w:val="o"/>
      <w:lvlJc w:val="left"/>
      <w:pPr>
        <w:ind w:left="3666" w:hanging="360"/>
      </w:pPr>
      <w:rPr>
        <w:rFonts w:ascii="Courier New" w:eastAsia="Courier New" w:hAnsi="Courier New" w:cs="Courier New"/>
        <w:vertAlign w:val="baseline"/>
      </w:rPr>
    </w:lvl>
    <w:lvl w:ilvl="5">
      <w:start w:val="1"/>
      <w:numFmt w:val="bullet"/>
      <w:lvlText w:val="▪"/>
      <w:lvlJc w:val="left"/>
      <w:pPr>
        <w:ind w:left="4386" w:hanging="360"/>
      </w:pPr>
      <w:rPr>
        <w:rFonts w:ascii="Noto Sans Symbols" w:eastAsia="Noto Sans Symbols" w:hAnsi="Noto Sans Symbols" w:cs="Noto Sans Symbols"/>
        <w:vertAlign w:val="baseline"/>
      </w:rPr>
    </w:lvl>
    <w:lvl w:ilvl="6">
      <w:start w:val="1"/>
      <w:numFmt w:val="bullet"/>
      <w:lvlText w:val="●"/>
      <w:lvlJc w:val="left"/>
      <w:pPr>
        <w:ind w:left="5106" w:hanging="360"/>
      </w:pPr>
      <w:rPr>
        <w:rFonts w:ascii="Noto Sans Symbols" w:eastAsia="Noto Sans Symbols" w:hAnsi="Noto Sans Symbols" w:cs="Noto Sans Symbols"/>
        <w:vertAlign w:val="baseline"/>
      </w:rPr>
    </w:lvl>
    <w:lvl w:ilvl="7">
      <w:start w:val="1"/>
      <w:numFmt w:val="bullet"/>
      <w:lvlText w:val="o"/>
      <w:lvlJc w:val="left"/>
      <w:pPr>
        <w:ind w:left="5826" w:hanging="360"/>
      </w:pPr>
      <w:rPr>
        <w:rFonts w:ascii="Courier New" w:eastAsia="Courier New" w:hAnsi="Courier New" w:cs="Courier New"/>
        <w:vertAlign w:val="baseline"/>
      </w:rPr>
    </w:lvl>
    <w:lvl w:ilvl="8">
      <w:start w:val="1"/>
      <w:numFmt w:val="bullet"/>
      <w:lvlText w:val="▪"/>
      <w:lvlJc w:val="left"/>
      <w:pPr>
        <w:ind w:left="6546" w:hanging="360"/>
      </w:pPr>
      <w:rPr>
        <w:rFonts w:ascii="Noto Sans Symbols" w:eastAsia="Noto Sans Symbols" w:hAnsi="Noto Sans Symbols" w:cs="Noto Sans Symbols"/>
        <w:vertAlign w:val="baseline"/>
      </w:rPr>
    </w:lvl>
  </w:abstractNum>
  <w:abstractNum w:abstractNumId="49">
    <w:nsid w:val="5BD4216B"/>
    <w:multiLevelType w:val="multilevel"/>
    <w:tmpl w:val="78EEABE2"/>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0">
    <w:nsid w:val="5DD27CFE"/>
    <w:multiLevelType w:val="multilevel"/>
    <w:tmpl w:val="C5944FF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1">
    <w:nsid w:val="62D95ABD"/>
    <w:multiLevelType w:val="multilevel"/>
    <w:tmpl w:val="A2F888F8"/>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2">
    <w:nsid w:val="655A04AB"/>
    <w:multiLevelType w:val="multilevel"/>
    <w:tmpl w:val="6FA81298"/>
    <w:lvl w:ilvl="0">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3">
    <w:nsid w:val="667B4BBB"/>
    <w:multiLevelType w:val="multilevel"/>
    <w:tmpl w:val="EF60D172"/>
    <w:lvl w:ilvl="0">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4">
    <w:nsid w:val="67A210CC"/>
    <w:multiLevelType w:val="multilevel"/>
    <w:tmpl w:val="391071A8"/>
    <w:lvl w:ilvl="0">
      <w:start w:val="4"/>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5">
    <w:nsid w:val="6BA44E13"/>
    <w:multiLevelType w:val="multilevel"/>
    <w:tmpl w:val="C9928A3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6">
    <w:nsid w:val="6D5E110B"/>
    <w:multiLevelType w:val="multilevel"/>
    <w:tmpl w:val="13C81C34"/>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7">
    <w:nsid w:val="70AD7189"/>
    <w:multiLevelType w:val="multilevel"/>
    <w:tmpl w:val="EA7E9116"/>
    <w:lvl w:ilvl="0">
      <w:start w:val="20"/>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8">
    <w:nsid w:val="72347656"/>
    <w:multiLevelType w:val="multilevel"/>
    <w:tmpl w:val="3B64C6DC"/>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9">
    <w:nsid w:val="76073B87"/>
    <w:multiLevelType w:val="multilevel"/>
    <w:tmpl w:val="EC1A5B60"/>
    <w:lvl w:ilvl="0">
      <w:start w:val="4"/>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0">
    <w:nsid w:val="77B119E3"/>
    <w:multiLevelType w:val="multilevel"/>
    <w:tmpl w:val="ABD210FC"/>
    <w:lvl w:ilvl="0">
      <w:start w:val="4"/>
      <w:numFmt w:val="bullet"/>
      <w:lvlText w:val="-"/>
      <w:lvlJc w:val="left"/>
      <w:pPr>
        <w:ind w:left="7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1">
    <w:nsid w:val="78D83F42"/>
    <w:multiLevelType w:val="multilevel"/>
    <w:tmpl w:val="EF76016C"/>
    <w:lvl w:ilvl="0">
      <w:start w:val="13"/>
      <w:numFmt w:val="bullet"/>
      <w:lvlText w:val="-"/>
      <w:lvlJc w:val="left"/>
      <w:pPr>
        <w:ind w:left="1920" w:hanging="360"/>
      </w:pPr>
      <w:rPr>
        <w:rFonts w:ascii="Arial" w:eastAsia="Arial" w:hAnsi="Arial" w:cs="Arial"/>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2">
    <w:nsid w:val="7CB44B13"/>
    <w:multiLevelType w:val="multilevel"/>
    <w:tmpl w:val="DF229470"/>
    <w:lvl w:ilvl="0">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3">
    <w:nsid w:val="7CC602D7"/>
    <w:multiLevelType w:val="multilevel"/>
    <w:tmpl w:val="46B60E42"/>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080" w:hanging="360"/>
      </w:pPr>
      <w:rPr>
        <w:rFonts w:ascii="Courier New" w:eastAsia="Courier New" w:hAnsi="Courier New" w:cs="Courier New"/>
        <w:vertAlign w:val="baseline"/>
      </w:rPr>
    </w:lvl>
    <w:lvl w:ilvl="2">
      <w:start w:val="1"/>
      <w:numFmt w:val="bullet"/>
      <w:lvlText w:val="▪"/>
      <w:lvlJc w:val="left"/>
      <w:pPr>
        <w:ind w:left="1800" w:hanging="360"/>
      </w:pPr>
      <w:rPr>
        <w:rFonts w:ascii="Noto Sans Symbols" w:eastAsia="Noto Sans Symbols" w:hAnsi="Noto Sans Symbols" w:cs="Noto Sans Symbols"/>
        <w:vertAlign w:val="baseline"/>
      </w:rPr>
    </w:lvl>
    <w:lvl w:ilvl="3">
      <w:start w:val="1"/>
      <w:numFmt w:val="bullet"/>
      <w:lvlText w:val="●"/>
      <w:lvlJc w:val="left"/>
      <w:pPr>
        <w:ind w:left="2520" w:hanging="360"/>
      </w:pPr>
      <w:rPr>
        <w:rFonts w:ascii="Noto Sans Symbols" w:eastAsia="Noto Sans Symbols" w:hAnsi="Noto Sans Symbols" w:cs="Noto Sans Symbols"/>
        <w:vertAlign w:val="baseline"/>
      </w:rPr>
    </w:lvl>
    <w:lvl w:ilvl="4">
      <w:start w:val="1"/>
      <w:numFmt w:val="bullet"/>
      <w:lvlText w:val="o"/>
      <w:lvlJc w:val="left"/>
      <w:pPr>
        <w:ind w:left="3240" w:hanging="360"/>
      </w:pPr>
      <w:rPr>
        <w:rFonts w:ascii="Courier New" w:eastAsia="Courier New" w:hAnsi="Courier New" w:cs="Courier New"/>
        <w:vertAlign w:val="baseline"/>
      </w:rPr>
    </w:lvl>
    <w:lvl w:ilvl="5">
      <w:start w:val="1"/>
      <w:numFmt w:val="bullet"/>
      <w:lvlText w:val="▪"/>
      <w:lvlJc w:val="left"/>
      <w:pPr>
        <w:ind w:left="3960" w:hanging="360"/>
      </w:pPr>
      <w:rPr>
        <w:rFonts w:ascii="Noto Sans Symbols" w:eastAsia="Noto Sans Symbols" w:hAnsi="Noto Sans Symbols" w:cs="Noto Sans Symbols"/>
        <w:vertAlign w:val="baseline"/>
      </w:rPr>
    </w:lvl>
    <w:lvl w:ilvl="6">
      <w:start w:val="1"/>
      <w:numFmt w:val="bullet"/>
      <w:lvlText w:val="●"/>
      <w:lvlJc w:val="left"/>
      <w:pPr>
        <w:ind w:left="4680" w:hanging="360"/>
      </w:pPr>
      <w:rPr>
        <w:rFonts w:ascii="Noto Sans Symbols" w:eastAsia="Noto Sans Symbols" w:hAnsi="Noto Sans Symbols" w:cs="Noto Sans Symbols"/>
        <w:vertAlign w:val="baseline"/>
      </w:rPr>
    </w:lvl>
    <w:lvl w:ilvl="7">
      <w:start w:val="1"/>
      <w:numFmt w:val="bullet"/>
      <w:lvlText w:val="o"/>
      <w:lvlJc w:val="left"/>
      <w:pPr>
        <w:ind w:left="5400" w:hanging="360"/>
      </w:pPr>
      <w:rPr>
        <w:rFonts w:ascii="Courier New" w:eastAsia="Courier New" w:hAnsi="Courier New" w:cs="Courier New"/>
        <w:vertAlign w:val="baseline"/>
      </w:rPr>
    </w:lvl>
    <w:lvl w:ilvl="8">
      <w:start w:val="1"/>
      <w:numFmt w:val="bullet"/>
      <w:lvlText w:val="▪"/>
      <w:lvlJc w:val="left"/>
      <w:pPr>
        <w:ind w:left="6120" w:hanging="360"/>
      </w:pPr>
      <w:rPr>
        <w:rFonts w:ascii="Noto Sans Symbols" w:eastAsia="Noto Sans Symbols" w:hAnsi="Noto Sans Symbols" w:cs="Noto Sans Symbols"/>
        <w:vertAlign w:val="baseline"/>
      </w:rPr>
    </w:lvl>
  </w:abstractNum>
  <w:abstractNum w:abstractNumId="64">
    <w:nsid w:val="7E9E5246"/>
    <w:multiLevelType w:val="hybridMultilevel"/>
    <w:tmpl w:val="F6D851AE"/>
    <w:lvl w:ilvl="0" w:tplc="598CC908">
      <w:start w:val="2"/>
      <w:numFmt w:val="bullet"/>
      <w:lvlText w:val="-"/>
      <w:lvlJc w:val="left"/>
      <w:pPr>
        <w:ind w:left="1080" w:hanging="360"/>
      </w:pPr>
      <w:rPr>
        <w:rFonts w:ascii="Times New Roman" w:eastAsia="Times New Roman"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num w:numId="1">
    <w:abstractNumId w:val="18"/>
  </w:num>
  <w:num w:numId="2">
    <w:abstractNumId w:val="15"/>
  </w:num>
  <w:num w:numId="3">
    <w:abstractNumId w:val="55"/>
  </w:num>
  <w:num w:numId="4">
    <w:abstractNumId w:val="49"/>
  </w:num>
  <w:num w:numId="5">
    <w:abstractNumId w:val="37"/>
  </w:num>
  <w:num w:numId="6">
    <w:abstractNumId w:val="60"/>
  </w:num>
  <w:num w:numId="7">
    <w:abstractNumId w:val="9"/>
  </w:num>
  <w:num w:numId="8">
    <w:abstractNumId w:val="36"/>
  </w:num>
  <w:num w:numId="9">
    <w:abstractNumId w:val="31"/>
  </w:num>
  <w:num w:numId="10">
    <w:abstractNumId w:val="19"/>
  </w:num>
  <w:num w:numId="11">
    <w:abstractNumId w:val="13"/>
  </w:num>
  <w:num w:numId="12">
    <w:abstractNumId w:val="10"/>
  </w:num>
  <w:num w:numId="13">
    <w:abstractNumId w:val="23"/>
  </w:num>
  <w:num w:numId="14">
    <w:abstractNumId w:val="1"/>
  </w:num>
  <w:num w:numId="15">
    <w:abstractNumId w:val="56"/>
  </w:num>
  <w:num w:numId="16">
    <w:abstractNumId w:val="38"/>
  </w:num>
  <w:num w:numId="17">
    <w:abstractNumId w:val="58"/>
  </w:num>
  <w:num w:numId="18">
    <w:abstractNumId w:val="27"/>
  </w:num>
  <w:num w:numId="19">
    <w:abstractNumId w:val="16"/>
  </w:num>
  <w:num w:numId="20">
    <w:abstractNumId w:val="63"/>
  </w:num>
  <w:num w:numId="21">
    <w:abstractNumId w:val="20"/>
  </w:num>
  <w:num w:numId="22">
    <w:abstractNumId w:val="30"/>
  </w:num>
  <w:num w:numId="23">
    <w:abstractNumId w:val="3"/>
  </w:num>
  <w:num w:numId="24">
    <w:abstractNumId w:val="54"/>
  </w:num>
  <w:num w:numId="25">
    <w:abstractNumId w:val="47"/>
  </w:num>
  <w:num w:numId="26">
    <w:abstractNumId w:val="33"/>
  </w:num>
  <w:num w:numId="27">
    <w:abstractNumId w:val="34"/>
  </w:num>
  <w:num w:numId="28">
    <w:abstractNumId w:val="35"/>
  </w:num>
  <w:num w:numId="29">
    <w:abstractNumId w:val="39"/>
  </w:num>
  <w:num w:numId="30">
    <w:abstractNumId w:val="59"/>
  </w:num>
  <w:num w:numId="31">
    <w:abstractNumId w:val="57"/>
  </w:num>
  <w:num w:numId="32">
    <w:abstractNumId w:val="32"/>
  </w:num>
  <w:num w:numId="33">
    <w:abstractNumId w:val="50"/>
  </w:num>
  <w:num w:numId="34">
    <w:abstractNumId w:val="62"/>
  </w:num>
  <w:num w:numId="35">
    <w:abstractNumId w:val="2"/>
  </w:num>
  <w:num w:numId="36">
    <w:abstractNumId w:val="24"/>
  </w:num>
  <w:num w:numId="37">
    <w:abstractNumId w:val="29"/>
  </w:num>
  <w:num w:numId="38">
    <w:abstractNumId w:val="53"/>
  </w:num>
  <w:num w:numId="39">
    <w:abstractNumId w:val="41"/>
  </w:num>
  <w:num w:numId="40">
    <w:abstractNumId w:val="52"/>
  </w:num>
  <w:num w:numId="41">
    <w:abstractNumId w:val="42"/>
  </w:num>
  <w:num w:numId="42">
    <w:abstractNumId w:val="6"/>
  </w:num>
  <w:num w:numId="43">
    <w:abstractNumId w:val="46"/>
  </w:num>
  <w:num w:numId="44">
    <w:abstractNumId w:val="8"/>
  </w:num>
  <w:num w:numId="45">
    <w:abstractNumId w:val="43"/>
  </w:num>
  <w:num w:numId="46">
    <w:abstractNumId w:val="5"/>
  </w:num>
  <w:num w:numId="47">
    <w:abstractNumId w:val="17"/>
  </w:num>
  <w:num w:numId="48">
    <w:abstractNumId w:val="22"/>
  </w:num>
  <w:num w:numId="49">
    <w:abstractNumId w:val="11"/>
  </w:num>
  <w:num w:numId="50">
    <w:abstractNumId w:val="28"/>
  </w:num>
  <w:num w:numId="51">
    <w:abstractNumId w:val="61"/>
  </w:num>
  <w:num w:numId="52">
    <w:abstractNumId w:val="0"/>
  </w:num>
  <w:num w:numId="53">
    <w:abstractNumId w:val="40"/>
  </w:num>
  <w:num w:numId="54">
    <w:abstractNumId w:val="7"/>
  </w:num>
  <w:num w:numId="55">
    <w:abstractNumId w:val="51"/>
  </w:num>
  <w:num w:numId="56">
    <w:abstractNumId w:val="4"/>
  </w:num>
  <w:num w:numId="57">
    <w:abstractNumId w:val="48"/>
  </w:num>
  <w:num w:numId="58">
    <w:abstractNumId w:val="44"/>
  </w:num>
  <w:num w:numId="59">
    <w:abstractNumId w:val="45"/>
  </w:num>
  <w:num w:numId="60">
    <w:abstractNumId w:val="25"/>
  </w:num>
  <w:num w:numId="61">
    <w:abstractNumId w:val="21"/>
  </w:num>
  <w:num w:numId="62">
    <w:abstractNumId w:val="64"/>
  </w:num>
  <w:num w:numId="63">
    <w:abstractNumId w:val="12"/>
  </w:num>
  <w:num w:numId="64">
    <w:abstractNumId w:val="26"/>
  </w:num>
  <w:num w:numId="65">
    <w:abstractNumId w:val="14"/>
  </w:num>
  <w:numIdMacAtCleanup w:val="60"/>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rof">
    <w15:presenceInfo w15:providerId="None" w15:userId="pro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748C"/>
    <w:rsid w:val="00001650"/>
    <w:rsid w:val="0007168E"/>
    <w:rsid w:val="0009494E"/>
    <w:rsid w:val="000E2260"/>
    <w:rsid w:val="000F27DE"/>
    <w:rsid w:val="0010035A"/>
    <w:rsid w:val="00106030"/>
    <w:rsid w:val="00111894"/>
    <w:rsid w:val="001126F5"/>
    <w:rsid w:val="0011714A"/>
    <w:rsid w:val="00143658"/>
    <w:rsid w:val="00144D3D"/>
    <w:rsid w:val="0014610A"/>
    <w:rsid w:val="0015143B"/>
    <w:rsid w:val="0015628B"/>
    <w:rsid w:val="001B2149"/>
    <w:rsid w:val="001B7F00"/>
    <w:rsid w:val="001D6096"/>
    <w:rsid w:val="001E5659"/>
    <w:rsid w:val="001F7E32"/>
    <w:rsid w:val="0020298E"/>
    <w:rsid w:val="002147CC"/>
    <w:rsid w:val="00230E37"/>
    <w:rsid w:val="00250377"/>
    <w:rsid w:val="00265CEF"/>
    <w:rsid w:val="002669B0"/>
    <w:rsid w:val="002A261C"/>
    <w:rsid w:val="002B4692"/>
    <w:rsid w:val="002B733D"/>
    <w:rsid w:val="002D0B86"/>
    <w:rsid w:val="002D7F98"/>
    <w:rsid w:val="002E52A8"/>
    <w:rsid w:val="002F2C87"/>
    <w:rsid w:val="002F3736"/>
    <w:rsid w:val="0030748C"/>
    <w:rsid w:val="003135D7"/>
    <w:rsid w:val="00344ECD"/>
    <w:rsid w:val="00356E60"/>
    <w:rsid w:val="003632EC"/>
    <w:rsid w:val="0036358E"/>
    <w:rsid w:val="00363C80"/>
    <w:rsid w:val="003653B4"/>
    <w:rsid w:val="00367281"/>
    <w:rsid w:val="00381F57"/>
    <w:rsid w:val="0038740A"/>
    <w:rsid w:val="00387FCC"/>
    <w:rsid w:val="00395DA6"/>
    <w:rsid w:val="003A1FD2"/>
    <w:rsid w:val="003A539F"/>
    <w:rsid w:val="003B0483"/>
    <w:rsid w:val="00466811"/>
    <w:rsid w:val="00471723"/>
    <w:rsid w:val="00494E5D"/>
    <w:rsid w:val="004B659C"/>
    <w:rsid w:val="004C2A43"/>
    <w:rsid w:val="004F2894"/>
    <w:rsid w:val="00551977"/>
    <w:rsid w:val="0056400F"/>
    <w:rsid w:val="005735E3"/>
    <w:rsid w:val="00576992"/>
    <w:rsid w:val="00582AC8"/>
    <w:rsid w:val="005A21BB"/>
    <w:rsid w:val="005A438A"/>
    <w:rsid w:val="005A4D52"/>
    <w:rsid w:val="005D5FC2"/>
    <w:rsid w:val="005F1EF7"/>
    <w:rsid w:val="005F3484"/>
    <w:rsid w:val="005F5C5E"/>
    <w:rsid w:val="005F73AF"/>
    <w:rsid w:val="00607099"/>
    <w:rsid w:val="00622ED1"/>
    <w:rsid w:val="00667082"/>
    <w:rsid w:val="00675D03"/>
    <w:rsid w:val="00682168"/>
    <w:rsid w:val="00687A5A"/>
    <w:rsid w:val="00710974"/>
    <w:rsid w:val="00737366"/>
    <w:rsid w:val="0076286B"/>
    <w:rsid w:val="007B5CB7"/>
    <w:rsid w:val="007D6B46"/>
    <w:rsid w:val="007F0C48"/>
    <w:rsid w:val="007F5409"/>
    <w:rsid w:val="00800EB2"/>
    <w:rsid w:val="00820E3C"/>
    <w:rsid w:val="00840385"/>
    <w:rsid w:val="0084308E"/>
    <w:rsid w:val="008718BB"/>
    <w:rsid w:val="00880C7A"/>
    <w:rsid w:val="008A19DE"/>
    <w:rsid w:val="008C187E"/>
    <w:rsid w:val="008D444E"/>
    <w:rsid w:val="008D502B"/>
    <w:rsid w:val="008E77C7"/>
    <w:rsid w:val="008F3107"/>
    <w:rsid w:val="008F6C91"/>
    <w:rsid w:val="00905E84"/>
    <w:rsid w:val="00907176"/>
    <w:rsid w:val="00944028"/>
    <w:rsid w:val="009539E2"/>
    <w:rsid w:val="00954746"/>
    <w:rsid w:val="00985CEE"/>
    <w:rsid w:val="009913A2"/>
    <w:rsid w:val="009A09A9"/>
    <w:rsid w:val="009C067F"/>
    <w:rsid w:val="009C32CE"/>
    <w:rsid w:val="009D5E0B"/>
    <w:rsid w:val="009F5F0B"/>
    <w:rsid w:val="00A075C7"/>
    <w:rsid w:val="00A240B8"/>
    <w:rsid w:val="00AC1773"/>
    <w:rsid w:val="00AC6A07"/>
    <w:rsid w:val="00AE2971"/>
    <w:rsid w:val="00B01EF5"/>
    <w:rsid w:val="00B31D45"/>
    <w:rsid w:val="00B411E6"/>
    <w:rsid w:val="00B515A4"/>
    <w:rsid w:val="00B520C7"/>
    <w:rsid w:val="00B95F05"/>
    <w:rsid w:val="00C13AC8"/>
    <w:rsid w:val="00C264FA"/>
    <w:rsid w:val="00C31DEE"/>
    <w:rsid w:val="00C32AB9"/>
    <w:rsid w:val="00C45F64"/>
    <w:rsid w:val="00C65856"/>
    <w:rsid w:val="00CB1DBF"/>
    <w:rsid w:val="00CB701D"/>
    <w:rsid w:val="00CD3BB4"/>
    <w:rsid w:val="00CD7C1E"/>
    <w:rsid w:val="00CF6E16"/>
    <w:rsid w:val="00D001D6"/>
    <w:rsid w:val="00D219D3"/>
    <w:rsid w:val="00D330A5"/>
    <w:rsid w:val="00D366DD"/>
    <w:rsid w:val="00D56433"/>
    <w:rsid w:val="00D657AC"/>
    <w:rsid w:val="00D84F8E"/>
    <w:rsid w:val="00D91A29"/>
    <w:rsid w:val="00DB76C6"/>
    <w:rsid w:val="00E101E5"/>
    <w:rsid w:val="00E11586"/>
    <w:rsid w:val="00E27827"/>
    <w:rsid w:val="00E56F8C"/>
    <w:rsid w:val="00E75B7B"/>
    <w:rsid w:val="00E86A6E"/>
    <w:rsid w:val="00EA2131"/>
    <w:rsid w:val="00EB1518"/>
    <w:rsid w:val="00EC21EB"/>
    <w:rsid w:val="00EE09F8"/>
    <w:rsid w:val="00EF44AF"/>
    <w:rsid w:val="00EF68B7"/>
    <w:rsid w:val="00F05E42"/>
    <w:rsid w:val="00F2315D"/>
    <w:rsid w:val="00F248CD"/>
    <w:rsid w:val="00F26FAB"/>
    <w:rsid w:val="00F278E9"/>
    <w:rsid w:val="00F46787"/>
    <w:rsid w:val="00F83DB0"/>
    <w:rsid w:val="00FA110E"/>
    <w:rsid w:val="00FA4A95"/>
    <w:rsid w:val="00FB012E"/>
    <w:rsid w:val="00FB62C3"/>
    <w:rsid w:val="00FF7C78"/>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8602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fr-FR" w:eastAsia="fr-FR"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CD7C1E"/>
  </w:style>
  <w:style w:type="paragraph" w:styleId="Titre1">
    <w:name w:val="heading 1"/>
    <w:basedOn w:val="Normal"/>
    <w:next w:val="Normal"/>
    <w:rsid w:val="002D0B86"/>
    <w:pPr>
      <w:keepNext/>
      <w:keepLines/>
      <w:spacing w:before="480" w:after="120"/>
      <w:outlineLvl w:val="0"/>
    </w:pPr>
    <w:rPr>
      <w:b/>
      <w:sz w:val="48"/>
      <w:szCs w:val="48"/>
    </w:rPr>
  </w:style>
  <w:style w:type="paragraph" w:styleId="Titre2">
    <w:name w:val="heading 2"/>
    <w:basedOn w:val="Normal"/>
    <w:next w:val="Normal"/>
    <w:rsid w:val="002D0B86"/>
    <w:pPr>
      <w:keepNext/>
      <w:keepLines/>
      <w:spacing w:before="360" w:after="80"/>
      <w:outlineLvl w:val="1"/>
    </w:pPr>
    <w:rPr>
      <w:b/>
      <w:sz w:val="36"/>
      <w:szCs w:val="36"/>
    </w:rPr>
  </w:style>
  <w:style w:type="paragraph" w:styleId="Titre3">
    <w:name w:val="heading 3"/>
    <w:basedOn w:val="Normal"/>
    <w:next w:val="Normal"/>
    <w:rsid w:val="002D0B86"/>
    <w:pPr>
      <w:keepNext/>
      <w:keepLines/>
      <w:spacing w:before="280" w:after="80"/>
      <w:outlineLvl w:val="2"/>
    </w:pPr>
    <w:rPr>
      <w:b/>
      <w:sz w:val="28"/>
      <w:szCs w:val="28"/>
    </w:rPr>
  </w:style>
  <w:style w:type="paragraph" w:styleId="Titre4">
    <w:name w:val="heading 4"/>
    <w:basedOn w:val="Normal"/>
    <w:next w:val="Normal"/>
    <w:rsid w:val="002D0B86"/>
    <w:pPr>
      <w:keepNext/>
      <w:keepLines/>
      <w:spacing w:before="240" w:after="40"/>
      <w:outlineLvl w:val="3"/>
    </w:pPr>
    <w:rPr>
      <w:b/>
      <w:sz w:val="24"/>
      <w:szCs w:val="24"/>
    </w:rPr>
  </w:style>
  <w:style w:type="paragraph" w:styleId="Titre5">
    <w:name w:val="heading 5"/>
    <w:basedOn w:val="Normal"/>
    <w:next w:val="Normal"/>
    <w:rsid w:val="002D0B86"/>
    <w:pPr>
      <w:keepNext/>
      <w:keepLines/>
      <w:spacing w:before="220" w:after="40"/>
      <w:outlineLvl w:val="4"/>
    </w:pPr>
    <w:rPr>
      <w:b/>
    </w:rPr>
  </w:style>
  <w:style w:type="paragraph" w:styleId="Titre6">
    <w:name w:val="heading 6"/>
    <w:basedOn w:val="Normal"/>
    <w:next w:val="Normal"/>
    <w:rsid w:val="002D0B86"/>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rsid w:val="002D0B86"/>
    <w:tblPr>
      <w:tblCellMar>
        <w:top w:w="0" w:type="dxa"/>
        <w:left w:w="0" w:type="dxa"/>
        <w:bottom w:w="0" w:type="dxa"/>
        <w:right w:w="0" w:type="dxa"/>
      </w:tblCellMar>
    </w:tblPr>
  </w:style>
  <w:style w:type="paragraph" w:styleId="Titre">
    <w:name w:val="Title"/>
    <w:basedOn w:val="Normal"/>
    <w:next w:val="Normal"/>
    <w:rsid w:val="002D0B86"/>
    <w:pPr>
      <w:keepNext/>
      <w:keepLines/>
      <w:spacing w:before="480" w:after="120"/>
    </w:pPr>
    <w:rPr>
      <w:b/>
      <w:sz w:val="72"/>
      <w:szCs w:val="72"/>
    </w:rPr>
  </w:style>
  <w:style w:type="paragraph" w:styleId="Sous-titre">
    <w:name w:val="Subtitle"/>
    <w:basedOn w:val="Normal"/>
    <w:next w:val="Normal"/>
    <w:rsid w:val="002D0B86"/>
    <w:pPr>
      <w:keepNext/>
      <w:keepLines/>
      <w:spacing w:before="360" w:after="80"/>
    </w:pPr>
    <w:rPr>
      <w:rFonts w:ascii="Georgia" w:eastAsia="Georgia" w:hAnsi="Georgia" w:cs="Georgia"/>
      <w:i/>
      <w:color w:val="666666"/>
      <w:sz w:val="48"/>
      <w:szCs w:val="48"/>
    </w:rPr>
  </w:style>
  <w:style w:type="table" w:customStyle="1" w:styleId="a">
    <w:basedOn w:val="TableNormal"/>
    <w:rsid w:val="002D0B86"/>
    <w:tblPr>
      <w:tblStyleRowBandSize w:val="1"/>
      <w:tblStyleColBandSize w:val="1"/>
      <w:tblCellMar>
        <w:left w:w="108" w:type="dxa"/>
        <w:right w:w="108" w:type="dxa"/>
      </w:tblCellMar>
    </w:tblPr>
  </w:style>
  <w:style w:type="table" w:customStyle="1" w:styleId="a0">
    <w:basedOn w:val="TableNormal"/>
    <w:rsid w:val="002D0B86"/>
    <w:tblPr>
      <w:tblStyleRowBandSize w:val="1"/>
      <w:tblStyleColBandSize w:val="1"/>
      <w:tblCellMar>
        <w:left w:w="108" w:type="dxa"/>
        <w:right w:w="108" w:type="dxa"/>
      </w:tblCellMar>
    </w:tblPr>
  </w:style>
  <w:style w:type="table" w:customStyle="1" w:styleId="a1">
    <w:basedOn w:val="TableNormal"/>
    <w:rsid w:val="002D0B86"/>
    <w:tblPr>
      <w:tblStyleRowBandSize w:val="1"/>
      <w:tblStyleColBandSize w:val="1"/>
      <w:tblCellMar>
        <w:left w:w="108" w:type="dxa"/>
        <w:right w:w="108" w:type="dxa"/>
      </w:tblCellMar>
    </w:tblPr>
  </w:style>
  <w:style w:type="table" w:customStyle="1" w:styleId="a2">
    <w:basedOn w:val="TableNormal"/>
    <w:rsid w:val="002D0B86"/>
    <w:tblPr>
      <w:tblStyleRowBandSize w:val="1"/>
      <w:tblStyleColBandSize w:val="1"/>
      <w:tblCellMar>
        <w:left w:w="108" w:type="dxa"/>
        <w:right w:w="108" w:type="dxa"/>
      </w:tblCellMar>
    </w:tblPr>
  </w:style>
  <w:style w:type="table" w:customStyle="1" w:styleId="a3">
    <w:basedOn w:val="TableNormal"/>
    <w:rsid w:val="002D0B86"/>
    <w:tblPr>
      <w:tblStyleRowBandSize w:val="1"/>
      <w:tblStyleColBandSize w:val="1"/>
      <w:tblCellMar>
        <w:left w:w="108" w:type="dxa"/>
        <w:right w:w="108" w:type="dxa"/>
      </w:tblCellMar>
    </w:tblPr>
  </w:style>
  <w:style w:type="table" w:customStyle="1" w:styleId="a4">
    <w:basedOn w:val="TableNormal"/>
    <w:rsid w:val="002D0B86"/>
    <w:tblPr>
      <w:tblStyleRowBandSize w:val="1"/>
      <w:tblStyleColBandSize w:val="1"/>
      <w:tblCellMar>
        <w:left w:w="108" w:type="dxa"/>
        <w:right w:w="108" w:type="dxa"/>
      </w:tblCellMar>
    </w:tblPr>
  </w:style>
  <w:style w:type="table" w:customStyle="1" w:styleId="a5">
    <w:basedOn w:val="TableNormal"/>
    <w:rsid w:val="002D0B86"/>
    <w:tblPr>
      <w:tblStyleRowBandSize w:val="1"/>
      <w:tblStyleColBandSize w:val="1"/>
      <w:tblCellMar>
        <w:left w:w="108" w:type="dxa"/>
        <w:right w:w="108" w:type="dxa"/>
      </w:tblCellMar>
    </w:tblPr>
  </w:style>
  <w:style w:type="table" w:customStyle="1" w:styleId="a6">
    <w:basedOn w:val="TableNormal"/>
    <w:rsid w:val="002D0B86"/>
    <w:tblPr>
      <w:tblStyleRowBandSize w:val="1"/>
      <w:tblStyleColBandSize w:val="1"/>
      <w:tblCellMar>
        <w:left w:w="108" w:type="dxa"/>
        <w:right w:w="108" w:type="dxa"/>
      </w:tblCellMar>
    </w:tblPr>
  </w:style>
  <w:style w:type="table" w:customStyle="1" w:styleId="a7">
    <w:basedOn w:val="TableNormal"/>
    <w:rsid w:val="002D0B86"/>
    <w:tblPr>
      <w:tblStyleRowBandSize w:val="1"/>
      <w:tblStyleColBandSize w:val="1"/>
      <w:tblCellMar>
        <w:left w:w="108" w:type="dxa"/>
        <w:right w:w="108" w:type="dxa"/>
      </w:tblCellMar>
    </w:tblPr>
  </w:style>
  <w:style w:type="table" w:customStyle="1" w:styleId="a8">
    <w:basedOn w:val="TableNormal"/>
    <w:rsid w:val="002D0B86"/>
    <w:tblPr>
      <w:tblStyleRowBandSize w:val="1"/>
      <w:tblStyleColBandSize w:val="1"/>
      <w:tblCellMar>
        <w:left w:w="108" w:type="dxa"/>
        <w:right w:w="108" w:type="dxa"/>
      </w:tblCellMar>
    </w:tblPr>
  </w:style>
  <w:style w:type="table" w:customStyle="1" w:styleId="a9">
    <w:basedOn w:val="TableNormal"/>
    <w:rsid w:val="002D0B86"/>
    <w:tblPr>
      <w:tblStyleRowBandSize w:val="1"/>
      <w:tblStyleColBandSize w:val="1"/>
      <w:tblCellMar>
        <w:left w:w="108" w:type="dxa"/>
        <w:right w:w="108" w:type="dxa"/>
      </w:tblCellMar>
    </w:tblPr>
  </w:style>
  <w:style w:type="table" w:customStyle="1" w:styleId="aa">
    <w:basedOn w:val="TableNormal"/>
    <w:rsid w:val="002D0B86"/>
    <w:tblPr>
      <w:tblStyleRowBandSize w:val="1"/>
      <w:tblStyleColBandSize w:val="1"/>
      <w:tblCellMar>
        <w:left w:w="108" w:type="dxa"/>
        <w:right w:w="108" w:type="dxa"/>
      </w:tblCellMar>
    </w:tblPr>
  </w:style>
  <w:style w:type="table" w:customStyle="1" w:styleId="ab">
    <w:basedOn w:val="TableNormal"/>
    <w:rsid w:val="002D0B86"/>
    <w:tblPr>
      <w:tblStyleRowBandSize w:val="1"/>
      <w:tblStyleColBandSize w:val="1"/>
      <w:tblCellMar>
        <w:left w:w="108" w:type="dxa"/>
        <w:right w:w="108" w:type="dxa"/>
      </w:tblCellMar>
    </w:tblPr>
  </w:style>
  <w:style w:type="table" w:customStyle="1" w:styleId="ac">
    <w:basedOn w:val="TableNormal"/>
    <w:rsid w:val="002D0B86"/>
    <w:tblPr>
      <w:tblStyleRowBandSize w:val="1"/>
      <w:tblStyleColBandSize w:val="1"/>
      <w:tblCellMar>
        <w:left w:w="108" w:type="dxa"/>
        <w:right w:w="108" w:type="dxa"/>
      </w:tblCellMar>
    </w:tblPr>
  </w:style>
  <w:style w:type="table" w:customStyle="1" w:styleId="ad">
    <w:basedOn w:val="TableNormal"/>
    <w:rsid w:val="002D0B86"/>
    <w:tblPr>
      <w:tblStyleRowBandSize w:val="1"/>
      <w:tblStyleColBandSize w:val="1"/>
      <w:tblCellMar>
        <w:left w:w="108" w:type="dxa"/>
        <w:right w:w="108" w:type="dxa"/>
      </w:tblCellMar>
    </w:tblPr>
  </w:style>
  <w:style w:type="table" w:customStyle="1" w:styleId="ae">
    <w:basedOn w:val="TableNormal"/>
    <w:rsid w:val="002D0B86"/>
    <w:tblPr>
      <w:tblStyleRowBandSize w:val="1"/>
      <w:tblStyleColBandSize w:val="1"/>
      <w:tblCellMar>
        <w:left w:w="108" w:type="dxa"/>
        <w:right w:w="108" w:type="dxa"/>
      </w:tblCellMar>
    </w:tblPr>
  </w:style>
  <w:style w:type="table" w:customStyle="1" w:styleId="af">
    <w:basedOn w:val="TableNormal"/>
    <w:rsid w:val="002D0B86"/>
    <w:tblPr>
      <w:tblStyleRowBandSize w:val="1"/>
      <w:tblStyleColBandSize w:val="1"/>
      <w:tblCellMar>
        <w:left w:w="108" w:type="dxa"/>
        <w:right w:w="108" w:type="dxa"/>
      </w:tblCellMar>
    </w:tblPr>
  </w:style>
  <w:style w:type="table" w:customStyle="1" w:styleId="af0">
    <w:basedOn w:val="TableNormal"/>
    <w:rsid w:val="002D0B86"/>
    <w:tblPr>
      <w:tblStyleRowBandSize w:val="1"/>
      <w:tblStyleColBandSize w:val="1"/>
      <w:tblCellMar>
        <w:left w:w="108" w:type="dxa"/>
        <w:right w:w="108" w:type="dxa"/>
      </w:tblCellMar>
    </w:tblPr>
  </w:style>
  <w:style w:type="table" w:customStyle="1" w:styleId="af1">
    <w:basedOn w:val="TableNormal"/>
    <w:rsid w:val="002D0B86"/>
    <w:tblPr>
      <w:tblStyleRowBandSize w:val="1"/>
      <w:tblStyleColBandSize w:val="1"/>
      <w:tblCellMar>
        <w:left w:w="108" w:type="dxa"/>
        <w:right w:w="108" w:type="dxa"/>
      </w:tblCellMar>
    </w:tblPr>
  </w:style>
  <w:style w:type="table" w:customStyle="1" w:styleId="af2">
    <w:basedOn w:val="TableNormal"/>
    <w:rsid w:val="002D0B86"/>
    <w:tblPr>
      <w:tblStyleRowBandSize w:val="1"/>
      <w:tblStyleColBandSize w:val="1"/>
      <w:tblCellMar>
        <w:left w:w="108" w:type="dxa"/>
        <w:right w:w="108" w:type="dxa"/>
      </w:tblCellMar>
    </w:tblPr>
  </w:style>
  <w:style w:type="table" w:customStyle="1" w:styleId="af3">
    <w:basedOn w:val="TableNormal"/>
    <w:rsid w:val="002D0B86"/>
    <w:tblPr>
      <w:tblStyleRowBandSize w:val="1"/>
      <w:tblStyleColBandSize w:val="1"/>
      <w:tblCellMar>
        <w:left w:w="108" w:type="dxa"/>
        <w:right w:w="108" w:type="dxa"/>
      </w:tblCellMar>
    </w:tblPr>
  </w:style>
  <w:style w:type="table" w:customStyle="1" w:styleId="af4">
    <w:basedOn w:val="TableNormal"/>
    <w:rsid w:val="002D0B86"/>
    <w:tblPr>
      <w:tblStyleRowBandSize w:val="1"/>
      <w:tblStyleColBandSize w:val="1"/>
      <w:tblCellMar>
        <w:left w:w="108" w:type="dxa"/>
        <w:right w:w="108" w:type="dxa"/>
      </w:tblCellMar>
    </w:tblPr>
  </w:style>
  <w:style w:type="table" w:customStyle="1" w:styleId="af5">
    <w:basedOn w:val="TableNormal"/>
    <w:rsid w:val="002D0B86"/>
    <w:tblPr>
      <w:tblStyleRowBandSize w:val="1"/>
      <w:tblStyleColBandSize w:val="1"/>
      <w:tblCellMar>
        <w:left w:w="108" w:type="dxa"/>
        <w:right w:w="108" w:type="dxa"/>
      </w:tblCellMar>
    </w:tblPr>
  </w:style>
  <w:style w:type="table" w:customStyle="1" w:styleId="af6">
    <w:basedOn w:val="TableNormal"/>
    <w:rsid w:val="002D0B86"/>
    <w:tblPr>
      <w:tblStyleRowBandSize w:val="1"/>
      <w:tblStyleColBandSize w:val="1"/>
      <w:tblCellMar>
        <w:left w:w="108" w:type="dxa"/>
        <w:right w:w="108" w:type="dxa"/>
      </w:tblCellMar>
    </w:tblPr>
  </w:style>
  <w:style w:type="table" w:customStyle="1" w:styleId="af7">
    <w:basedOn w:val="TableNormal"/>
    <w:rsid w:val="002D0B86"/>
    <w:tblPr>
      <w:tblStyleRowBandSize w:val="1"/>
      <w:tblStyleColBandSize w:val="1"/>
      <w:tblCellMar>
        <w:left w:w="108" w:type="dxa"/>
        <w:right w:w="108" w:type="dxa"/>
      </w:tblCellMar>
    </w:tblPr>
  </w:style>
  <w:style w:type="table" w:customStyle="1" w:styleId="af8">
    <w:basedOn w:val="TableNormal"/>
    <w:rsid w:val="002D0B86"/>
    <w:tblPr>
      <w:tblStyleRowBandSize w:val="1"/>
      <w:tblStyleColBandSize w:val="1"/>
      <w:tblCellMar>
        <w:left w:w="108" w:type="dxa"/>
        <w:right w:w="108" w:type="dxa"/>
      </w:tblCellMar>
    </w:tblPr>
  </w:style>
  <w:style w:type="table" w:customStyle="1" w:styleId="af9">
    <w:basedOn w:val="TableNormal"/>
    <w:rsid w:val="002D0B86"/>
    <w:tblPr>
      <w:tblStyleRowBandSize w:val="1"/>
      <w:tblStyleColBandSize w:val="1"/>
      <w:tblCellMar>
        <w:left w:w="108" w:type="dxa"/>
        <w:right w:w="108" w:type="dxa"/>
      </w:tblCellMar>
    </w:tblPr>
  </w:style>
  <w:style w:type="table" w:customStyle="1" w:styleId="afa">
    <w:basedOn w:val="TableNormal"/>
    <w:rsid w:val="002D0B86"/>
    <w:tblPr>
      <w:tblStyleRowBandSize w:val="1"/>
      <w:tblStyleColBandSize w:val="1"/>
      <w:tblCellMar>
        <w:left w:w="108" w:type="dxa"/>
        <w:right w:w="108" w:type="dxa"/>
      </w:tblCellMar>
    </w:tblPr>
  </w:style>
  <w:style w:type="table" w:customStyle="1" w:styleId="afb">
    <w:basedOn w:val="TableNormal"/>
    <w:rsid w:val="002D0B86"/>
    <w:tblPr>
      <w:tblStyleRowBandSize w:val="1"/>
      <w:tblStyleColBandSize w:val="1"/>
      <w:tblCellMar>
        <w:left w:w="108" w:type="dxa"/>
        <w:right w:w="108" w:type="dxa"/>
      </w:tblCellMar>
    </w:tblPr>
  </w:style>
  <w:style w:type="table" w:customStyle="1" w:styleId="afc">
    <w:basedOn w:val="TableNormal"/>
    <w:rsid w:val="002D0B86"/>
    <w:tblPr>
      <w:tblStyleRowBandSize w:val="1"/>
      <w:tblStyleColBandSize w:val="1"/>
      <w:tblCellMar>
        <w:left w:w="108" w:type="dxa"/>
        <w:right w:w="108" w:type="dxa"/>
      </w:tblCellMar>
    </w:tblPr>
  </w:style>
  <w:style w:type="table" w:customStyle="1" w:styleId="afd">
    <w:basedOn w:val="TableNormal"/>
    <w:rsid w:val="002D0B86"/>
    <w:tblPr>
      <w:tblStyleRowBandSize w:val="1"/>
      <w:tblStyleColBandSize w:val="1"/>
      <w:tblCellMar>
        <w:left w:w="108" w:type="dxa"/>
        <w:right w:w="108" w:type="dxa"/>
      </w:tblCellMar>
    </w:tblPr>
  </w:style>
  <w:style w:type="paragraph" w:styleId="Commentaire">
    <w:name w:val="annotation text"/>
    <w:basedOn w:val="Normal"/>
    <w:link w:val="CommentaireCar"/>
    <w:uiPriority w:val="99"/>
    <w:unhideWhenUsed/>
    <w:rsid w:val="002D0B86"/>
    <w:rPr>
      <w:sz w:val="20"/>
      <w:szCs w:val="20"/>
    </w:rPr>
  </w:style>
  <w:style w:type="character" w:customStyle="1" w:styleId="CommentaireCar">
    <w:name w:val="Commentaire Car"/>
    <w:basedOn w:val="Policepardfaut"/>
    <w:link w:val="Commentaire"/>
    <w:uiPriority w:val="99"/>
    <w:rsid w:val="002D0B86"/>
    <w:rPr>
      <w:sz w:val="20"/>
      <w:szCs w:val="20"/>
    </w:rPr>
  </w:style>
  <w:style w:type="character" w:styleId="Marquedecommentaire">
    <w:name w:val="annotation reference"/>
    <w:basedOn w:val="Policepardfaut"/>
    <w:uiPriority w:val="99"/>
    <w:semiHidden/>
    <w:unhideWhenUsed/>
    <w:rsid w:val="002D0B86"/>
    <w:rPr>
      <w:sz w:val="16"/>
      <w:szCs w:val="16"/>
    </w:rPr>
  </w:style>
  <w:style w:type="paragraph" w:styleId="Textedebulles">
    <w:name w:val="Balloon Text"/>
    <w:basedOn w:val="Normal"/>
    <w:link w:val="TextedebullesCar"/>
    <w:uiPriority w:val="99"/>
    <w:semiHidden/>
    <w:unhideWhenUsed/>
    <w:rsid w:val="00820E3C"/>
    <w:rPr>
      <w:rFonts w:ascii="Tahoma" w:hAnsi="Tahoma" w:cs="Tahoma"/>
      <w:sz w:val="16"/>
      <w:szCs w:val="16"/>
    </w:rPr>
  </w:style>
  <w:style w:type="character" w:customStyle="1" w:styleId="TextedebullesCar">
    <w:name w:val="Texte de bulles Car"/>
    <w:basedOn w:val="Policepardfaut"/>
    <w:link w:val="Textedebulles"/>
    <w:uiPriority w:val="99"/>
    <w:semiHidden/>
    <w:rsid w:val="00820E3C"/>
    <w:rPr>
      <w:rFonts w:ascii="Tahoma" w:hAnsi="Tahoma" w:cs="Tahoma"/>
      <w:sz w:val="16"/>
      <w:szCs w:val="16"/>
    </w:rPr>
  </w:style>
  <w:style w:type="paragraph" w:styleId="Paragraphedeliste">
    <w:name w:val="List Paragraph"/>
    <w:basedOn w:val="Normal"/>
    <w:uiPriority w:val="34"/>
    <w:qFormat/>
    <w:rsid w:val="007F5409"/>
    <w:pPr>
      <w:ind w:left="720"/>
      <w:contextualSpacing/>
    </w:pPr>
  </w:style>
  <w:style w:type="paragraph" w:styleId="En-tte">
    <w:name w:val="header"/>
    <w:basedOn w:val="Normal"/>
    <w:link w:val="En-tteCar"/>
    <w:uiPriority w:val="99"/>
    <w:unhideWhenUsed/>
    <w:rsid w:val="0015628B"/>
    <w:pPr>
      <w:tabs>
        <w:tab w:val="center" w:pos="4536"/>
        <w:tab w:val="right" w:pos="9072"/>
      </w:tabs>
    </w:pPr>
  </w:style>
  <w:style w:type="character" w:customStyle="1" w:styleId="En-tteCar">
    <w:name w:val="En-tête Car"/>
    <w:basedOn w:val="Policepardfaut"/>
    <w:link w:val="En-tte"/>
    <w:uiPriority w:val="99"/>
    <w:rsid w:val="0015628B"/>
  </w:style>
  <w:style w:type="paragraph" w:styleId="Pieddepage">
    <w:name w:val="footer"/>
    <w:basedOn w:val="Normal"/>
    <w:link w:val="PieddepageCar"/>
    <w:uiPriority w:val="99"/>
    <w:unhideWhenUsed/>
    <w:rsid w:val="0015628B"/>
    <w:pPr>
      <w:tabs>
        <w:tab w:val="center" w:pos="4536"/>
        <w:tab w:val="right" w:pos="9072"/>
      </w:tabs>
    </w:pPr>
  </w:style>
  <w:style w:type="character" w:customStyle="1" w:styleId="PieddepageCar">
    <w:name w:val="Pied de page Car"/>
    <w:basedOn w:val="Policepardfaut"/>
    <w:link w:val="Pieddepage"/>
    <w:uiPriority w:val="99"/>
    <w:rsid w:val="0015628B"/>
  </w:style>
  <w:style w:type="paragraph" w:customStyle="1" w:styleId="TableContents">
    <w:name w:val="Table Contents"/>
    <w:basedOn w:val="Normal"/>
    <w:rsid w:val="00F83DB0"/>
    <w:pPr>
      <w:suppressLineNumbers/>
      <w:suppressAutoHyphens/>
      <w:autoSpaceDN w:val="0"/>
      <w:jc w:val="left"/>
      <w:textAlignment w:val="baseline"/>
    </w:pPr>
    <w:rPr>
      <w:rFonts w:ascii="Liberation Serif" w:eastAsia="SimSun" w:hAnsi="Liberation Serif" w:cs="Lucida Sans"/>
      <w:kern w:val="3"/>
      <w:sz w:val="24"/>
      <w:szCs w:val="24"/>
      <w:lang w:eastAsia="zh-CN" w:bidi="hi-IN"/>
    </w:rPr>
  </w:style>
  <w:style w:type="paragraph" w:customStyle="1" w:styleId="Default">
    <w:name w:val="Default"/>
    <w:rsid w:val="00F83DB0"/>
    <w:pPr>
      <w:autoSpaceDE w:val="0"/>
      <w:autoSpaceDN w:val="0"/>
      <w:adjustRightInd w:val="0"/>
      <w:jc w:val="left"/>
    </w:pPr>
    <w:rPr>
      <w:rFonts w:ascii="Arial" w:eastAsia="SimSun" w:hAnsi="Arial" w:cs="Arial"/>
      <w:color w:val="000000"/>
      <w:sz w:val="24"/>
      <w:szCs w:val="24"/>
      <w:lang w:eastAsia="zh-CN"/>
    </w:rPr>
  </w:style>
  <w:style w:type="paragraph" w:styleId="Objetducommentaire">
    <w:name w:val="annotation subject"/>
    <w:basedOn w:val="Commentaire"/>
    <w:next w:val="Commentaire"/>
    <w:link w:val="ObjetducommentaireCar"/>
    <w:uiPriority w:val="99"/>
    <w:semiHidden/>
    <w:unhideWhenUsed/>
    <w:rsid w:val="00E56F8C"/>
    <w:rPr>
      <w:b/>
      <w:bCs/>
    </w:rPr>
  </w:style>
  <w:style w:type="character" w:customStyle="1" w:styleId="ObjetducommentaireCar">
    <w:name w:val="Objet du commentaire Car"/>
    <w:basedOn w:val="CommentaireCar"/>
    <w:link w:val="Objetducommentaire"/>
    <w:uiPriority w:val="99"/>
    <w:semiHidden/>
    <w:rsid w:val="00E56F8C"/>
    <w:rPr>
      <w:b/>
      <w:bCs/>
      <w:sz w:val="20"/>
      <w:szCs w:val="20"/>
    </w:rPr>
  </w:style>
  <w:style w:type="paragraph" w:styleId="Rvision">
    <w:name w:val="Revision"/>
    <w:hidden/>
    <w:uiPriority w:val="99"/>
    <w:semiHidden/>
    <w:rsid w:val="00F2315D"/>
    <w:pPr>
      <w:jc w:val="left"/>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fr-FR" w:eastAsia="fr-FR"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CD7C1E"/>
  </w:style>
  <w:style w:type="paragraph" w:styleId="Titre1">
    <w:name w:val="heading 1"/>
    <w:basedOn w:val="Normal"/>
    <w:next w:val="Normal"/>
    <w:rsid w:val="002D0B86"/>
    <w:pPr>
      <w:keepNext/>
      <w:keepLines/>
      <w:spacing w:before="480" w:after="120"/>
      <w:outlineLvl w:val="0"/>
    </w:pPr>
    <w:rPr>
      <w:b/>
      <w:sz w:val="48"/>
      <w:szCs w:val="48"/>
    </w:rPr>
  </w:style>
  <w:style w:type="paragraph" w:styleId="Titre2">
    <w:name w:val="heading 2"/>
    <w:basedOn w:val="Normal"/>
    <w:next w:val="Normal"/>
    <w:rsid w:val="002D0B86"/>
    <w:pPr>
      <w:keepNext/>
      <w:keepLines/>
      <w:spacing w:before="360" w:after="80"/>
      <w:outlineLvl w:val="1"/>
    </w:pPr>
    <w:rPr>
      <w:b/>
      <w:sz w:val="36"/>
      <w:szCs w:val="36"/>
    </w:rPr>
  </w:style>
  <w:style w:type="paragraph" w:styleId="Titre3">
    <w:name w:val="heading 3"/>
    <w:basedOn w:val="Normal"/>
    <w:next w:val="Normal"/>
    <w:rsid w:val="002D0B86"/>
    <w:pPr>
      <w:keepNext/>
      <w:keepLines/>
      <w:spacing w:before="280" w:after="80"/>
      <w:outlineLvl w:val="2"/>
    </w:pPr>
    <w:rPr>
      <w:b/>
      <w:sz w:val="28"/>
      <w:szCs w:val="28"/>
    </w:rPr>
  </w:style>
  <w:style w:type="paragraph" w:styleId="Titre4">
    <w:name w:val="heading 4"/>
    <w:basedOn w:val="Normal"/>
    <w:next w:val="Normal"/>
    <w:rsid w:val="002D0B86"/>
    <w:pPr>
      <w:keepNext/>
      <w:keepLines/>
      <w:spacing w:before="240" w:after="40"/>
      <w:outlineLvl w:val="3"/>
    </w:pPr>
    <w:rPr>
      <w:b/>
      <w:sz w:val="24"/>
      <w:szCs w:val="24"/>
    </w:rPr>
  </w:style>
  <w:style w:type="paragraph" w:styleId="Titre5">
    <w:name w:val="heading 5"/>
    <w:basedOn w:val="Normal"/>
    <w:next w:val="Normal"/>
    <w:rsid w:val="002D0B86"/>
    <w:pPr>
      <w:keepNext/>
      <w:keepLines/>
      <w:spacing w:before="220" w:after="40"/>
      <w:outlineLvl w:val="4"/>
    </w:pPr>
    <w:rPr>
      <w:b/>
    </w:rPr>
  </w:style>
  <w:style w:type="paragraph" w:styleId="Titre6">
    <w:name w:val="heading 6"/>
    <w:basedOn w:val="Normal"/>
    <w:next w:val="Normal"/>
    <w:rsid w:val="002D0B86"/>
    <w:pPr>
      <w:keepNext/>
      <w:keepLines/>
      <w:spacing w:before="200" w:after="40"/>
      <w:outlineLvl w:val="5"/>
    </w:pPr>
    <w:rPr>
      <w:b/>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rsid w:val="002D0B86"/>
    <w:tblPr>
      <w:tblCellMar>
        <w:top w:w="0" w:type="dxa"/>
        <w:left w:w="0" w:type="dxa"/>
        <w:bottom w:w="0" w:type="dxa"/>
        <w:right w:w="0" w:type="dxa"/>
      </w:tblCellMar>
    </w:tblPr>
  </w:style>
  <w:style w:type="paragraph" w:styleId="Titre">
    <w:name w:val="Title"/>
    <w:basedOn w:val="Normal"/>
    <w:next w:val="Normal"/>
    <w:rsid w:val="002D0B86"/>
    <w:pPr>
      <w:keepNext/>
      <w:keepLines/>
      <w:spacing w:before="480" w:after="120"/>
    </w:pPr>
    <w:rPr>
      <w:b/>
      <w:sz w:val="72"/>
      <w:szCs w:val="72"/>
    </w:rPr>
  </w:style>
  <w:style w:type="paragraph" w:styleId="Sous-titre">
    <w:name w:val="Subtitle"/>
    <w:basedOn w:val="Normal"/>
    <w:next w:val="Normal"/>
    <w:rsid w:val="002D0B86"/>
    <w:pPr>
      <w:keepNext/>
      <w:keepLines/>
      <w:spacing w:before="360" w:after="80"/>
    </w:pPr>
    <w:rPr>
      <w:rFonts w:ascii="Georgia" w:eastAsia="Georgia" w:hAnsi="Georgia" w:cs="Georgia"/>
      <w:i/>
      <w:color w:val="666666"/>
      <w:sz w:val="48"/>
      <w:szCs w:val="48"/>
    </w:rPr>
  </w:style>
  <w:style w:type="table" w:customStyle="1" w:styleId="a">
    <w:basedOn w:val="TableNormal"/>
    <w:rsid w:val="002D0B86"/>
    <w:tblPr>
      <w:tblStyleRowBandSize w:val="1"/>
      <w:tblStyleColBandSize w:val="1"/>
      <w:tblCellMar>
        <w:left w:w="108" w:type="dxa"/>
        <w:right w:w="108" w:type="dxa"/>
      </w:tblCellMar>
    </w:tblPr>
  </w:style>
  <w:style w:type="table" w:customStyle="1" w:styleId="a0">
    <w:basedOn w:val="TableNormal"/>
    <w:rsid w:val="002D0B86"/>
    <w:tblPr>
      <w:tblStyleRowBandSize w:val="1"/>
      <w:tblStyleColBandSize w:val="1"/>
      <w:tblCellMar>
        <w:left w:w="108" w:type="dxa"/>
        <w:right w:w="108" w:type="dxa"/>
      </w:tblCellMar>
    </w:tblPr>
  </w:style>
  <w:style w:type="table" w:customStyle="1" w:styleId="a1">
    <w:basedOn w:val="TableNormal"/>
    <w:rsid w:val="002D0B86"/>
    <w:tblPr>
      <w:tblStyleRowBandSize w:val="1"/>
      <w:tblStyleColBandSize w:val="1"/>
      <w:tblCellMar>
        <w:left w:w="108" w:type="dxa"/>
        <w:right w:w="108" w:type="dxa"/>
      </w:tblCellMar>
    </w:tblPr>
  </w:style>
  <w:style w:type="table" w:customStyle="1" w:styleId="a2">
    <w:basedOn w:val="TableNormal"/>
    <w:rsid w:val="002D0B86"/>
    <w:tblPr>
      <w:tblStyleRowBandSize w:val="1"/>
      <w:tblStyleColBandSize w:val="1"/>
      <w:tblCellMar>
        <w:left w:w="108" w:type="dxa"/>
        <w:right w:w="108" w:type="dxa"/>
      </w:tblCellMar>
    </w:tblPr>
  </w:style>
  <w:style w:type="table" w:customStyle="1" w:styleId="a3">
    <w:basedOn w:val="TableNormal"/>
    <w:rsid w:val="002D0B86"/>
    <w:tblPr>
      <w:tblStyleRowBandSize w:val="1"/>
      <w:tblStyleColBandSize w:val="1"/>
      <w:tblCellMar>
        <w:left w:w="108" w:type="dxa"/>
        <w:right w:w="108" w:type="dxa"/>
      </w:tblCellMar>
    </w:tblPr>
  </w:style>
  <w:style w:type="table" w:customStyle="1" w:styleId="a4">
    <w:basedOn w:val="TableNormal"/>
    <w:rsid w:val="002D0B86"/>
    <w:tblPr>
      <w:tblStyleRowBandSize w:val="1"/>
      <w:tblStyleColBandSize w:val="1"/>
      <w:tblCellMar>
        <w:left w:w="108" w:type="dxa"/>
        <w:right w:w="108" w:type="dxa"/>
      </w:tblCellMar>
    </w:tblPr>
  </w:style>
  <w:style w:type="table" w:customStyle="1" w:styleId="a5">
    <w:basedOn w:val="TableNormal"/>
    <w:rsid w:val="002D0B86"/>
    <w:tblPr>
      <w:tblStyleRowBandSize w:val="1"/>
      <w:tblStyleColBandSize w:val="1"/>
      <w:tblCellMar>
        <w:left w:w="108" w:type="dxa"/>
        <w:right w:w="108" w:type="dxa"/>
      </w:tblCellMar>
    </w:tblPr>
  </w:style>
  <w:style w:type="table" w:customStyle="1" w:styleId="a6">
    <w:basedOn w:val="TableNormal"/>
    <w:rsid w:val="002D0B86"/>
    <w:tblPr>
      <w:tblStyleRowBandSize w:val="1"/>
      <w:tblStyleColBandSize w:val="1"/>
      <w:tblCellMar>
        <w:left w:w="108" w:type="dxa"/>
        <w:right w:w="108" w:type="dxa"/>
      </w:tblCellMar>
    </w:tblPr>
  </w:style>
  <w:style w:type="table" w:customStyle="1" w:styleId="a7">
    <w:basedOn w:val="TableNormal"/>
    <w:rsid w:val="002D0B86"/>
    <w:tblPr>
      <w:tblStyleRowBandSize w:val="1"/>
      <w:tblStyleColBandSize w:val="1"/>
      <w:tblCellMar>
        <w:left w:w="108" w:type="dxa"/>
        <w:right w:w="108" w:type="dxa"/>
      </w:tblCellMar>
    </w:tblPr>
  </w:style>
  <w:style w:type="table" w:customStyle="1" w:styleId="a8">
    <w:basedOn w:val="TableNormal"/>
    <w:rsid w:val="002D0B86"/>
    <w:tblPr>
      <w:tblStyleRowBandSize w:val="1"/>
      <w:tblStyleColBandSize w:val="1"/>
      <w:tblCellMar>
        <w:left w:w="108" w:type="dxa"/>
        <w:right w:w="108" w:type="dxa"/>
      </w:tblCellMar>
    </w:tblPr>
  </w:style>
  <w:style w:type="table" w:customStyle="1" w:styleId="a9">
    <w:basedOn w:val="TableNormal"/>
    <w:rsid w:val="002D0B86"/>
    <w:tblPr>
      <w:tblStyleRowBandSize w:val="1"/>
      <w:tblStyleColBandSize w:val="1"/>
      <w:tblCellMar>
        <w:left w:w="108" w:type="dxa"/>
        <w:right w:w="108" w:type="dxa"/>
      </w:tblCellMar>
    </w:tblPr>
  </w:style>
  <w:style w:type="table" w:customStyle="1" w:styleId="aa">
    <w:basedOn w:val="TableNormal"/>
    <w:rsid w:val="002D0B86"/>
    <w:tblPr>
      <w:tblStyleRowBandSize w:val="1"/>
      <w:tblStyleColBandSize w:val="1"/>
      <w:tblCellMar>
        <w:left w:w="108" w:type="dxa"/>
        <w:right w:w="108" w:type="dxa"/>
      </w:tblCellMar>
    </w:tblPr>
  </w:style>
  <w:style w:type="table" w:customStyle="1" w:styleId="ab">
    <w:basedOn w:val="TableNormal"/>
    <w:rsid w:val="002D0B86"/>
    <w:tblPr>
      <w:tblStyleRowBandSize w:val="1"/>
      <w:tblStyleColBandSize w:val="1"/>
      <w:tblCellMar>
        <w:left w:w="108" w:type="dxa"/>
        <w:right w:w="108" w:type="dxa"/>
      </w:tblCellMar>
    </w:tblPr>
  </w:style>
  <w:style w:type="table" w:customStyle="1" w:styleId="ac">
    <w:basedOn w:val="TableNormal"/>
    <w:rsid w:val="002D0B86"/>
    <w:tblPr>
      <w:tblStyleRowBandSize w:val="1"/>
      <w:tblStyleColBandSize w:val="1"/>
      <w:tblCellMar>
        <w:left w:w="108" w:type="dxa"/>
        <w:right w:w="108" w:type="dxa"/>
      </w:tblCellMar>
    </w:tblPr>
  </w:style>
  <w:style w:type="table" w:customStyle="1" w:styleId="ad">
    <w:basedOn w:val="TableNormal"/>
    <w:rsid w:val="002D0B86"/>
    <w:tblPr>
      <w:tblStyleRowBandSize w:val="1"/>
      <w:tblStyleColBandSize w:val="1"/>
      <w:tblCellMar>
        <w:left w:w="108" w:type="dxa"/>
        <w:right w:w="108" w:type="dxa"/>
      </w:tblCellMar>
    </w:tblPr>
  </w:style>
  <w:style w:type="table" w:customStyle="1" w:styleId="ae">
    <w:basedOn w:val="TableNormal"/>
    <w:rsid w:val="002D0B86"/>
    <w:tblPr>
      <w:tblStyleRowBandSize w:val="1"/>
      <w:tblStyleColBandSize w:val="1"/>
      <w:tblCellMar>
        <w:left w:w="108" w:type="dxa"/>
        <w:right w:w="108" w:type="dxa"/>
      </w:tblCellMar>
    </w:tblPr>
  </w:style>
  <w:style w:type="table" w:customStyle="1" w:styleId="af">
    <w:basedOn w:val="TableNormal"/>
    <w:rsid w:val="002D0B86"/>
    <w:tblPr>
      <w:tblStyleRowBandSize w:val="1"/>
      <w:tblStyleColBandSize w:val="1"/>
      <w:tblCellMar>
        <w:left w:w="108" w:type="dxa"/>
        <w:right w:w="108" w:type="dxa"/>
      </w:tblCellMar>
    </w:tblPr>
  </w:style>
  <w:style w:type="table" w:customStyle="1" w:styleId="af0">
    <w:basedOn w:val="TableNormal"/>
    <w:rsid w:val="002D0B86"/>
    <w:tblPr>
      <w:tblStyleRowBandSize w:val="1"/>
      <w:tblStyleColBandSize w:val="1"/>
      <w:tblCellMar>
        <w:left w:w="108" w:type="dxa"/>
        <w:right w:w="108" w:type="dxa"/>
      </w:tblCellMar>
    </w:tblPr>
  </w:style>
  <w:style w:type="table" w:customStyle="1" w:styleId="af1">
    <w:basedOn w:val="TableNormal"/>
    <w:rsid w:val="002D0B86"/>
    <w:tblPr>
      <w:tblStyleRowBandSize w:val="1"/>
      <w:tblStyleColBandSize w:val="1"/>
      <w:tblCellMar>
        <w:left w:w="108" w:type="dxa"/>
        <w:right w:w="108" w:type="dxa"/>
      </w:tblCellMar>
    </w:tblPr>
  </w:style>
  <w:style w:type="table" w:customStyle="1" w:styleId="af2">
    <w:basedOn w:val="TableNormal"/>
    <w:rsid w:val="002D0B86"/>
    <w:tblPr>
      <w:tblStyleRowBandSize w:val="1"/>
      <w:tblStyleColBandSize w:val="1"/>
      <w:tblCellMar>
        <w:left w:w="108" w:type="dxa"/>
        <w:right w:w="108" w:type="dxa"/>
      </w:tblCellMar>
    </w:tblPr>
  </w:style>
  <w:style w:type="table" w:customStyle="1" w:styleId="af3">
    <w:basedOn w:val="TableNormal"/>
    <w:rsid w:val="002D0B86"/>
    <w:tblPr>
      <w:tblStyleRowBandSize w:val="1"/>
      <w:tblStyleColBandSize w:val="1"/>
      <w:tblCellMar>
        <w:left w:w="108" w:type="dxa"/>
        <w:right w:w="108" w:type="dxa"/>
      </w:tblCellMar>
    </w:tblPr>
  </w:style>
  <w:style w:type="table" w:customStyle="1" w:styleId="af4">
    <w:basedOn w:val="TableNormal"/>
    <w:rsid w:val="002D0B86"/>
    <w:tblPr>
      <w:tblStyleRowBandSize w:val="1"/>
      <w:tblStyleColBandSize w:val="1"/>
      <w:tblCellMar>
        <w:left w:w="108" w:type="dxa"/>
        <w:right w:w="108" w:type="dxa"/>
      </w:tblCellMar>
    </w:tblPr>
  </w:style>
  <w:style w:type="table" w:customStyle="1" w:styleId="af5">
    <w:basedOn w:val="TableNormal"/>
    <w:rsid w:val="002D0B86"/>
    <w:tblPr>
      <w:tblStyleRowBandSize w:val="1"/>
      <w:tblStyleColBandSize w:val="1"/>
      <w:tblCellMar>
        <w:left w:w="108" w:type="dxa"/>
        <w:right w:w="108" w:type="dxa"/>
      </w:tblCellMar>
    </w:tblPr>
  </w:style>
  <w:style w:type="table" w:customStyle="1" w:styleId="af6">
    <w:basedOn w:val="TableNormal"/>
    <w:rsid w:val="002D0B86"/>
    <w:tblPr>
      <w:tblStyleRowBandSize w:val="1"/>
      <w:tblStyleColBandSize w:val="1"/>
      <w:tblCellMar>
        <w:left w:w="108" w:type="dxa"/>
        <w:right w:w="108" w:type="dxa"/>
      </w:tblCellMar>
    </w:tblPr>
  </w:style>
  <w:style w:type="table" w:customStyle="1" w:styleId="af7">
    <w:basedOn w:val="TableNormal"/>
    <w:rsid w:val="002D0B86"/>
    <w:tblPr>
      <w:tblStyleRowBandSize w:val="1"/>
      <w:tblStyleColBandSize w:val="1"/>
      <w:tblCellMar>
        <w:left w:w="108" w:type="dxa"/>
        <w:right w:w="108" w:type="dxa"/>
      </w:tblCellMar>
    </w:tblPr>
  </w:style>
  <w:style w:type="table" w:customStyle="1" w:styleId="af8">
    <w:basedOn w:val="TableNormal"/>
    <w:rsid w:val="002D0B86"/>
    <w:tblPr>
      <w:tblStyleRowBandSize w:val="1"/>
      <w:tblStyleColBandSize w:val="1"/>
      <w:tblCellMar>
        <w:left w:w="108" w:type="dxa"/>
        <w:right w:w="108" w:type="dxa"/>
      </w:tblCellMar>
    </w:tblPr>
  </w:style>
  <w:style w:type="table" w:customStyle="1" w:styleId="af9">
    <w:basedOn w:val="TableNormal"/>
    <w:rsid w:val="002D0B86"/>
    <w:tblPr>
      <w:tblStyleRowBandSize w:val="1"/>
      <w:tblStyleColBandSize w:val="1"/>
      <w:tblCellMar>
        <w:left w:w="108" w:type="dxa"/>
        <w:right w:w="108" w:type="dxa"/>
      </w:tblCellMar>
    </w:tblPr>
  </w:style>
  <w:style w:type="table" w:customStyle="1" w:styleId="afa">
    <w:basedOn w:val="TableNormal"/>
    <w:rsid w:val="002D0B86"/>
    <w:tblPr>
      <w:tblStyleRowBandSize w:val="1"/>
      <w:tblStyleColBandSize w:val="1"/>
      <w:tblCellMar>
        <w:left w:w="108" w:type="dxa"/>
        <w:right w:w="108" w:type="dxa"/>
      </w:tblCellMar>
    </w:tblPr>
  </w:style>
  <w:style w:type="table" w:customStyle="1" w:styleId="afb">
    <w:basedOn w:val="TableNormal"/>
    <w:rsid w:val="002D0B86"/>
    <w:tblPr>
      <w:tblStyleRowBandSize w:val="1"/>
      <w:tblStyleColBandSize w:val="1"/>
      <w:tblCellMar>
        <w:left w:w="108" w:type="dxa"/>
        <w:right w:w="108" w:type="dxa"/>
      </w:tblCellMar>
    </w:tblPr>
  </w:style>
  <w:style w:type="table" w:customStyle="1" w:styleId="afc">
    <w:basedOn w:val="TableNormal"/>
    <w:rsid w:val="002D0B86"/>
    <w:tblPr>
      <w:tblStyleRowBandSize w:val="1"/>
      <w:tblStyleColBandSize w:val="1"/>
      <w:tblCellMar>
        <w:left w:w="108" w:type="dxa"/>
        <w:right w:w="108" w:type="dxa"/>
      </w:tblCellMar>
    </w:tblPr>
  </w:style>
  <w:style w:type="table" w:customStyle="1" w:styleId="afd">
    <w:basedOn w:val="TableNormal"/>
    <w:rsid w:val="002D0B86"/>
    <w:tblPr>
      <w:tblStyleRowBandSize w:val="1"/>
      <w:tblStyleColBandSize w:val="1"/>
      <w:tblCellMar>
        <w:left w:w="108" w:type="dxa"/>
        <w:right w:w="108" w:type="dxa"/>
      </w:tblCellMar>
    </w:tblPr>
  </w:style>
  <w:style w:type="paragraph" w:styleId="Commentaire">
    <w:name w:val="annotation text"/>
    <w:basedOn w:val="Normal"/>
    <w:link w:val="CommentaireCar"/>
    <w:uiPriority w:val="99"/>
    <w:unhideWhenUsed/>
    <w:rsid w:val="002D0B86"/>
    <w:rPr>
      <w:sz w:val="20"/>
      <w:szCs w:val="20"/>
    </w:rPr>
  </w:style>
  <w:style w:type="character" w:customStyle="1" w:styleId="CommentaireCar">
    <w:name w:val="Commentaire Car"/>
    <w:basedOn w:val="Policepardfaut"/>
    <w:link w:val="Commentaire"/>
    <w:uiPriority w:val="99"/>
    <w:rsid w:val="002D0B86"/>
    <w:rPr>
      <w:sz w:val="20"/>
      <w:szCs w:val="20"/>
    </w:rPr>
  </w:style>
  <w:style w:type="character" w:styleId="Marquedecommentaire">
    <w:name w:val="annotation reference"/>
    <w:basedOn w:val="Policepardfaut"/>
    <w:uiPriority w:val="99"/>
    <w:semiHidden/>
    <w:unhideWhenUsed/>
    <w:rsid w:val="002D0B86"/>
    <w:rPr>
      <w:sz w:val="16"/>
      <w:szCs w:val="16"/>
    </w:rPr>
  </w:style>
  <w:style w:type="paragraph" w:styleId="Textedebulles">
    <w:name w:val="Balloon Text"/>
    <w:basedOn w:val="Normal"/>
    <w:link w:val="TextedebullesCar"/>
    <w:uiPriority w:val="99"/>
    <w:semiHidden/>
    <w:unhideWhenUsed/>
    <w:rsid w:val="00820E3C"/>
    <w:rPr>
      <w:rFonts w:ascii="Tahoma" w:hAnsi="Tahoma" w:cs="Tahoma"/>
      <w:sz w:val="16"/>
      <w:szCs w:val="16"/>
    </w:rPr>
  </w:style>
  <w:style w:type="character" w:customStyle="1" w:styleId="TextedebullesCar">
    <w:name w:val="Texte de bulles Car"/>
    <w:basedOn w:val="Policepardfaut"/>
    <w:link w:val="Textedebulles"/>
    <w:uiPriority w:val="99"/>
    <w:semiHidden/>
    <w:rsid w:val="00820E3C"/>
    <w:rPr>
      <w:rFonts w:ascii="Tahoma" w:hAnsi="Tahoma" w:cs="Tahoma"/>
      <w:sz w:val="16"/>
      <w:szCs w:val="16"/>
    </w:rPr>
  </w:style>
  <w:style w:type="paragraph" w:styleId="Paragraphedeliste">
    <w:name w:val="List Paragraph"/>
    <w:basedOn w:val="Normal"/>
    <w:uiPriority w:val="34"/>
    <w:qFormat/>
    <w:rsid w:val="007F5409"/>
    <w:pPr>
      <w:ind w:left="720"/>
      <w:contextualSpacing/>
    </w:pPr>
  </w:style>
  <w:style w:type="paragraph" w:styleId="En-tte">
    <w:name w:val="header"/>
    <w:basedOn w:val="Normal"/>
    <w:link w:val="En-tteCar"/>
    <w:uiPriority w:val="99"/>
    <w:unhideWhenUsed/>
    <w:rsid w:val="0015628B"/>
    <w:pPr>
      <w:tabs>
        <w:tab w:val="center" w:pos="4536"/>
        <w:tab w:val="right" w:pos="9072"/>
      </w:tabs>
    </w:pPr>
  </w:style>
  <w:style w:type="character" w:customStyle="1" w:styleId="En-tteCar">
    <w:name w:val="En-tête Car"/>
    <w:basedOn w:val="Policepardfaut"/>
    <w:link w:val="En-tte"/>
    <w:uiPriority w:val="99"/>
    <w:rsid w:val="0015628B"/>
  </w:style>
  <w:style w:type="paragraph" w:styleId="Pieddepage">
    <w:name w:val="footer"/>
    <w:basedOn w:val="Normal"/>
    <w:link w:val="PieddepageCar"/>
    <w:uiPriority w:val="99"/>
    <w:unhideWhenUsed/>
    <w:rsid w:val="0015628B"/>
    <w:pPr>
      <w:tabs>
        <w:tab w:val="center" w:pos="4536"/>
        <w:tab w:val="right" w:pos="9072"/>
      </w:tabs>
    </w:pPr>
  </w:style>
  <w:style w:type="character" w:customStyle="1" w:styleId="PieddepageCar">
    <w:name w:val="Pied de page Car"/>
    <w:basedOn w:val="Policepardfaut"/>
    <w:link w:val="Pieddepage"/>
    <w:uiPriority w:val="99"/>
    <w:rsid w:val="0015628B"/>
  </w:style>
  <w:style w:type="paragraph" w:customStyle="1" w:styleId="TableContents">
    <w:name w:val="Table Contents"/>
    <w:basedOn w:val="Normal"/>
    <w:rsid w:val="00F83DB0"/>
    <w:pPr>
      <w:suppressLineNumbers/>
      <w:suppressAutoHyphens/>
      <w:autoSpaceDN w:val="0"/>
      <w:jc w:val="left"/>
      <w:textAlignment w:val="baseline"/>
    </w:pPr>
    <w:rPr>
      <w:rFonts w:ascii="Liberation Serif" w:eastAsia="SimSun" w:hAnsi="Liberation Serif" w:cs="Lucida Sans"/>
      <w:kern w:val="3"/>
      <w:sz w:val="24"/>
      <w:szCs w:val="24"/>
      <w:lang w:eastAsia="zh-CN" w:bidi="hi-IN"/>
    </w:rPr>
  </w:style>
  <w:style w:type="paragraph" w:customStyle="1" w:styleId="Default">
    <w:name w:val="Default"/>
    <w:rsid w:val="00F83DB0"/>
    <w:pPr>
      <w:autoSpaceDE w:val="0"/>
      <w:autoSpaceDN w:val="0"/>
      <w:adjustRightInd w:val="0"/>
      <w:jc w:val="left"/>
    </w:pPr>
    <w:rPr>
      <w:rFonts w:ascii="Arial" w:eastAsia="SimSun" w:hAnsi="Arial" w:cs="Arial"/>
      <w:color w:val="000000"/>
      <w:sz w:val="24"/>
      <w:szCs w:val="24"/>
      <w:lang w:eastAsia="zh-CN"/>
    </w:rPr>
  </w:style>
  <w:style w:type="paragraph" w:styleId="Objetducommentaire">
    <w:name w:val="annotation subject"/>
    <w:basedOn w:val="Commentaire"/>
    <w:next w:val="Commentaire"/>
    <w:link w:val="ObjetducommentaireCar"/>
    <w:uiPriority w:val="99"/>
    <w:semiHidden/>
    <w:unhideWhenUsed/>
    <w:rsid w:val="00E56F8C"/>
    <w:rPr>
      <w:b/>
      <w:bCs/>
    </w:rPr>
  </w:style>
  <w:style w:type="character" w:customStyle="1" w:styleId="ObjetducommentaireCar">
    <w:name w:val="Objet du commentaire Car"/>
    <w:basedOn w:val="CommentaireCar"/>
    <w:link w:val="Objetducommentaire"/>
    <w:uiPriority w:val="99"/>
    <w:semiHidden/>
    <w:rsid w:val="00E56F8C"/>
    <w:rPr>
      <w:b/>
      <w:bCs/>
      <w:sz w:val="20"/>
      <w:szCs w:val="20"/>
    </w:rPr>
  </w:style>
  <w:style w:type="paragraph" w:styleId="Rvision">
    <w:name w:val="Revision"/>
    <w:hidden/>
    <w:uiPriority w:val="99"/>
    <w:semiHidden/>
    <w:rsid w:val="00F2315D"/>
    <w:pPr>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62135701">
      <w:bodyDiv w:val="1"/>
      <w:marLeft w:val="0"/>
      <w:marRight w:val="0"/>
      <w:marTop w:val="0"/>
      <w:marBottom w:val="0"/>
      <w:divBdr>
        <w:top w:val="none" w:sz="0" w:space="0" w:color="auto"/>
        <w:left w:val="none" w:sz="0" w:space="0" w:color="auto"/>
        <w:bottom w:val="none" w:sz="0" w:space="0" w:color="auto"/>
        <w:right w:val="none" w:sz="0" w:space="0" w:color="auto"/>
      </w:divBdr>
      <w:divsChild>
        <w:div w:id="1433431113">
          <w:marLeft w:val="274"/>
          <w:marRight w:val="0"/>
          <w:marTop w:val="96"/>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yperlink" Target="https://www.compta-facile.com/compte-de-resultat-differentiel/" TargetMode="Externa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yperlink" Target="https://www.compta-facile.com/charges-structurelles-et-couts-fixes/" TargetMode="External"/><Relationship Id="rId7" Type="http://schemas.openxmlformats.org/officeDocument/2006/relationships/footnotes" Target="footnotes.xml"/><Relationship Id="rId12" Type="http://schemas.openxmlformats.org/officeDocument/2006/relationships/hyperlink" Target="http://www.agence-erasmus.fr/docs/2496_aefa-guide-competences-juin-2017.pdf" TargetMode="External"/><Relationship Id="rId17" Type="http://schemas.openxmlformats.org/officeDocument/2006/relationships/hyperlink" Target="https://www.compta-facile.com/tresorerie-nette-tn-definition-calcul-et-interet/" TargetMode="External"/><Relationship Id="rId2" Type="http://schemas.openxmlformats.org/officeDocument/2006/relationships/numbering" Target="numbering.xml"/><Relationship Id="rId16" Type="http://schemas.openxmlformats.org/officeDocument/2006/relationships/hyperlink" Target="https://www.compta-facile.com/besoin-en-fond-de-roulement-bfr/" TargetMode="External"/><Relationship Id="rId20" Type="http://schemas.openxmlformats.org/officeDocument/2006/relationships/hyperlink" Target="https://www.compta-facile.com/charges-et-couts-variables/"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compta-facile.com/fonds-de-roulement-fr-definition-calcul-interet/" TargetMode="External"/><Relationship Id="rId23"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www.compta-facile.com/calcul-du-seuil-de-rentabilite/"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s://www.touteleurope.eu/actualite/les-transports-dans-l-union-europeenne.html" TargetMode="External"/><Relationship Id="rId22" Type="http://schemas.openxmlformats.org/officeDocument/2006/relationships/header" Target="header1.xml"/><Relationship Id="rId27" Type="http://schemas.microsoft.com/office/2011/relationships/commentsExtended" Target="commentsExtended.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E979F6-37DC-4221-BBB8-7454746A11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28444</Words>
  <Characters>156445</Characters>
  <Application>Microsoft Office Word</Application>
  <DocSecurity>0</DocSecurity>
  <Lines>1303</Lines>
  <Paragraphs>369</Paragraphs>
  <ScaleCrop>false</ScaleCrop>
  <HeadingPairs>
    <vt:vector size="2" baseType="variant">
      <vt:variant>
        <vt:lpstr>Titre</vt:lpstr>
      </vt:variant>
      <vt:variant>
        <vt:i4>1</vt:i4>
      </vt:variant>
    </vt:vector>
  </HeadingPairs>
  <TitlesOfParts>
    <vt:vector size="1" baseType="lpstr">
      <vt:lpstr/>
    </vt:vector>
  </TitlesOfParts>
  <Company>Ministere de l'Education Nationale</Company>
  <LinksUpToDate>false</LinksUpToDate>
  <CharactersWithSpaces>184520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PIERRE VINARD</dc:creator>
  <cp:lastModifiedBy>SEBASTIEN</cp:lastModifiedBy>
  <cp:revision>2</cp:revision>
  <cp:lastPrinted>2019-03-12T10:30:00Z</cp:lastPrinted>
  <dcterms:created xsi:type="dcterms:W3CDTF">2019-05-06T19:50:00Z</dcterms:created>
  <dcterms:modified xsi:type="dcterms:W3CDTF">2019-05-06T19:50:00Z</dcterms:modified>
</cp:coreProperties>
</file>