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8D5568" w:rsidRDefault="004820F5" w:rsidP="008D5568">
      <w:pPr>
        <w:pStyle w:val="GardeBactechno"/>
      </w:pPr>
      <w:r w:rsidRPr="008D5568">
        <w:t>Baccalauréat Technologique</w:t>
      </w:r>
    </w:p>
    <w:p w:rsidR="004820F5" w:rsidRPr="00A53913" w:rsidRDefault="004820F5" w:rsidP="008D5568">
      <w:pPr>
        <w:pStyle w:val="GardeSTG"/>
      </w:pPr>
      <w:r w:rsidRPr="00A53913">
        <w:t>Sciences et Technologies de la Gestion</w:t>
      </w:r>
      <w:r w:rsidR="000F4DEA">
        <w:br/>
        <w:t>Mercatique</w:t>
      </w:r>
    </w:p>
    <w:p w:rsidR="004820F5" w:rsidRPr="00A53913" w:rsidRDefault="00044913" w:rsidP="000F4DEA">
      <w:pPr>
        <w:pStyle w:val="GardeSession"/>
      </w:pPr>
      <w:r>
        <w:t>Session 2012</w:t>
      </w:r>
    </w:p>
    <w:p w:rsidR="004820F5" w:rsidRPr="00A53913" w:rsidRDefault="004820F5" w:rsidP="000F4DEA">
      <w:pPr>
        <w:pStyle w:val="GardeSTG"/>
      </w:pPr>
      <w:r w:rsidRPr="00A53913">
        <w:t>Épreuve de Spécialité</w:t>
      </w:r>
      <w:r w:rsidR="000F4DEA">
        <w:br/>
        <w:t>Partie écrite</w:t>
      </w:r>
    </w:p>
    <w:p w:rsidR="004820F5" w:rsidRPr="00A53913" w:rsidRDefault="004820F5" w:rsidP="004425F5">
      <w:pPr>
        <w:pStyle w:val="gardeDurecoef"/>
      </w:pPr>
      <w:r w:rsidRPr="00A53913">
        <w:t>Durée : 4 heures</w:t>
      </w:r>
      <w:r w:rsidRPr="00A53913">
        <w:tab/>
        <w:t>Coefficient : 7</w:t>
      </w:r>
    </w:p>
    <w:p w:rsidR="004820F5" w:rsidRPr="00A53913" w:rsidRDefault="004425F5" w:rsidP="004425F5">
      <w:pPr>
        <w:pStyle w:val="GardeCalculatrice"/>
      </w:pPr>
      <w:r>
        <w:t>L</w:t>
      </w:r>
      <w:r w:rsidR="004820F5" w:rsidRPr="00A53913">
        <w:t>’usage de la calculatrice est autorisé</w:t>
      </w:r>
    </w:p>
    <w:p w:rsidR="004820F5" w:rsidRPr="004F70B5" w:rsidRDefault="004820F5" w:rsidP="00A74542">
      <w:pPr>
        <w:pStyle w:val="GardeCalculatrice2"/>
      </w:pPr>
      <w:r w:rsidRPr="004F70B5">
        <w:t>L'usage d’une calculatrice de poche à fonctionnement autonome, sans imprimante et sans moyen de transmission, à l’exclusion de tout autre élément matériel ou documentaire, est autorisé conformément à la circulaire n° 99-186 du 16 novembre 1999 ; BOEN n° 42.</w:t>
      </w:r>
    </w:p>
    <w:p w:rsidR="004820F5" w:rsidRPr="00A53913" w:rsidRDefault="004820F5" w:rsidP="00A74542">
      <w:pPr>
        <w:pStyle w:val="Gardenbpages"/>
        <w:pBdr>
          <w:top w:val="single" w:sz="4" w:space="12" w:color="auto"/>
          <w:left w:val="single" w:sz="4" w:space="4" w:color="auto"/>
          <w:bottom w:val="single" w:sz="4" w:space="12" w:color="auto"/>
          <w:right w:val="single" w:sz="4" w:space="4" w:color="auto"/>
        </w:pBdr>
      </w:pPr>
      <w:r w:rsidRPr="00A53913">
        <w:t xml:space="preserve">Ce dossier comporte </w:t>
      </w:r>
      <w:fldSimple w:instr=" NUMPAGES   \* MERGEFORMAT ">
        <w:r w:rsidR="008C2440">
          <w:rPr>
            <w:noProof/>
          </w:rPr>
          <w:t>14</w:t>
        </w:r>
      </w:fldSimple>
      <w:r w:rsidR="00AF21FE">
        <w:t xml:space="preserve"> </w:t>
      </w:r>
      <w:r w:rsidRPr="00A53913">
        <w:t>pages annexes comprises</w:t>
      </w:r>
    </w:p>
    <w:p w:rsidR="004820F5" w:rsidRPr="00A53913" w:rsidRDefault="004820F5" w:rsidP="00A74542">
      <w:pPr>
        <w:pStyle w:val="GardeComplet"/>
        <w:pBdr>
          <w:top w:val="single" w:sz="4" w:space="12" w:color="auto"/>
          <w:left w:val="single" w:sz="4" w:space="4" w:color="auto"/>
          <w:bottom w:val="single" w:sz="4" w:space="12" w:color="auto"/>
          <w:right w:val="single" w:sz="4" w:space="4" w:color="auto"/>
        </w:pBdr>
      </w:pPr>
      <w:r w:rsidRPr="00A53913">
        <w:t>Dès que le sujet vous est remis,</w:t>
      </w:r>
      <w:r w:rsidR="00A74542">
        <w:t xml:space="preserve"> assurez-vous qu’il est complet</w:t>
      </w:r>
    </w:p>
    <w:p w:rsidR="004820F5" w:rsidRPr="00A53913" w:rsidRDefault="004820F5" w:rsidP="004F70B5">
      <w:pPr>
        <w:sectPr w:rsidR="004820F5" w:rsidRPr="00A53913">
          <w:footerReference w:type="default" r:id="rId8"/>
          <w:pgSz w:w="11906" w:h="16838"/>
          <w:pgMar w:top="1417" w:right="1417" w:bottom="1417" w:left="1417" w:header="708" w:footer="708" w:gutter="0"/>
          <w:cols w:space="708"/>
          <w:docGrid w:linePitch="360"/>
        </w:sectPr>
      </w:pPr>
    </w:p>
    <w:p w:rsidR="004820F5" w:rsidRPr="00F60C16" w:rsidRDefault="004820F5" w:rsidP="00F60C16">
      <w:pPr>
        <w:spacing w:after="240"/>
        <w:rPr>
          <w:i/>
        </w:rPr>
      </w:pPr>
      <w:r w:rsidRPr="00F60C16">
        <w:rPr>
          <w:i/>
        </w:rPr>
        <w:lastRenderedPageBreak/>
        <w:t xml:space="preserve">Le sujet proposé s’appuie sur </w:t>
      </w:r>
      <w:r w:rsidR="00960CB9">
        <w:rPr>
          <w:i/>
        </w:rPr>
        <w:t>deux</w:t>
      </w:r>
      <w:r w:rsidRPr="00F60C16">
        <w:rPr>
          <w:i/>
        </w:rPr>
        <w:t xml:space="preserve"> situations réelles d’organisations, simplifiées et adaptées pour les besoins de l’épreuve. Pour des raisons évidentes de confidentialité, les données chiffrées et les éléments de la politique commerciale de l’organisation ont pu être modifiés.</w:t>
      </w:r>
    </w:p>
    <w:p w:rsidR="004820F5" w:rsidRPr="00F60C16" w:rsidRDefault="004820F5" w:rsidP="00F60C16">
      <w:pPr>
        <w:spacing w:after="240"/>
        <w:rPr>
          <w:i/>
        </w:rPr>
      </w:pPr>
      <w:r w:rsidRPr="00F60C16">
        <w:rPr>
          <w:i/>
        </w:rPr>
        <w:t>Il est demandé au candidat de se situer dans les contextes des données présentées et d’exposer ses solutions avec concision et rigueur en prenant soin de justifier ses démarches.</w:t>
      </w:r>
    </w:p>
    <w:p w:rsidR="004820F5" w:rsidRPr="00F60C16" w:rsidRDefault="004820F5" w:rsidP="00F60C16">
      <w:pPr>
        <w:spacing w:after="240"/>
        <w:rPr>
          <w:i/>
        </w:rPr>
      </w:pPr>
      <w:r w:rsidRPr="00F60C16">
        <w:rPr>
          <w:i/>
        </w:rPr>
        <w:t>Le sujet se présente sous la forme de 2 dossiers indépendants.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548"/>
        <w:gridCol w:w="5804"/>
        <w:gridCol w:w="1397"/>
      </w:tblGrid>
      <w:tr w:rsidR="004820F5" w:rsidTr="00625BEB">
        <w:trPr>
          <w:trHeight w:val="227"/>
          <w:jc w:val="center"/>
        </w:trPr>
        <w:tc>
          <w:tcPr>
            <w:tcW w:w="7352" w:type="dxa"/>
            <w:gridSpan w:val="2"/>
          </w:tcPr>
          <w:p w:rsidR="004820F5" w:rsidRDefault="00230B16" w:rsidP="004F70B5">
            <w:r>
              <w:t>Page de garde</w:t>
            </w:r>
          </w:p>
        </w:tc>
        <w:tc>
          <w:tcPr>
            <w:tcW w:w="1397" w:type="dxa"/>
          </w:tcPr>
          <w:p w:rsidR="004820F5" w:rsidRDefault="00230B16" w:rsidP="00456B38">
            <w:pPr>
              <w:jc w:val="left"/>
            </w:pPr>
            <w:r>
              <w:t>Page 1</w:t>
            </w:r>
          </w:p>
        </w:tc>
      </w:tr>
      <w:tr w:rsidR="004820F5" w:rsidTr="00625BEB">
        <w:trPr>
          <w:trHeight w:val="227"/>
          <w:jc w:val="center"/>
        </w:trPr>
        <w:tc>
          <w:tcPr>
            <w:tcW w:w="7352" w:type="dxa"/>
            <w:gridSpan w:val="2"/>
          </w:tcPr>
          <w:p w:rsidR="004820F5" w:rsidRDefault="00230B16" w:rsidP="004F70B5">
            <w:r>
              <w:t>Sommaire</w:t>
            </w:r>
          </w:p>
        </w:tc>
        <w:tc>
          <w:tcPr>
            <w:tcW w:w="1397" w:type="dxa"/>
          </w:tcPr>
          <w:p w:rsidR="004820F5" w:rsidRDefault="00230B16" w:rsidP="00456B38">
            <w:pPr>
              <w:jc w:val="left"/>
            </w:pPr>
            <w:r>
              <w:t>Page 2</w:t>
            </w:r>
          </w:p>
        </w:tc>
      </w:tr>
      <w:tr w:rsidR="00960CB9" w:rsidTr="00625BEB">
        <w:trPr>
          <w:trHeight w:val="227"/>
          <w:jc w:val="center"/>
        </w:trPr>
        <w:tc>
          <w:tcPr>
            <w:tcW w:w="7352" w:type="dxa"/>
            <w:gridSpan w:val="2"/>
            <w:vAlign w:val="center"/>
          </w:tcPr>
          <w:p w:rsidR="00960CB9" w:rsidRPr="00230B16" w:rsidRDefault="00960CB9" w:rsidP="00C07F0B">
            <w:pPr>
              <w:tabs>
                <w:tab w:val="right" w:pos="7102"/>
              </w:tabs>
              <w:jc w:val="center"/>
              <w:rPr>
                <w:b/>
              </w:rPr>
            </w:pPr>
            <w:r>
              <w:rPr>
                <w:b/>
              </w:rPr>
              <w:t>Première</w:t>
            </w:r>
            <w:r w:rsidRPr="00230B16">
              <w:rPr>
                <w:b/>
              </w:rPr>
              <w:t xml:space="preserve"> partie : </w:t>
            </w:r>
            <w:r w:rsidR="00936381">
              <w:rPr>
                <w:b/>
              </w:rPr>
              <w:t>Boulanger</w:t>
            </w:r>
            <w:r>
              <w:rPr>
                <w:b/>
              </w:rPr>
              <w:tab/>
            </w:r>
            <w:r w:rsidR="00C07F0B">
              <w:rPr>
                <w:b/>
              </w:rPr>
              <w:t>70 points</w:t>
            </w:r>
          </w:p>
        </w:tc>
        <w:tc>
          <w:tcPr>
            <w:tcW w:w="1397" w:type="dxa"/>
          </w:tcPr>
          <w:p w:rsidR="00960CB9" w:rsidRDefault="00960CB9" w:rsidP="00456B38">
            <w:pPr>
              <w:jc w:val="left"/>
            </w:pPr>
            <w:r>
              <w:t>Page 3</w:t>
            </w:r>
          </w:p>
        </w:tc>
      </w:tr>
      <w:tr w:rsidR="004A776D" w:rsidTr="00625BEB">
        <w:trPr>
          <w:trHeight w:val="227"/>
          <w:jc w:val="center"/>
        </w:trPr>
        <w:tc>
          <w:tcPr>
            <w:tcW w:w="1548" w:type="dxa"/>
          </w:tcPr>
          <w:p w:rsidR="004A776D" w:rsidRDefault="004A776D" w:rsidP="006773E6">
            <w:r>
              <w:t>Annexe 1</w:t>
            </w:r>
          </w:p>
        </w:tc>
        <w:tc>
          <w:tcPr>
            <w:tcW w:w="5804" w:type="dxa"/>
          </w:tcPr>
          <w:p w:rsidR="004A776D" w:rsidRPr="003320C4" w:rsidRDefault="004A776D" w:rsidP="00191EF6">
            <w:pPr>
              <w:rPr>
                <w:lang w:eastAsia="de-AT"/>
              </w:rPr>
            </w:pPr>
            <w:r w:rsidRPr="003320C4">
              <w:t>Extrait des résultats de l’enquête TNS Sofres sur l’image et la fréquentation</w:t>
            </w:r>
            <w:r w:rsidR="000F01F8">
              <w:t xml:space="preserve"> des enseignes d’électroménager</w:t>
            </w:r>
          </w:p>
        </w:tc>
        <w:tc>
          <w:tcPr>
            <w:tcW w:w="1397" w:type="dxa"/>
          </w:tcPr>
          <w:p w:rsidR="004A776D" w:rsidRDefault="004A776D" w:rsidP="00456B38">
            <w:pPr>
              <w:jc w:val="left"/>
            </w:pPr>
            <w:r>
              <w:t>Page 4</w:t>
            </w:r>
          </w:p>
        </w:tc>
      </w:tr>
      <w:tr w:rsidR="004A776D" w:rsidTr="00625BEB">
        <w:trPr>
          <w:trHeight w:val="227"/>
          <w:jc w:val="center"/>
        </w:trPr>
        <w:tc>
          <w:tcPr>
            <w:tcW w:w="1548" w:type="dxa"/>
          </w:tcPr>
          <w:p w:rsidR="004A776D" w:rsidRDefault="004A776D" w:rsidP="006773E6">
            <w:r>
              <w:t>Annexe 2</w:t>
            </w:r>
          </w:p>
        </w:tc>
        <w:tc>
          <w:tcPr>
            <w:tcW w:w="5804" w:type="dxa"/>
          </w:tcPr>
          <w:p w:rsidR="004A776D" w:rsidRPr="003320C4" w:rsidRDefault="004A776D" w:rsidP="00191EF6">
            <w:pPr>
              <w:tabs>
                <w:tab w:val="left" w:pos="4947"/>
              </w:tabs>
              <w:rPr>
                <w:lang w:eastAsia="de-AT"/>
              </w:rPr>
            </w:pPr>
            <w:r w:rsidRPr="003320C4">
              <w:t>Les valeurs véhiculées par Boulanger</w:t>
            </w:r>
          </w:p>
        </w:tc>
        <w:tc>
          <w:tcPr>
            <w:tcW w:w="1397" w:type="dxa"/>
          </w:tcPr>
          <w:p w:rsidR="004A776D" w:rsidRDefault="004A776D" w:rsidP="004A776D">
            <w:pPr>
              <w:jc w:val="left"/>
            </w:pPr>
            <w:r>
              <w:t>Pages 4</w:t>
            </w:r>
          </w:p>
        </w:tc>
      </w:tr>
      <w:tr w:rsidR="004A776D" w:rsidTr="00625BEB">
        <w:trPr>
          <w:trHeight w:val="227"/>
          <w:jc w:val="center"/>
        </w:trPr>
        <w:tc>
          <w:tcPr>
            <w:tcW w:w="1548" w:type="dxa"/>
          </w:tcPr>
          <w:p w:rsidR="004A776D" w:rsidRDefault="004A776D" w:rsidP="00541BE3">
            <w:r>
              <w:t>Annexe 3</w:t>
            </w:r>
          </w:p>
        </w:tc>
        <w:tc>
          <w:tcPr>
            <w:tcW w:w="5804" w:type="dxa"/>
          </w:tcPr>
          <w:p w:rsidR="004A776D" w:rsidRPr="003320C4" w:rsidRDefault="004A776D" w:rsidP="00191EF6">
            <w:pPr>
              <w:tabs>
                <w:tab w:val="left" w:pos="4947"/>
              </w:tabs>
              <w:rPr>
                <w:rFonts w:cs="Bliss Bold"/>
              </w:rPr>
            </w:pPr>
            <w:r w:rsidRPr="003320C4">
              <w:rPr>
                <w:rFonts w:cs="Bliss Bold"/>
              </w:rPr>
              <w:t>Boulanger, une nouvelle signature</w:t>
            </w:r>
          </w:p>
        </w:tc>
        <w:tc>
          <w:tcPr>
            <w:tcW w:w="1397" w:type="dxa"/>
          </w:tcPr>
          <w:p w:rsidR="004A776D" w:rsidRDefault="004A776D" w:rsidP="00541BE3">
            <w:pPr>
              <w:jc w:val="left"/>
            </w:pPr>
            <w:r>
              <w:t>Page 5</w:t>
            </w:r>
          </w:p>
        </w:tc>
      </w:tr>
      <w:tr w:rsidR="004A776D" w:rsidTr="00625BEB">
        <w:trPr>
          <w:trHeight w:val="227"/>
          <w:jc w:val="center"/>
        </w:trPr>
        <w:tc>
          <w:tcPr>
            <w:tcW w:w="1548" w:type="dxa"/>
          </w:tcPr>
          <w:p w:rsidR="004A776D" w:rsidRDefault="004A776D" w:rsidP="00541BE3">
            <w:r>
              <w:t>Annexe 4</w:t>
            </w:r>
          </w:p>
        </w:tc>
        <w:tc>
          <w:tcPr>
            <w:tcW w:w="5804" w:type="dxa"/>
          </w:tcPr>
          <w:p w:rsidR="004A776D" w:rsidRPr="003320C4" w:rsidRDefault="004A776D" w:rsidP="00191EF6">
            <w:pPr>
              <w:rPr>
                <w:lang w:eastAsia="de-AT"/>
              </w:rPr>
            </w:pPr>
            <w:r w:rsidRPr="003320C4">
              <w:t>Typologie des acheteurs d’électroménager</w:t>
            </w:r>
          </w:p>
        </w:tc>
        <w:tc>
          <w:tcPr>
            <w:tcW w:w="1397" w:type="dxa"/>
          </w:tcPr>
          <w:p w:rsidR="004A776D" w:rsidRDefault="004A776D" w:rsidP="00702139">
            <w:pPr>
              <w:jc w:val="left"/>
            </w:pPr>
            <w:r>
              <w:t xml:space="preserve">Page </w:t>
            </w:r>
            <w:r w:rsidR="00702139">
              <w:t>5</w:t>
            </w:r>
          </w:p>
        </w:tc>
      </w:tr>
      <w:tr w:rsidR="004A776D" w:rsidTr="00625BEB">
        <w:trPr>
          <w:trHeight w:val="227"/>
          <w:jc w:val="center"/>
        </w:trPr>
        <w:tc>
          <w:tcPr>
            <w:tcW w:w="1548" w:type="dxa"/>
          </w:tcPr>
          <w:p w:rsidR="004A776D" w:rsidRDefault="004A776D" w:rsidP="00404DF2">
            <w:r>
              <w:t>Annexe 5</w:t>
            </w:r>
          </w:p>
        </w:tc>
        <w:tc>
          <w:tcPr>
            <w:tcW w:w="5804" w:type="dxa"/>
          </w:tcPr>
          <w:p w:rsidR="004A776D" w:rsidRDefault="004A776D" w:rsidP="00191EF6">
            <w:pPr>
              <w:rPr>
                <w:bCs/>
              </w:rPr>
            </w:pPr>
            <w:r w:rsidRPr="00A837C1">
              <w:rPr>
                <w:bCs/>
              </w:rPr>
              <w:t>La croissance de l'e-commerce se maintient en 2011</w:t>
            </w:r>
          </w:p>
        </w:tc>
        <w:tc>
          <w:tcPr>
            <w:tcW w:w="1397" w:type="dxa"/>
          </w:tcPr>
          <w:p w:rsidR="004A776D" w:rsidRDefault="004A776D" w:rsidP="00404DF2">
            <w:pPr>
              <w:jc w:val="left"/>
            </w:pPr>
            <w:r>
              <w:t>Page 6</w:t>
            </w:r>
          </w:p>
        </w:tc>
      </w:tr>
      <w:tr w:rsidR="004A776D" w:rsidTr="00625BEB">
        <w:trPr>
          <w:trHeight w:val="227"/>
          <w:jc w:val="center"/>
        </w:trPr>
        <w:tc>
          <w:tcPr>
            <w:tcW w:w="1548" w:type="dxa"/>
          </w:tcPr>
          <w:p w:rsidR="004A776D" w:rsidRDefault="004A776D" w:rsidP="006773E6">
            <w:r>
              <w:t>Annexe 6</w:t>
            </w:r>
          </w:p>
        </w:tc>
        <w:tc>
          <w:tcPr>
            <w:tcW w:w="5804" w:type="dxa"/>
          </w:tcPr>
          <w:p w:rsidR="004A776D" w:rsidRDefault="004A776D" w:rsidP="00191EF6">
            <w:pPr>
              <w:rPr>
                <w:bCs/>
              </w:rPr>
            </w:pPr>
            <w:r w:rsidRPr="00A837C1">
              <w:rPr>
                <w:bCs/>
              </w:rPr>
              <w:t>Pourquoi l'e-commerce décolle dans l’électroménage</w:t>
            </w:r>
            <w:r>
              <w:rPr>
                <w:bCs/>
              </w:rPr>
              <w:t>r</w:t>
            </w:r>
            <w:r w:rsidR="003D67FF">
              <w:rPr>
                <w:bCs/>
              </w:rPr>
              <w:t> ?</w:t>
            </w:r>
          </w:p>
        </w:tc>
        <w:tc>
          <w:tcPr>
            <w:tcW w:w="1397" w:type="dxa"/>
          </w:tcPr>
          <w:p w:rsidR="004A776D" w:rsidRDefault="004A776D" w:rsidP="00702139">
            <w:pPr>
              <w:jc w:val="left"/>
            </w:pPr>
            <w:r>
              <w:t xml:space="preserve">Page </w:t>
            </w:r>
            <w:r w:rsidR="00702139">
              <w:t>6</w:t>
            </w:r>
          </w:p>
        </w:tc>
      </w:tr>
      <w:tr w:rsidR="004A776D" w:rsidTr="00625BEB">
        <w:trPr>
          <w:trHeight w:val="227"/>
          <w:jc w:val="center"/>
        </w:trPr>
        <w:tc>
          <w:tcPr>
            <w:tcW w:w="1548" w:type="dxa"/>
          </w:tcPr>
          <w:p w:rsidR="004A776D" w:rsidRDefault="004A776D" w:rsidP="006773E6">
            <w:r>
              <w:t>Annexe 7</w:t>
            </w:r>
          </w:p>
        </w:tc>
        <w:tc>
          <w:tcPr>
            <w:tcW w:w="5804" w:type="dxa"/>
          </w:tcPr>
          <w:p w:rsidR="004A776D" w:rsidRDefault="004A776D" w:rsidP="00191EF6">
            <w:pPr>
              <w:rPr>
                <w:bCs/>
              </w:rPr>
            </w:pPr>
            <w:r w:rsidRPr="00A837C1">
              <w:rPr>
                <w:bCs/>
              </w:rPr>
              <w:t>Statistiques du site boulanger.fr</w:t>
            </w:r>
          </w:p>
        </w:tc>
        <w:tc>
          <w:tcPr>
            <w:tcW w:w="1397" w:type="dxa"/>
          </w:tcPr>
          <w:p w:rsidR="004A776D" w:rsidRDefault="004A776D" w:rsidP="00456B38">
            <w:pPr>
              <w:jc w:val="left"/>
            </w:pPr>
            <w:r>
              <w:t>Page 7</w:t>
            </w:r>
          </w:p>
        </w:tc>
      </w:tr>
      <w:tr w:rsidR="004A776D" w:rsidTr="00625BEB">
        <w:trPr>
          <w:trHeight w:val="227"/>
          <w:jc w:val="center"/>
        </w:trPr>
        <w:tc>
          <w:tcPr>
            <w:tcW w:w="1548" w:type="dxa"/>
          </w:tcPr>
          <w:p w:rsidR="004A776D" w:rsidRDefault="004A776D" w:rsidP="006773E6">
            <w:r>
              <w:t>Annexe 8</w:t>
            </w:r>
          </w:p>
        </w:tc>
        <w:tc>
          <w:tcPr>
            <w:tcW w:w="5804" w:type="dxa"/>
          </w:tcPr>
          <w:p w:rsidR="004A776D" w:rsidRDefault="004A776D" w:rsidP="00191EF6">
            <w:pPr>
              <w:rPr>
                <w:bCs/>
              </w:rPr>
            </w:pPr>
            <w:r w:rsidRPr="00A837C1">
              <w:rPr>
                <w:bCs/>
              </w:rPr>
              <w:t>Évaluation du site boulanger.fr par les internautes</w:t>
            </w:r>
          </w:p>
        </w:tc>
        <w:tc>
          <w:tcPr>
            <w:tcW w:w="1397" w:type="dxa"/>
          </w:tcPr>
          <w:p w:rsidR="004A776D" w:rsidRDefault="004A776D" w:rsidP="00702139">
            <w:pPr>
              <w:jc w:val="left"/>
            </w:pPr>
            <w:r>
              <w:t xml:space="preserve">Page </w:t>
            </w:r>
            <w:r w:rsidR="00702139">
              <w:t>7</w:t>
            </w:r>
          </w:p>
        </w:tc>
      </w:tr>
      <w:tr w:rsidR="004A776D" w:rsidTr="00625BEB">
        <w:trPr>
          <w:trHeight w:val="227"/>
          <w:jc w:val="center"/>
        </w:trPr>
        <w:tc>
          <w:tcPr>
            <w:tcW w:w="1548" w:type="dxa"/>
          </w:tcPr>
          <w:p w:rsidR="004A776D" w:rsidRDefault="004A776D" w:rsidP="006773E6">
            <w:r>
              <w:t>Annexe 9</w:t>
            </w:r>
          </w:p>
        </w:tc>
        <w:tc>
          <w:tcPr>
            <w:tcW w:w="5804" w:type="dxa"/>
          </w:tcPr>
          <w:p w:rsidR="004A776D" w:rsidRDefault="004A776D" w:rsidP="00191EF6">
            <w:pPr>
              <w:rPr>
                <w:bCs/>
              </w:rPr>
            </w:pPr>
            <w:r w:rsidRPr="00A837C1">
              <w:rPr>
                <w:bCs/>
              </w:rPr>
              <w:t>Les internautes et les sites d'électroménager</w:t>
            </w:r>
          </w:p>
        </w:tc>
        <w:tc>
          <w:tcPr>
            <w:tcW w:w="1397" w:type="dxa"/>
          </w:tcPr>
          <w:p w:rsidR="004A776D" w:rsidRDefault="004A776D" w:rsidP="00456B38">
            <w:pPr>
              <w:jc w:val="left"/>
            </w:pPr>
            <w:r>
              <w:t>Page 8</w:t>
            </w:r>
          </w:p>
        </w:tc>
      </w:tr>
      <w:tr w:rsidR="004A776D" w:rsidTr="00625BEB">
        <w:trPr>
          <w:trHeight w:val="227"/>
          <w:jc w:val="center"/>
        </w:trPr>
        <w:tc>
          <w:tcPr>
            <w:tcW w:w="1548" w:type="dxa"/>
          </w:tcPr>
          <w:p w:rsidR="004A776D" w:rsidRDefault="004A776D" w:rsidP="006773E6">
            <w:r>
              <w:t>Annexe 10</w:t>
            </w:r>
          </w:p>
        </w:tc>
        <w:tc>
          <w:tcPr>
            <w:tcW w:w="5804" w:type="dxa"/>
          </w:tcPr>
          <w:p w:rsidR="004A776D" w:rsidRDefault="004A776D" w:rsidP="00191EF6">
            <w:pPr>
              <w:rPr>
                <w:bCs/>
              </w:rPr>
            </w:pPr>
            <w:r w:rsidRPr="00A837C1">
              <w:rPr>
                <w:bCs/>
              </w:rPr>
              <w:t xml:space="preserve">Apple présente </w:t>
            </w:r>
            <w:proofErr w:type="spellStart"/>
            <w:r>
              <w:rPr>
                <w:bCs/>
              </w:rPr>
              <w:t>iAd</w:t>
            </w:r>
            <w:proofErr w:type="spellEnd"/>
            <w:r w:rsidRPr="00A837C1">
              <w:rPr>
                <w:bCs/>
              </w:rPr>
              <w:t>, sa régie publicitaire</w:t>
            </w:r>
          </w:p>
        </w:tc>
        <w:tc>
          <w:tcPr>
            <w:tcW w:w="1397" w:type="dxa"/>
          </w:tcPr>
          <w:p w:rsidR="004A776D" w:rsidRDefault="004A776D" w:rsidP="00702139">
            <w:pPr>
              <w:jc w:val="left"/>
            </w:pPr>
            <w:r>
              <w:t xml:space="preserve">Pages </w:t>
            </w:r>
            <w:r w:rsidR="00702139">
              <w:t>8</w:t>
            </w:r>
          </w:p>
        </w:tc>
      </w:tr>
      <w:tr w:rsidR="004A776D" w:rsidTr="00625BEB">
        <w:trPr>
          <w:trHeight w:val="227"/>
          <w:jc w:val="center"/>
        </w:trPr>
        <w:tc>
          <w:tcPr>
            <w:tcW w:w="7352" w:type="dxa"/>
            <w:gridSpan w:val="2"/>
            <w:vAlign w:val="center"/>
          </w:tcPr>
          <w:p w:rsidR="004A776D" w:rsidRPr="00230B16" w:rsidRDefault="004A776D" w:rsidP="00C07F0B">
            <w:pPr>
              <w:tabs>
                <w:tab w:val="right" w:pos="7102"/>
              </w:tabs>
              <w:jc w:val="center"/>
              <w:rPr>
                <w:b/>
              </w:rPr>
            </w:pPr>
            <w:r>
              <w:rPr>
                <w:b/>
              </w:rPr>
              <w:t>Deuxième</w:t>
            </w:r>
            <w:r w:rsidRPr="00230B16">
              <w:rPr>
                <w:b/>
              </w:rPr>
              <w:t xml:space="preserve"> partie : </w:t>
            </w:r>
            <w:r>
              <w:rPr>
                <w:b/>
              </w:rPr>
              <w:t>P’tit Louis</w:t>
            </w:r>
            <w:r>
              <w:rPr>
                <w:b/>
              </w:rPr>
              <w:tab/>
              <w:t>70 points</w:t>
            </w:r>
          </w:p>
        </w:tc>
        <w:tc>
          <w:tcPr>
            <w:tcW w:w="1397" w:type="dxa"/>
          </w:tcPr>
          <w:p w:rsidR="004A776D" w:rsidRDefault="00702139" w:rsidP="00335BD8">
            <w:pPr>
              <w:jc w:val="left"/>
            </w:pPr>
            <w:r>
              <w:t>Page 9</w:t>
            </w:r>
          </w:p>
        </w:tc>
      </w:tr>
      <w:tr w:rsidR="004A776D" w:rsidTr="00625BEB">
        <w:trPr>
          <w:trHeight w:val="227"/>
          <w:jc w:val="center"/>
        </w:trPr>
        <w:tc>
          <w:tcPr>
            <w:tcW w:w="1548" w:type="dxa"/>
          </w:tcPr>
          <w:p w:rsidR="004A776D" w:rsidRDefault="004A776D" w:rsidP="004A776D">
            <w:r>
              <w:t>Annexe 11</w:t>
            </w:r>
          </w:p>
        </w:tc>
        <w:tc>
          <w:tcPr>
            <w:tcW w:w="5804" w:type="dxa"/>
          </w:tcPr>
          <w:p w:rsidR="004A776D" w:rsidRPr="00A837C1" w:rsidRDefault="004A776D" w:rsidP="00335BD8">
            <w:pPr>
              <w:rPr>
                <w:bCs/>
              </w:rPr>
            </w:pPr>
            <w:r>
              <w:rPr>
                <w:bCs/>
              </w:rPr>
              <w:t>Le marché des fromages en France</w:t>
            </w:r>
          </w:p>
        </w:tc>
        <w:tc>
          <w:tcPr>
            <w:tcW w:w="1397" w:type="dxa"/>
          </w:tcPr>
          <w:p w:rsidR="004A776D" w:rsidRDefault="004A776D" w:rsidP="00702139">
            <w:pPr>
              <w:jc w:val="left"/>
            </w:pPr>
            <w:r>
              <w:t>Page 1</w:t>
            </w:r>
            <w:r w:rsidR="00702139">
              <w:t>0</w:t>
            </w:r>
          </w:p>
        </w:tc>
      </w:tr>
      <w:tr w:rsidR="004A776D" w:rsidTr="00625BEB">
        <w:trPr>
          <w:trHeight w:val="227"/>
          <w:jc w:val="center"/>
        </w:trPr>
        <w:tc>
          <w:tcPr>
            <w:tcW w:w="1548" w:type="dxa"/>
          </w:tcPr>
          <w:p w:rsidR="004A776D" w:rsidRDefault="004A776D" w:rsidP="006773E6">
            <w:r>
              <w:t>Annexe 12</w:t>
            </w:r>
          </w:p>
        </w:tc>
        <w:tc>
          <w:tcPr>
            <w:tcW w:w="5804" w:type="dxa"/>
          </w:tcPr>
          <w:p w:rsidR="004A776D" w:rsidRPr="00A837C1" w:rsidRDefault="004A776D" w:rsidP="00335BD8">
            <w:pPr>
              <w:rPr>
                <w:bCs/>
              </w:rPr>
            </w:pPr>
            <w:r w:rsidRPr="00456B38">
              <w:rPr>
                <w:bCs/>
              </w:rPr>
              <w:t>Le marché bio</w:t>
            </w:r>
          </w:p>
        </w:tc>
        <w:tc>
          <w:tcPr>
            <w:tcW w:w="1397" w:type="dxa"/>
          </w:tcPr>
          <w:p w:rsidR="004A776D" w:rsidRDefault="004A776D" w:rsidP="00702139">
            <w:pPr>
              <w:jc w:val="left"/>
            </w:pPr>
            <w:r>
              <w:t>Page 1</w:t>
            </w:r>
            <w:r w:rsidR="00702139">
              <w:t>1</w:t>
            </w:r>
          </w:p>
        </w:tc>
      </w:tr>
      <w:tr w:rsidR="004A776D" w:rsidTr="00625BEB">
        <w:trPr>
          <w:trHeight w:val="227"/>
          <w:jc w:val="center"/>
        </w:trPr>
        <w:tc>
          <w:tcPr>
            <w:tcW w:w="1548" w:type="dxa"/>
          </w:tcPr>
          <w:p w:rsidR="004A776D" w:rsidRDefault="004A776D" w:rsidP="006773E6">
            <w:r>
              <w:t>Annexe 13</w:t>
            </w:r>
          </w:p>
        </w:tc>
        <w:tc>
          <w:tcPr>
            <w:tcW w:w="5804" w:type="dxa"/>
          </w:tcPr>
          <w:p w:rsidR="004A776D" w:rsidRPr="00A837C1" w:rsidRDefault="004A776D" w:rsidP="00335BD8">
            <w:pPr>
              <w:rPr>
                <w:bCs/>
              </w:rPr>
            </w:pPr>
            <w:r w:rsidRPr="00456B38">
              <w:rPr>
                <w:bCs/>
              </w:rPr>
              <w:t>Le Programme national nutrition santé (PNNS)</w:t>
            </w:r>
          </w:p>
        </w:tc>
        <w:tc>
          <w:tcPr>
            <w:tcW w:w="1397" w:type="dxa"/>
          </w:tcPr>
          <w:p w:rsidR="004A776D" w:rsidRDefault="004A776D" w:rsidP="00702139">
            <w:pPr>
              <w:jc w:val="left"/>
            </w:pPr>
            <w:r>
              <w:t>Page 1</w:t>
            </w:r>
            <w:r w:rsidR="00702139">
              <w:t>1</w:t>
            </w:r>
          </w:p>
        </w:tc>
      </w:tr>
      <w:tr w:rsidR="004A776D" w:rsidTr="00625BEB">
        <w:trPr>
          <w:trHeight w:val="227"/>
          <w:jc w:val="center"/>
        </w:trPr>
        <w:tc>
          <w:tcPr>
            <w:tcW w:w="1548" w:type="dxa"/>
          </w:tcPr>
          <w:p w:rsidR="004A776D" w:rsidRDefault="004A776D" w:rsidP="006773E6">
            <w:r>
              <w:t>Annexe 14</w:t>
            </w:r>
          </w:p>
        </w:tc>
        <w:tc>
          <w:tcPr>
            <w:tcW w:w="5804" w:type="dxa"/>
          </w:tcPr>
          <w:p w:rsidR="004A776D" w:rsidRPr="00A837C1" w:rsidRDefault="004A776D" w:rsidP="00335BD8">
            <w:pPr>
              <w:rPr>
                <w:bCs/>
              </w:rPr>
            </w:pPr>
            <w:r w:rsidRPr="00456B38">
              <w:rPr>
                <w:bCs/>
              </w:rPr>
              <w:t>La gamme P’tit Louis</w:t>
            </w:r>
          </w:p>
        </w:tc>
        <w:tc>
          <w:tcPr>
            <w:tcW w:w="1397" w:type="dxa"/>
          </w:tcPr>
          <w:p w:rsidR="004A776D" w:rsidRDefault="004A776D" w:rsidP="00702139">
            <w:pPr>
              <w:jc w:val="left"/>
            </w:pPr>
            <w:r>
              <w:t>Page 1</w:t>
            </w:r>
            <w:r w:rsidR="00702139">
              <w:t>2</w:t>
            </w:r>
          </w:p>
        </w:tc>
      </w:tr>
      <w:tr w:rsidR="004A776D" w:rsidTr="00625BEB">
        <w:trPr>
          <w:trHeight w:val="227"/>
          <w:jc w:val="center"/>
        </w:trPr>
        <w:tc>
          <w:tcPr>
            <w:tcW w:w="1548" w:type="dxa"/>
          </w:tcPr>
          <w:p w:rsidR="004A776D" w:rsidRDefault="004A776D" w:rsidP="006773E6">
            <w:r>
              <w:t>Annexe 15</w:t>
            </w:r>
          </w:p>
        </w:tc>
        <w:tc>
          <w:tcPr>
            <w:tcW w:w="5804" w:type="dxa"/>
          </w:tcPr>
          <w:p w:rsidR="004A776D" w:rsidRPr="00A837C1" w:rsidRDefault="004A776D" w:rsidP="00335BD8">
            <w:pPr>
              <w:rPr>
                <w:bCs/>
              </w:rPr>
            </w:pPr>
            <w:r w:rsidRPr="00456B38">
              <w:rPr>
                <w:bCs/>
              </w:rPr>
              <w:t>P’tit Louis s’engage pour une meilleure alimentation de votre enfant</w:t>
            </w:r>
          </w:p>
        </w:tc>
        <w:tc>
          <w:tcPr>
            <w:tcW w:w="1397" w:type="dxa"/>
          </w:tcPr>
          <w:p w:rsidR="004A776D" w:rsidRDefault="004A776D" w:rsidP="00702139">
            <w:pPr>
              <w:jc w:val="left"/>
            </w:pPr>
            <w:r>
              <w:t>Page 1</w:t>
            </w:r>
            <w:r w:rsidR="00702139">
              <w:t>3</w:t>
            </w:r>
          </w:p>
        </w:tc>
      </w:tr>
      <w:tr w:rsidR="004A776D" w:rsidTr="00625BEB">
        <w:trPr>
          <w:trHeight w:val="227"/>
          <w:jc w:val="center"/>
        </w:trPr>
        <w:tc>
          <w:tcPr>
            <w:tcW w:w="1548" w:type="dxa"/>
          </w:tcPr>
          <w:p w:rsidR="004A776D" w:rsidRDefault="004A776D" w:rsidP="006773E6">
            <w:r>
              <w:t>Annexe 16</w:t>
            </w:r>
          </w:p>
        </w:tc>
        <w:tc>
          <w:tcPr>
            <w:tcW w:w="5804" w:type="dxa"/>
          </w:tcPr>
          <w:p w:rsidR="004A776D" w:rsidRPr="00A837C1" w:rsidRDefault="004A776D" w:rsidP="009E690A">
            <w:pPr>
              <w:rPr>
                <w:bCs/>
              </w:rPr>
            </w:pPr>
            <w:r w:rsidRPr="00456B38">
              <w:rPr>
                <w:bCs/>
              </w:rPr>
              <w:t>Le rayon fromage décrypté</w:t>
            </w:r>
          </w:p>
        </w:tc>
        <w:tc>
          <w:tcPr>
            <w:tcW w:w="1397" w:type="dxa"/>
          </w:tcPr>
          <w:p w:rsidR="004A776D" w:rsidRDefault="004A776D" w:rsidP="00702139">
            <w:pPr>
              <w:jc w:val="left"/>
            </w:pPr>
            <w:r>
              <w:t>Page 1</w:t>
            </w:r>
            <w:r w:rsidR="00702139">
              <w:t>4</w:t>
            </w:r>
          </w:p>
        </w:tc>
      </w:tr>
      <w:tr w:rsidR="004A776D" w:rsidTr="00625BEB">
        <w:trPr>
          <w:trHeight w:val="227"/>
          <w:jc w:val="center"/>
        </w:trPr>
        <w:tc>
          <w:tcPr>
            <w:tcW w:w="1548" w:type="dxa"/>
          </w:tcPr>
          <w:p w:rsidR="004A776D" w:rsidRDefault="004A776D" w:rsidP="006773E6">
            <w:r>
              <w:t>Annexe 17</w:t>
            </w:r>
          </w:p>
        </w:tc>
        <w:tc>
          <w:tcPr>
            <w:tcW w:w="5804" w:type="dxa"/>
          </w:tcPr>
          <w:p w:rsidR="004A776D" w:rsidRPr="00A837C1" w:rsidRDefault="004A776D" w:rsidP="00335BD8">
            <w:pPr>
              <w:rPr>
                <w:bCs/>
              </w:rPr>
            </w:pPr>
            <w:r>
              <w:rPr>
                <w:bCs/>
              </w:rPr>
              <w:t>O</w:t>
            </w:r>
            <w:r w:rsidRPr="00456B38">
              <w:rPr>
                <w:bCs/>
              </w:rPr>
              <w:t>pération commerciale P’tit Louis</w:t>
            </w:r>
          </w:p>
        </w:tc>
        <w:tc>
          <w:tcPr>
            <w:tcW w:w="1397" w:type="dxa"/>
          </w:tcPr>
          <w:p w:rsidR="004A776D" w:rsidRDefault="004A776D" w:rsidP="00702139">
            <w:pPr>
              <w:jc w:val="left"/>
            </w:pPr>
            <w:r>
              <w:t>Page 1</w:t>
            </w:r>
            <w:r w:rsidR="00702139">
              <w:t>4</w:t>
            </w:r>
          </w:p>
        </w:tc>
      </w:tr>
    </w:tbl>
    <w:p w:rsidR="00960CB9" w:rsidRPr="006229C4" w:rsidRDefault="004820F5" w:rsidP="00960CB9">
      <w:pPr>
        <w:pStyle w:val="Titre"/>
      </w:pPr>
      <w:r w:rsidRPr="004F70B5">
        <w:br w:type="page"/>
      </w:r>
      <w:r w:rsidR="00960CB9">
        <w:lastRenderedPageBreak/>
        <w:t>Première</w:t>
      </w:r>
      <w:r w:rsidR="00960CB9" w:rsidRPr="006229C4">
        <w:t xml:space="preserve"> PARTIE : </w:t>
      </w:r>
      <w:r w:rsidR="00044913">
        <w:t>BOULANGER</w:t>
      </w:r>
    </w:p>
    <w:p w:rsidR="00A47AB7" w:rsidRPr="005F4D8F" w:rsidRDefault="00EA46E6" w:rsidP="00A47AB7">
      <w:r>
        <w:rPr>
          <w:noProof/>
        </w:rPr>
        <w:drawing>
          <wp:anchor distT="0" distB="0" distL="114300" distR="114300" simplePos="0" relativeHeight="251656704" behindDoc="1" locked="0" layoutInCell="1" allowOverlap="1">
            <wp:simplePos x="0" y="0"/>
            <wp:positionH relativeFrom="margin">
              <wp:posOffset>2077085</wp:posOffset>
            </wp:positionH>
            <wp:positionV relativeFrom="paragraph">
              <wp:posOffset>-56515</wp:posOffset>
            </wp:positionV>
            <wp:extent cx="1261110" cy="476885"/>
            <wp:effectExtent l="19050" t="0" r="0" b="0"/>
            <wp:wrapNone/>
            <wp:docPr id="5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cstate="print"/>
                    <a:srcRect/>
                    <a:stretch>
                      <a:fillRect/>
                    </a:stretch>
                  </pic:blipFill>
                  <pic:spPr bwMode="auto">
                    <a:xfrm>
                      <a:off x="0" y="0"/>
                      <a:ext cx="1261110" cy="476885"/>
                    </a:xfrm>
                    <a:prstGeom prst="rect">
                      <a:avLst/>
                    </a:prstGeom>
                    <a:noFill/>
                  </pic:spPr>
                </pic:pic>
              </a:graphicData>
            </a:graphic>
          </wp:anchor>
        </w:drawing>
      </w:r>
    </w:p>
    <w:p w:rsidR="00BB26F1" w:rsidRDefault="00BB26F1" w:rsidP="00A47AB7"/>
    <w:p w:rsidR="00BB26F1" w:rsidRDefault="00BB26F1" w:rsidP="00A47AB7"/>
    <w:p w:rsidR="00BB26F1" w:rsidRDefault="00BB26F1" w:rsidP="00BB26F1">
      <w:pPr>
        <w:rPr>
          <w:lang w:eastAsia="de-AT"/>
        </w:rPr>
      </w:pPr>
      <w:r w:rsidRPr="00C918C8">
        <w:rPr>
          <w:lang w:eastAsia="de-AT"/>
        </w:rPr>
        <w:t>Depuis 1954, Boulanger est multi-spécialiste du loisir, du multimédia et de l'électroménager.</w:t>
      </w:r>
      <w:r>
        <w:rPr>
          <w:lang w:eastAsia="de-AT"/>
        </w:rPr>
        <w:t xml:space="preserve"> Présent sur le marché de l’électroménager, </w:t>
      </w:r>
      <w:r w:rsidRPr="00C918C8">
        <w:rPr>
          <w:lang w:eastAsia="de-AT"/>
        </w:rPr>
        <w:t>Boulanger ambitionne de faire découvrir les nouvelles technologies, les rendre accessibles et proposer des solutions complètes et personnalisées à sa clientèle.</w:t>
      </w:r>
      <w:r>
        <w:rPr>
          <w:lang w:eastAsia="de-AT"/>
        </w:rPr>
        <w:t xml:space="preserve"> </w:t>
      </w:r>
      <w:r w:rsidRPr="00C918C8">
        <w:rPr>
          <w:lang w:eastAsia="de-AT"/>
        </w:rPr>
        <w:t>L’entreprise prend une nouvelle dimension </w:t>
      </w:r>
      <w:r>
        <w:rPr>
          <w:lang w:eastAsia="de-AT"/>
        </w:rPr>
        <w:t>avec l’élargissement de son réseau de distribution vers le e-commerce</w:t>
      </w:r>
      <w:r>
        <w:rPr>
          <w:rStyle w:val="Appelnotedebasdep"/>
        </w:rPr>
        <w:footnoteReference w:id="1"/>
      </w:r>
      <w:r>
        <w:t>.</w:t>
      </w:r>
    </w:p>
    <w:p w:rsidR="00BB26F1" w:rsidRDefault="00BB26F1" w:rsidP="00BB26F1"/>
    <w:p w:rsidR="00BB26F1" w:rsidRDefault="00BB26F1" w:rsidP="00BB26F1">
      <w:r w:rsidRPr="00DD55F8">
        <w:t xml:space="preserve">Le marché de l’électroménager français est important, plus de </w:t>
      </w:r>
      <w:r w:rsidR="00D14C11">
        <w:t>59</w:t>
      </w:r>
      <w:r w:rsidRPr="00DD55F8">
        <w:t xml:space="preserve"> milliards d'euros de chiffre d'affaires. Sa progressi</w:t>
      </w:r>
      <w:r>
        <w:t xml:space="preserve">on est constante depuis 20 ans. L’acquisition des magasins </w:t>
      </w:r>
      <w:proofErr w:type="spellStart"/>
      <w:r>
        <w:t>Saturn</w:t>
      </w:r>
      <w:proofErr w:type="spellEnd"/>
      <w:r>
        <w:t xml:space="preserve"> en 2011 a permis de renforcer la place de l’entreprise Boulanger et son développement sur le territoire national.</w:t>
      </w:r>
    </w:p>
    <w:p w:rsidR="00BB26F1" w:rsidRDefault="00BB26F1" w:rsidP="00BB26F1"/>
    <w:p w:rsidR="00BB26F1" w:rsidRPr="00C918C8" w:rsidRDefault="00BB26F1" w:rsidP="00BB26F1">
      <w:pPr>
        <w:rPr>
          <w:b/>
        </w:rPr>
      </w:pPr>
      <w:r w:rsidRPr="00C918C8">
        <w:rPr>
          <w:b/>
        </w:rPr>
        <w:t>Travail à faire (</w:t>
      </w:r>
      <w:r w:rsidR="004A0745">
        <w:rPr>
          <w:b/>
        </w:rPr>
        <w:t>a</w:t>
      </w:r>
      <w:r>
        <w:rPr>
          <w:b/>
        </w:rPr>
        <w:t xml:space="preserve">nnexes </w:t>
      </w:r>
      <w:r w:rsidRPr="00C918C8">
        <w:rPr>
          <w:b/>
        </w:rPr>
        <w:t>1 à</w:t>
      </w:r>
      <w:r>
        <w:rPr>
          <w:b/>
        </w:rPr>
        <w:t xml:space="preserve"> </w:t>
      </w:r>
      <w:r w:rsidR="00E65196">
        <w:rPr>
          <w:b/>
        </w:rPr>
        <w:t>4</w:t>
      </w:r>
      <w:r w:rsidR="00DA47DA">
        <w:rPr>
          <w:b/>
        </w:rPr>
        <w:t>)</w:t>
      </w:r>
    </w:p>
    <w:p w:rsidR="00BB26F1" w:rsidRPr="00C918C8" w:rsidRDefault="00BB26F1" w:rsidP="00BB26F1"/>
    <w:p w:rsidR="00BB26F1" w:rsidRPr="00B37855" w:rsidRDefault="003320C4" w:rsidP="00BB26F1">
      <w:pPr>
        <w:numPr>
          <w:ilvl w:val="1"/>
          <w:numId w:val="36"/>
        </w:numPr>
      </w:pPr>
      <w:r w:rsidRPr="003320C4">
        <w:t>Étudiez l’image des enseignes présentes sur le marché de l’électroménager. L’image perçue de Boulanger est-elle co</w:t>
      </w:r>
      <w:r w:rsidR="00152006">
        <w:t>nforme aux</w:t>
      </w:r>
      <w:r w:rsidRPr="003320C4">
        <w:t xml:space="preserve"> valeurs véhiculées par l’entreprise</w:t>
      </w:r>
      <w:r w:rsidR="004A0745">
        <w:t> ?</w:t>
      </w:r>
    </w:p>
    <w:p w:rsidR="00BB26F1" w:rsidRPr="00B37855" w:rsidRDefault="006B402D" w:rsidP="00BB26F1">
      <w:pPr>
        <w:numPr>
          <w:ilvl w:val="1"/>
          <w:numId w:val="36"/>
        </w:numPr>
      </w:pPr>
      <w:r>
        <w:t>Analysez</w:t>
      </w:r>
      <w:r w:rsidR="003320C4" w:rsidRPr="003320C4">
        <w:t xml:space="preserve"> le nouve</w:t>
      </w:r>
      <w:r>
        <w:t>au positionnement de Boulanger.</w:t>
      </w:r>
    </w:p>
    <w:p w:rsidR="00BB26F1" w:rsidRPr="00B37855" w:rsidRDefault="00BB26F1" w:rsidP="00BB26F1">
      <w:pPr>
        <w:numPr>
          <w:ilvl w:val="1"/>
          <w:numId w:val="36"/>
        </w:numPr>
      </w:pPr>
      <w:r w:rsidRPr="00B37855">
        <w:t>Caractérisez la segmentation utilisée sur le marché de l’électroménager</w:t>
      </w:r>
      <w:r w:rsidR="00EA46E6">
        <w:t xml:space="preserve"> </w:t>
      </w:r>
      <w:r w:rsidRPr="00B37855">
        <w:t>et situez la clientèle de Boulanger.</w:t>
      </w:r>
    </w:p>
    <w:p w:rsidR="00BB26F1" w:rsidRDefault="00BB26F1" w:rsidP="00A47AB7"/>
    <w:p w:rsidR="00A47AB7" w:rsidRPr="00781C35" w:rsidRDefault="00D14C11" w:rsidP="00A47AB7">
      <w:r>
        <w:t>b</w:t>
      </w:r>
      <w:r w:rsidR="00A47AB7" w:rsidRPr="00781C35">
        <w:t>oulanger.fr, le point de vente virtuel de l’entreprise, a vu ses ventes augmenter régulièrement depuis sa création en 2007. Malgré c</w:t>
      </w:r>
      <w:r>
        <w:t xml:space="preserve">ette progression, M. Cordelette, </w:t>
      </w:r>
      <w:r w:rsidR="00A47AB7" w:rsidRPr="00781C35">
        <w:t>directeur général, estime que la contribution du site au chiffre d’affaires de Boulanger reste trop modeste</w:t>
      </w:r>
      <w:r w:rsidR="00EA46E6">
        <w:t xml:space="preserve"> au regard de sa cible</w:t>
      </w:r>
      <w:r w:rsidR="00A47AB7" w:rsidRPr="00781C35">
        <w:t>.</w:t>
      </w:r>
    </w:p>
    <w:p w:rsidR="00960CB9" w:rsidRDefault="00960CB9" w:rsidP="00B837BA"/>
    <w:p w:rsidR="00B837BA" w:rsidRDefault="00B837BA" w:rsidP="00B837BA">
      <w:pPr>
        <w:pStyle w:val="Travailfaire"/>
        <w:spacing w:before="0" w:after="0"/>
      </w:pPr>
      <w:r w:rsidRPr="006229C4">
        <w:t xml:space="preserve">Travail </w:t>
      </w:r>
      <w:r w:rsidRPr="006229C4">
        <w:rPr>
          <w:rFonts w:hint="eastAsia"/>
        </w:rPr>
        <w:t>à</w:t>
      </w:r>
      <w:r>
        <w:t xml:space="preserve"> faire (</w:t>
      </w:r>
      <w:r w:rsidR="004A0745">
        <w:t>a</w:t>
      </w:r>
      <w:r>
        <w:t>nnexe</w:t>
      </w:r>
      <w:r w:rsidR="00CC2F4C">
        <w:t xml:space="preserve">s </w:t>
      </w:r>
      <w:r w:rsidR="00E65196">
        <w:t>5</w:t>
      </w:r>
      <w:r w:rsidR="00CC2F4C">
        <w:t xml:space="preserve"> à</w:t>
      </w:r>
      <w:r w:rsidR="00E65196">
        <w:t xml:space="preserve"> 9</w:t>
      </w:r>
      <w:r>
        <w:t>)</w:t>
      </w:r>
    </w:p>
    <w:p w:rsidR="00781C35" w:rsidRDefault="00781C35" w:rsidP="00B837BA"/>
    <w:p w:rsidR="00CC2F4C" w:rsidRDefault="00B02BC1" w:rsidP="00E65196">
      <w:pPr>
        <w:numPr>
          <w:ilvl w:val="1"/>
          <w:numId w:val="36"/>
        </w:numPr>
      </w:pPr>
      <w:r>
        <w:t xml:space="preserve">Calculez l’évolution du chiffre d’affaires du </w:t>
      </w:r>
      <w:r w:rsidR="00CC2F4C">
        <w:t>commerce électronique</w:t>
      </w:r>
      <w:r>
        <w:t xml:space="preserve"> et présentez ses atouts pour </w:t>
      </w:r>
      <w:r w:rsidR="00974DBB">
        <w:t xml:space="preserve">une entreprise telle que </w:t>
      </w:r>
      <w:r w:rsidR="00D14C11">
        <w:t>B</w:t>
      </w:r>
      <w:r w:rsidR="00CC2F4C">
        <w:t>oulanger.</w:t>
      </w:r>
    </w:p>
    <w:p w:rsidR="00974DBB" w:rsidRDefault="00CC2F4C" w:rsidP="00E65196">
      <w:pPr>
        <w:numPr>
          <w:ilvl w:val="1"/>
          <w:numId w:val="36"/>
        </w:numPr>
      </w:pPr>
      <w:r>
        <w:t>Analysez les pe</w:t>
      </w:r>
      <w:r w:rsidR="00C07F0B">
        <w:t xml:space="preserve">rformances </w:t>
      </w:r>
      <w:r w:rsidR="00974DBB">
        <w:t xml:space="preserve">commerciales </w:t>
      </w:r>
      <w:r w:rsidR="00C07F0B">
        <w:t>du site boulanger.fr</w:t>
      </w:r>
      <w:r w:rsidR="00974DBB">
        <w:t xml:space="preserve"> en calculant :</w:t>
      </w:r>
    </w:p>
    <w:p w:rsidR="00974DBB" w:rsidRDefault="00673B34" w:rsidP="00974DBB">
      <w:pPr>
        <w:pStyle w:val="Paragraphedeliste"/>
        <w:numPr>
          <w:ilvl w:val="0"/>
          <w:numId w:val="44"/>
        </w:numPr>
      </w:pPr>
      <w:r>
        <w:t>l’évolution des ventes ;</w:t>
      </w:r>
    </w:p>
    <w:p w:rsidR="00CC2F4C" w:rsidRDefault="00974DBB" w:rsidP="00974DBB">
      <w:pPr>
        <w:pStyle w:val="Paragraphedeliste"/>
        <w:numPr>
          <w:ilvl w:val="0"/>
          <w:numId w:val="44"/>
        </w:numPr>
      </w:pPr>
      <w:r>
        <w:t>la contribution du site aux ventes de l’entreprise</w:t>
      </w:r>
      <w:r w:rsidR="00C07F0B">
        <w:t>.</w:t>
      </w:r>
    </w:p>
    <w:p w:rsidR="00781C35" w:rsidRPr="00BB26F1" w:rsidRDefault="00974DBB" w:rsidP="00E65196">
      <w:pPr>
        <w:numPr>
          <w:ilvl w:val="1"/>
          <w:numId w:val="36"/>
        </w:numPr>
      </w:pPr>
      <w:r>
        <w:t xml:space="preserve">Identifiez </w:t>
      </w:r>
      <w:r w:rsidR="00BB26F1" w:rsidRPr="00BB26F1">
        <w:t>les forces et</w:t>
      </w:r>
      <w:r>
        <w:t xml:space="preserve"> les</w:t>
      </w:r>
      <w:r w:rsidR="00BB26F1" w:rsidRPr="00BB26F1">
        <w:t xml:space="preserve"> faiblesses</w:t>
      </w:r>
      <w:r w:rsidR="00AE2EAE">
        <w:t xml:space="preserve"> commerciales</w:t>
      </w:r>
      <w:r w:rsidR="00BB26F1" w:rsidRPr="00BB26F1">
        <w:t xml:space="preserve"> du </w:t>
      </w:r>
      <w:r w:rsidR="007559CD" w:rsidRPr="00BB26F1">
        <w:t>site boulanger.fr</w:t>
      </w:r>
      <w:r w:rsidR="00C07F0B">
        <w:t>.</w:t>
      </w:r>
    </w:p>
    <w:p w:rsidR="001403F0" w:rsidRDefault="001403F0" w:rsidP="00B837BA"/>
    <w:p w:rsidR="001403F0" w:rsidRDefault="001403F0" w:rsidP="002F2192">
      <w:r>
        <w:t xml:space="preserve">Pour développer le trafic </w:t>
      </w:r>
      <w:r w:rsidR="005E360D">
        <w:t xml:space="preserve">(89 000 visiteurs par jour aujourd’hui) </w:t>
      </w:r>
      <w:r w:rsidR="00B07AE9">
        <w:t>et</w:t>
      </w:r>
      <w:r>
        <w:t xml:space="preserve"> les ventes </w:t>
      </w:r>
      <w:r w:rsidR="00B07AE9">
        <w:t>sur le</w:t>
      </w:r>
      <w:r>
        <w:t xml:space="preserve"> site, M. Cordelette  souhaite mener des actions de marketing </w:t>
      </w:r>
      <w:r w:rsidR="002F2192">
        <w:t>numérique</w:t>
      </w:r>
      <w:r w:rsidRPr="001403F0">
        <w:rPr>
          <w:rStyle w:val="Appelnotedebasdep"/>
        </w:rPr>
        <w:footnoteReference w:id="2"/>
      </w:r>
      <w:r>
        <w:t>. Il s’intéresse particulièrement à une plateforme publicitaire récemment développé</w:t>
      </w:r>
      <w:r w:rsidR="00C52301">
        <w:t>e</w:t>
      </w:r>
      <w:r>
        <w:t xml:space="preserve"> par Apple : l’</w:t>
      </w:r>
      <w:proofErr w:type="spellStart"/>
      <w:r w:rsidR="00404DF2">
        <w:t>iAd</w:t>
      </w:r>
      <w:proofErr w:type="spellEnd"/>
      <w:r>
        <w:t>.</w:t>
      </w:r>
      <w:r w:rsidR="00A47AB7">
        <w:t xml:space="preserve"> L’objectif est de générer </w:t>
      </w:r>
      <w:r w:rsidR="00673B34">
        <w:t xml:space="preserve">une augmentation de </w:t>
      </w:r>
      <w:r w:rsidR="00673B34">
        <w:br/>
      </w:r>
      <w:r w:rsidR="00076589">
        <w:t>4</w:t>
      </w:r>
      <w:r w:rsidR="00673B34">
        <w:t>0 % du</w:t>
      </w:r>
      <w:r w:rsidR="00A47AB7">
        <w:t xml:space="preserve"> trafic et</w:t>
      </w:r>
      <w:r w:rsidR="008F07BB">
        <w:t xml:space="preserve"> 40 %</w:t>
      </w:r>
      <w:r w:rsidR="00A47AB7">
        <w:t xml:space="preserve"> de chiffre d’affaires supplémentaires</w:t>
      </w:r>
      <w:r w:rsidR="008F07BB">
        <w:t xml:space="preserve"> (par rapport aux 100 millions d’euros réalisés en 2011)</w:t>
      </w:r>
      <w:r w:rsidR="00A47AB7">
        <w:t>.</w:t>
      </w:r>
    </w:p>
    <w:p w:rsidR="001403F0" w:rsidRPr="006229C4" w:rsidRDefault="001403F0" w:rsidP="00B837BA"/>
    <w:p w:rsidR="00594205" w:rsidRDefault="00960CB9" w:rsidP="00B837BA">
      <w:pPr>
        <w:pStyle w:val="Travailfaire"/>
        <w:spacing w:before="0" w:after="0"/>
      </w:pPr>
      <w:r w:rsidRPr="006229C4">
        <w:t xml:space="preserve">Travail </w:t>
      </w:r>
      <w:r w:rsidRPr="006229C4">
        <w:rPr>
          <w:rFonts w:hint="eastAsia"/>
        </w:rPr>
        <w:t>à</w:t>
      </w:r>
      <w:r w:rsidR="006773E6">
        <w:t xml:space="preserve"> faire (</w:t>
      </w:r>
      <w:r w:rsidR="004A0745">
        <w:t>a</w:t>
      </w:r>
      <w:r w:rsidR="006773E6">
        <w:t xml:space="preserve">nnexe </w:t>
      </w:r>
      <w:r w:rsidR="0098736D">
        <w:t>1</w:t>
      </w:r>
      <w:r w:rsidR="00E65196">
        <w:t>0</w:t>
      </w:r>
      <w:r>
        <w:t>)</w:t>
      </w:r>
    </w:p>
    <w:p w:rsidR="0098736D" w:rsidRDefault="0098736D" w:rsidP="00B837BA">
      <w:pPr>
        <w:pStyle w:val="Travailfaire"/>
        <w:spacing w:before="0" w:after="0"/>
      </w:pPr>
    </w:p>
    <w:p w:rsidR="000C4051" w:rsidRDefault="00D14C11" w:rsidP="00E65196">
      <w:pPr>
        <w:numPr>
          <w:ilvl w:val="1"/>
          <w:numId w:val="36"/>
        </w:numPr>
      </w:pPr>
      <w:r>
        <w:t>Présentez les avantages que B</w:t>
      </w:r>
      <w:r w:rsidR="00044913" w:rsidRPr="00044913">
        <w:t>oulanger peut retirer de</w:t>
      </w:r>
      <w:r w:rsidR="000C4051">
        <w:t xml:space="preserve"> la plateforme </w:t>
      </w:r>
      <w:proofErr w:type="spellStart"/>
      <w:r w:rsidR="00404DF2">
        <w:t>iAd</w:t>
      </w:r>
      <w:proofErr w:type="spellEnd"/>
      <w:r w:rsidR="00044913" w:rsidRPr="00044913">
        <w:t xml:space="preserve"> d’Apple</w:t>
      </w:r>
      <w:r w:rsidR="00960CB9" w:rsidRPr="006229C4">
        <w:t>.</w:t>
      </w:r>
    </w:p>
    <w:p w:rsidR="00936381" w:rsidRPr="006D1912" w:rsidRDefault="006D1912" w:rsidP="004A776D">
      <w:pPr>
        <w:numPr>
          <w:ilvl w:val="1"/>
          <w:numId w:val="36"/>
        </w:numPr>
      </w:pPr>
      <w:r w:rsidRPr="006D1912">
        <w:t xml:space="preserve">Mesurez l’efficacité de cet outil par rapport aux objectifs fixés en termes de trafic et de chiffre d’affaires en effectuant les calculs nécessaires. Concluez sur l’opportunité de ce projet. </w:t>
      </w:r>
      <w:r w:rsidR="000C4051" w:rsidRPr="006D1912">
        <w:br w:type="page"/>
      </w:r>
    </w:p>
    <w:p w:rsidR="00936381" w:rsidRDefault="00936381" w:rsidP="004A776D">
      <w:pPr>
        <w:pStyle w:val="Annexe"/>
        <w:numPr>
          <w:ilvl w:val="0"/>
          <w:numId w:val="42"/>
        </w:numPr>
      </w:pPr>
      <w:r w:rsidRPr="00A77EBF">
        <w:lastRenderedPageBreak/>
        <w:t xml:space="preserve">Extrait des </w:t>
      </w:r>
      <w:r>
        <w:t xml:space="preserve">résultats de l’enquête TNS Sofres sur l’image et la fréquentation </w:t>
      </w:r>
      <w:r w:rsidR="00012C2C">
        <w:t>des enseignes d’électroménager</w:t>
      </w:r>
    </w:p>
    <w:p w:rsidR="00397FF6" w:rsidRDefault="00397FF6" w:rsidP="00397FF6">
      <w:r>
        <w:t xml:space="preserve">Le déclenchement des achats est </w:t>
      </w:r>
      <w:r w:rsidR="004A0745">
        <w:t>davantage</w:t>
      </w:r>
      <w:r>
        <w:t xml:space="preserve"> fonction de l’offre</w:t>
      </w:r>
      <w:r w:rsidR="004A0745">
        <w:t xml:space="preserve">, </w:t>
      </w:r>
      <w:r>
        <w:t>du choix perçu et de</w:t>
      </w:r>
      <w:r w:rsidR="00D14C11">
        <w:t>s</w:t>
      </w:r>
      <w:r>
        <w:t xml:space="preserve"> marques </w:t>
      </w:r>
      <w:r w:rsidR="00F83BD1">
        <w:t>que de</w:t>
      </w:r>
      <w:r>
        <w:t xml:space="preserve"> l’image prix ou </w:t>
      </w:r>
      <w:r w:rsidR="00F83BD1">
        <w:t xml:space="preserve">des </w:t>
      </w:r>
      <w:r>
        <w:t>autres caractéristiques propres aux enseignes (communication, compétence des vendeurs…).</w:t>
      </w:r>
      <w:r w:rsidR="00B07AE9">
        <w:t xml:space="preserve"> </w:t>
      </w:r>
      <w:r>
        <w:t>La recherche des prix bas et des promotions arrive</w:t>
      </w:r>
      <w:r w:rsidR="004A0745">
        <w:t xml:space="preserve"> au second plan.</w:t>
      </w:r>
    </w:p>
    <w:p w:rsidR="004A0745" w:rsidRDefault="004A0745" w:rsidP="00397FF6">
      <w:pPr>
        <w:rPr>
          <w:b/>
        </w:rPr>
      </w:pPr>
    </w:p>
    <w:p w:rsidR="00397FF6" w:rsidRDefault="00C574AB" w:rsidP="00397FF6">
      <w:r>
        <w:rPr>
          <w:b/>
        </w:rPr>
        <w:t>P</w:t>
      </w:r>
      <w:r w:rsidR="00397FF6" w:rsidRPr="00CB1296">
        <w:rPr>
          <w:b/>
        </w:rPr>
        <w:t>our les GSS</w:t>
      </w:r>
      <w:r w:rsidR="00397FF6">
        <w:t> : Le leader Darty avec son challenger Boulanger ont la meilleure image en terme de largeur de l’offre et de plaisir d’achat. Mais leur image prix est moins bien perçu</w:t>
      </w:r>
      <w:r w:rsidR="00F83BD1">
        <w:t>e</w:t>
      </w:r>
      <w:r w:rsidR="00397FF6">
        <w:t xml:space="preserve"> que cel</w:t>
      </w:r>
      <w:r w:rsidR="00C52301">
        <w:t>le</w:t>
      </w:r>
      <w:r w:rsidR="00397FF6">
        <w:t xml:space="preserve"> de </w:t>
      </w:r>
      <w:proofErr w:type="spellStart"/>
      <w:r w:rsidR="00397FF6">
        <w:t>Conforama</w:t>
      </w:r>
      <w:proofErr w:type="spellEnd"/>
      <w:r w:rsidR="00397FF6">
        <w:t xml:space="preserve"> ou des </w:t>
      </w:r>
      <w:r w:rsidR="004A0745">
        <w:t>h</w:t>
      </w:r>
      <w:r w:rsidR="00397FF6">
        <w:t>ypermarchés.</w:t>
      </w:r>
    </w:p>
    <w:p w:rsidR="004A0745" w:rsidRDefault="00397FF6" w:rsidP="00397FF6">
      <w:proofErr w:type="spellStart"/>
      <w:r>
        <w:t>Conforama</w:t>
      </w:r>
      <w:proofErr w:type="spellEnd"/>
      <w:r>
        <w:t xml:space="preserve"> et dans une moindre mesure But se mont</w:t>
      </w:r>
      <w:r w:rsidR="00C52301">
        <w:t>r</w:t>
      </w:r>
      <w:r>
        <w:t>ent plus attractifs en terme</w:t>
      </w:r>
      <w:r w:rsidR="008308C8">
        <w:t>s</w:t>
      </w:r>
      <w:r>
        <w:t xml:space="preserve"> de discount comparés à Darty et Boulanger et se placent respectivement 3</w:t>
      </w:r>
      <w:r w:rsidRPr="00A3397F">
        <w:rPr>
          <w:vertAlign w:val="superscript"/>
        </w:rPr>
        <w:t>ème</w:t>
      </w:r>
      <w:r>
        <w:t xml:space="preserve"> et 4</w:t>
      </w:r>
      <w:r w:rsidRPr="00A3397F">
        <w:rPr>
          <w:vertAlign w:val="superscript"/>
        </w:rPr>
        <w:t>ème</w:t>
      </w:r>
      <w:r>
        <w:t xml:space="preserve"> pour la largeur de l’offre et 4</w:t>
      </w:r>
      <w:r w:rsidRPr="00A3397F">
        <w:rPr>
          <w:vertAlign w:val="superscript"/>
        </w:rPr>
        <w:t>ème</w:t>
      </w:r>
      <w:r>
        <w:t xml:space="preserve"> et 10</w:t>
      </w:r>
      <w:r w:rsidRPr="00A3397F">
        <w:rPr>
          <w:vertAlign w:val="superscript"/>
        </w:rPr>
        <w:t>ème</w:t>
      </w:r>
      <w:r>
        <w:t xml:space="preserve"> pour le plaisir des achats. </w:t>
      </w:r>
    </w:p>
    <w:p w:rsidR="00397FF6" w:rsidRDefault="00397FF6" w:rsidP="00397FF6">
      <w:r>
        <w:t xml:space="preserve">En termes de prix, </w:t>
      </w:r>
      <w:proofErr w:type="spellStart"/>
      <w:r>
        <w:t>Conforama</w:t>
      </w:r>
      <w:proofErr w:type="spellEnd"/>
      <w:r>
        <w:t xml:space="preserve"> rivalise avec les prix de Carrefour et Auchan. But est jugé moins compétitif en prix par rapport aux hypermarchés. </w:t>
      </w:r>
      <w:proofErr w:type="spellStart"/>
      <w:r>
        <w:t>Conforama</w:t>
      </w:r>
      <w:proofErr w:type="spellEnd"/>
      <w:r>
        <w:t xml:space="preserve"> et But sont perçus comme beaucoup moins « pointus » (compétence des vendeurs, largeur de l’offre) que </w:t>
      </w:r>
      <w:r w:rsidR="00C751A8">
        <w:t xml:space="preserve">les </w:t>
      </w:r>
      <w:r w:rsidR="00C07F0B">
        <w:t>grandes surfaces spécialisées</w:t>
      </w:r>
      <w:r>
        <w:t xml:space="preserve">. </w:t>
      </w:r>
    </w:p>
    <w:p w:rsidR="00397FF6" w:rsidRPr="00A77EBF" w:rsidRDefault="00397FF6" w:rsidP="00397FF6">
      <w:r>
        <w:t>La capacité à fidéliser est une faiblesse des GSS. Ayant tout misé sur le service, la livraison et l’installation, les enseignes comme Darty ne dispose</w:t>
      </w:r>
      <w:r w:rsidR="00D14C11">
        <w:t>nt</w:t>
      </w:r>
      <w:r>
        <w:t xml:space="preserve"> pas de programme relationnel au sens strict du terme. Un écueil auquel </w:t>
      </w:r>
      <w:r w:rsidR="00D14C11">
        <w:t>Darty</w:t>
      </w:r>
      <w:r>
        <w:t xml:space="preserve"> a remédié en proposant une carte de fidélité qui permet aux clients de bénéficier d’informations et de services via le site </w:t>
      </w:r>
      <w:r w:rsidR="00B81C9E">
        <w:t>Internet</w:t>
      </w:r>
      <w:r>
        <w:t xml:space="preserve"> de l’enseigne, mais sans réduction tarifaire.</w:t>
      </w:r>
    </w:p>
    <w:p w:rsidR="004A0745" w:rsidRDefault="004A0745" w:rsidP="00397FF6">
      <w:pPr>
        <w:rPr>
          <w:b/>
        </w:rPr>
      </w:pPr>
    </w:p>
    <w:p w:rsidR="00397FF6" w:rsidRDefault="00397FF6" w:rsidP="00397FF6">
      <w:r w:rsidRPr="00384383">
        <w:rPr>
          <w:b/>
        </w:rPr>
        <w:t>Pour les GMS</w:t>
      </w:r>
      <w:r>
        <w:t> : La compétence des vendeurs est jugée insuffisante par les consommateurs. Le bas prix est un atout massivement reconnu aux hypermarchés.</w:t>
      </w:r>
      <w:r w:rsidR="004A776D">
        <w:t xml:space="preserve"> </w:t>
      </w:r>
      <w:r>
        <w:t>Pour Auchan et Carrefour l’assortiment est satisfaisant même si les GSS sont beaucoup mieux perçues par les consommateurs.</w:t>
      </w:r>
    </w:p>
    <w:p w:rsidR="004A0745" w:rsidRDefault="00397FF6" w:rsidP="00397FF6">
      <w:r w:rsidRPr="004F4503">
        <w:rPr>
          <w:b/>
        </w:rPr>
        <w:t>Les petits magasins traditionnels</w:t>
      </w:r>
      <w:r>
        <w:t xml:space="preserve">, sont  les grands gagnants sur la fidélisation, mais aussi sur la compétence de leurs vendeurs. </w:t>
      </w:r>
    </w:p>
    <w:p w:rsidR="004A0745" w:rsidRDefault="00397FF6" w:rsidP="00397FF6">
      <w:r>
        <w:t xml:space="preserve">En marge du bras de fer qui oppose généralistes alimentaires et spécialistes de l’électroménager, </w:t>
      </w:r>
      <w:r w:rsidRPr="004F4503">
        <w:rPr>
          <w:b/>
        </w:rPr>
        <w:t>les enseignes d’équipement du foyer</w:t>
      </w:r>
      <w:r>
        <w:t xml:space="preserve"> ne sont pas très bien loties. </w:t>
      </w:r>
    </w:p>
    <w:p w:rsidR="00936381" w:rsidRDefault="00397FF6" w:rsidP="00397FF6">
      <w:r>
        <w:t>« Tous les styles de commerce ont leur place. A chacun de répondre au mieux aux attentes de leurs clients pour gagner définitivement leur fidélité ».</w:t>
      </w:r>
    </w:p>
    <w:p w:rsidR="00936381" w:rsidRDefault="00936381" w:rsidP="00936381">
      <w:pPr>
        <w:pStyle w:val="Source"/>
      </w:pPr>
      <w:r>
        <w:t xml:space="preserve">Source : </w:t>
      </w:r>
      <w:r w:rsidR="00B07AE9">
        <w:t>www.tns</w:t>
      </w:r>
      <w:r>
        <w:t xml:space="preserve"> Sofres</w:t>
      </w:r>
    </w:p>
    <w:p w:rsidR="00936381" w:rsidRPr="00B83BF7" w:rsidRDefault="00936381" w:rsidP="00D14C11">
      <w:pPr>
        <w:pStyle w:val="Annexe"/>
      </w:pPr>
      <w:r>
        <w:t>Les valeurs véhiculées par Boulanger</w:t>
      </w:r>
    </w:p>
    <w:p w:rsidR="00936381" w:rsidRDefault="00936381" w:rsidP="008C2B91">
      <w:r w:rsidRPr="00C918C8">
        <w:t>C'est en 1954 que les frères Bernard et Gustave Boulanger créent leur premier magasin</w:t>
      </w:r>
      <w:r w:rsidR="008308C8">
        <w:t>,</w:t>
      </w:r>
      <w:r w:rsidRPr="00C918C8">
        <w:t xml:space="preserve"> Boulanger affirme </w:t>
      </w:r>
      <w:r w:rsidR="00D05171">
        <w:t xml:space="preserve">alors </w:t>
      </w:r>
      <w:r w:rsidRPr="00C918C8">
        <w:t xml:space="preserve">sa différence en proposant un service après-vente. Les magasins Boulanger mettent les produits (150 marques) en scène dans une logique d'univers. Depuis les années 90, Boulanger met en avant les Produits Partenaires, c'est-à-dire des produits de grandes marques, à des prix très compétitifs, fabriqués ou assemblés en France exclusivement pour l'enseigne. Le consommateur qui achète un Produit Partenaire sait donc qu'il participe à la défense de l'emploi et qu'il </w:t>
      </w:r>
      <w:r w:rsidR="00C07F0B">
        <w:t>fait</w:t>
      </w:r>
      <w:r w:rsidRPr="00C918C8">
        <w:t xml:space="preserve"> ainsi un acte </w:t>
      </w:r>
      <w:r w:rsidR="00C07F0B">
        <w:t>« </w:t>
      </w:r>
      <w:r w:rsidRPr="00C918C8">
        <w:t>civique</w:t>
      </w:r>
      <w:r w:rsidR="00C07F0B">
        <w:t> »</w:t>
      </w:r>
      <w:r w:rsidRPr="00C918C8">
        <w:t>. </w:t>
      </w:r>
    </w:p>
    <w:p w:rsidR="00936381" w:rsidRPr="00C918C8" w:rsidRDefault="00936381" w:rsidP="008C2B91">
      <w:r w:rsidRPr="00C918C8">
        <w:t>Le marché sur lequel se situe Boulanger se caractérise par des produits qui évoluent rapidement. Les consommateurs ont un réel besoin de conseil et d’assistance. Le groupe s’est donc attaché à mettre l’accent sur la gentillesse de ses collaborateurs, en soignant le recrutement et la compétence des vendeurs.</w:t>
      </w:r>
    </w:p>
    <w:p w:rsidR="00936381" w:rsidRPr="00C918C8" w:rsidRDefault="00936381" w:rsidP="008C2B91">
      <w:r w:rsidRPr="00C918C8">
        <w:t>Des études réalisées</w:t>
      </w:r>
      <w:r>
        <w:t xml:space="preserve">, </w:t>
      </w:r>
      <w:r w:rsidRPr="00C918C8">
        <w:t xml:space="preserve">auprès d’un échantillon représentatif de consommateurs ont désigné l’enseigne Boulanger comme l’enseigne véhiculant le plus la notion de plaisir, de proximité et celle protégeant le mieux l’intérêt du consommateur. </w:t>
      </w:r>
    </w:p>
    <w:p w:rsidR="00936381" w:rsidRPr="00A60BE3" w:rsidRDefault="00936381" w:rsidP="00A60BE3">
      <w:pPr>
        <w:pStyle w:val="Source"/>
        <w:rPr>
          <w:rStyle w:val="apple-style-span"/>
          <w:szCs w:val="22"/>
          <w:shd w:val="clear" w:color="auto" w:fill="FFFFFF"/>
        </w:rPr>
      </w:pPr>
      <w:r w:rsidRPr="00A60BE3">
        <w:rPr>
          <w:rStyle w:val="apple-style-span"/>
          <w:szCs w:val="22"/>
          <w:shd w:val="clear" w:color="auto" w:fill="FFFFFF"/>
        </w:rPr>
        <w:t>Source</w:t>
      </w:r>
      <w:r w:rsidR="00C574AB">
        <w:rPr>
          <w:rStyle w:val="apple-style-span"/>
          <w:szCs w:val="22"/>
          <w:shd w:val="clear" w:color="auto" w:fill="FFFFFF"/>
        </w:rPr>
        <w:t> : www.</w:t>
      </w:r>
      <w:r w:rsidRPr="00A60BE3">
        <w:rPr>
          <w:rStyle w:val="apple-style-span"/>
          <w:szCs w:val="22"/>
          <w:shd w:val="clear" w:color="auto" w:fill="FFFFFF"/>
        </w:rPr>
        <w:t>distrijob.fr</w:t>
      </w:r>
    </w:p>
    <w:p w:rsidR="008308C8" w:rsidRDefault="008308C8">
      <w:pPr>
        <w:jc w:val="left"/>
        <w:rPr>
          <w:b/>
        </w:rPr>
      </w:pPr>
      <w:r>
        <w:br w:type="page"/>
      </w:r>
    </w:p>
    <w:p w:rsidR="00936381" w:rsidRPr="00C918C8" w:rsidRDefault="00936381" w:rsidP="00D14C11">
      <w:pPr>
        <w:pStyle w:val="Annexe"/>
      </w:pPr>
      <w:r w:rsidRPr="00C918C8">
        <w:lastRenderedPageBreak/>
        <w:t xml:space="preserve">Boulanger, </w:t>
      </w:r>
      <w:r>
        <w:t>une nouvelle signature</w:t>
      </w:r>
      <w:r w:rsidRPr="00C918C8">
        <w:t xml:space="preserve"> </w:t>
      </w:r>
    </w:p>
    <w:p w:rsidR="00936381" w:rsidRPr="008308C8" w:rsidRDefault="00936381" w:rsidP="00936381">
      <w:pPr>
        <w:widowControl w:val="0"/>
        <w:autoSpaceDE w:val="0"/>
        <w:autoSpaceDN w:val="0"/>
        <w:adjustRightInd w:val="0"/>
        <w:snapToGrid w:val="0"/>
        <w:rPr>
          <w:rFonts w:cs="Bliss Bold"/>
        </w:rPr>
      </w:pPr>
      <w:r w:rsidRPr="008308C8">
        <w:rPr>
          <w:rFonts w:cs="Bliss Bold"/>
        </w:rPr>
        <w:t>Une enseigne pro</w:t>
      </w:r>
      <w:r w:rsidR="00F54623">
        <w:rPr>
          <w:rFonts w:cs="Bliss Bold"/>
        </w:rPr>
        <w:t>fessionnelle</w:t>
      </w:r>
      <w:r w:rsidRPr="008308C8">
        <w:rPr>
          <w:rFonts w:cs="Bliss Bold"/>
        </w:rPr>
        <w:t xml:space="preserve">, simple, gentille et généreuse. C’est ainsi que Boulanger est perçu par le grand public. </w:t>
      </w:r>
      <w:r w:rsidR="00C574AB" w:rsidRPr="008308C8">
        <w:rPr>
          <w:rFonts w:cs="Bliss Bold"/>
        </w:rPr>
        <w:t>Néanmoins, l’</w:t>
      </w:r>
      <w:r w:rsidRPr="008308C8">
        <w:rPr>
          <w:rFonts w:cs="Bliss Bold"/>
        </w:rPr>
        <w:t>enseigne spécialisée dans la vente de produits multimédias et d’électroménager subit depuis quelques mois, et comme tant d’autres, les conséquences de la conjoncture économique actuelle. Afin de redynamiser ses ventes et d’accroître sa notoriété, Boulanger a cherché un positionnement vraiment innovant, en cohérence avec ses valeurs. L’objectif est d’accroître ses parts de marché et de se distinguer de manière très nette de ses principaux concurrents que sont Darty ou la Fnac.</w:t>
      </w:r>
    </w:p>
    <w:p w:rsidR="00936381" w:rsidRPr="008308C8" w:rsidRDefault="00936381" w:rsidP="00936381">
      <w:pPr>
        <w:widowControl w:val="0"/>
        <w:autoSpaceDE w:val="0"/>
        <w:autoSpaceDN w:val="0"/>
        <w:adjustRightInd w:val="0"/>
        <w:snapToGrid w:val="0"/>
        <w:rPr>
          <w:rFonts w:cs="Bliss Bold"/>
        </w:rPr>
      </w:pPr>
    </w:p>
    <w:p w:rsidR="00936381" w:rsidRPr="008308C8" w:rsidRDefault="00936381" w:rsidP="00936381">
      <w:pPr>
        <w:widowControl w:val="0"/>
        <w:autoSpaceDE w:val="0"/>
        <w:autoSpaceDN w:val="0"/>
        <w:adjustRightInd w:val="0"/>
        <w:snapToGrid w:val="0"/>
        <w:rPr>
          <w:rFonts w:cs="Bliss Bold"/>
        </w:rPr>
      </w:pPr>
      <w:r w:rsidRPr="008308C8">
        <w:rPr>
          <w:rFonts w:cs="Bliss Bold"/>
        </w:rPr>
        <w:t xml:space="preserve">Boulanger a fait appel à un cabinet extérieur pour réaliser un diagnostic de sa société. L’analyse a été poussée relativement loin : quels produits vendre ? Quels services proposer ? Sandrine </w:t>
      </w:r>
      <w:proofErr w:type="spellStart"/>
      <w:r w:rsidRPr="008308C8">
        <w:rPr>
          <w:rFonts w:cs="Bliss Bold"/>
        </w:rPr>
        <w:t>Liquard</w:t>
      </w:r>
      <w:proofErr w:type="spellEnd"/>
      <w:r w:rsidRPr="008308C8">
        <w:rPr>
          <w:rFonts w:cs="Bliss Bold"/>
        </w:rPr>
        <w:t xml:space="preserve"> rappelle que le prix représente certes un critère important, mais qu’il ne suffit pas pour rassurer le client. « Nous n’étions pas perçus </w:t>
      </w:r>
      <w:r w:rsidR="00EC1913" w:rsidRPr="008308C8">
        <w:rPr>
          <w:rFonts w:cs="Bliss Bold"/>
        </w:rPr>
        <w:t xml:space="preserve">comme </w:t>
      </w:r>
      <w:r w:rsidRPr="008308C8">
        <w:rPr>
          <w:rFonts w:cs="Bliss Bold"/>
        </w:rPr>
        <w:t xml:space="preserve">une marque assez technique. Nous devions conserver la confiance dont nous disposions déjà et gagner en compétence », explique-t-elle. Boulanger a ainsi changé de positionnement et adopté une nouvelle signature : «Vivons la happy </w:t>
      </w:r>
      <w:proofErr w:type="spellStart"/>
      <w:r w:rsidRPr="008308C8">
        <w:rPr>
          <w:rFonts w:cs="Bliss Bold"/>
        </w:rPr>
        <w:t>technology</w:t>
      </w:r>
      <w:proofErr w:type="spellEnd"/>
      <w:r w:rsidRPr="008308C8">
        <w:rPr>
          <w:rStyle w:val="Appelnotedebasdep"/>
          <w:rFonts w:cs="Bliss Bold"/>
        </w:rPr>
        <w:footnoteReference w:id="3"/>
      </w:r>
      <w:r w:rsidRPr="008308C8">
        <w:rPr>
          <w:rFonts w:cs="Bliss Bold"/>
        </w:rPr>
        <w:t xml:space="preserve"> ! »</w:t>
      </w:r>
      <w:r w:rsidR="00204F2C">
        <w:rPr>
          <w:rFonts w:cs="Bliss Bold"/>
        </w:rPr>
        <w:t>. Cette nouvelle orientation permet à Boulanger de coller aux dernières tendances.</w:t>
      </w:r>
    </w:p>
    <w:p w:rsidR="00936381" w:rsidRPr="008308C8" w:rsidRDefault="00936381" w:rsidP="00936381">
      <w:pPr>
        <w:widowControl w:val="0"/>
        <w:autoSpaceDE w:val="0"/>
        <w:autoSpaceDN w:val="0"/>
        <w:adjustRightInd w:val="0"/>
        <w:snapToGrid w:val="0"/>
        <w:rPr>
          <w:rFonts w:cs="Bliss Bold"/>
        </w:rPr>
      </w:pPr>
    </w:p>
    <w:p w:rsidR="00936381" w:rsidRPr="008308C8" w:rsidRDefault="00936381" w:rsidP="00936381">
      <w:pPr>
        <w:widowControl w:val="0"/>
        <w:autoSpaceDE w:val="0"/>
        <w:autoSpaceDN w:val="0"/>
        <w:adjustRightInd w:val="0"/>
        <w:snapToGrid w:val="0"/>
        <w:rPr>
          <w:rFonts w:cs="Bliss Bold"/>
        </w:rPr>
      </w:pPr>
      <w:r w:rsidRPr="008308C8">
        <w:rPr>
          <w:rFonts w:cs="Bliss Bold"/>
        </w:rPr>
        <w:t>La marque se veut aujourd’hui plus technique, plus pédagogue et cherche à démystifier la technologie. « Il s’agit également d’humaniser un secteur qui ne l’est pas nécessairement</w:t>
      </w:r>
      <w:r w:rsidR="008308C8">
        <w:rPr>
          <w:rFonts w:cs="Bliss Bold"/>
        </w:rPr>
        <w:t xml:space="preserve"> </w:t>
      </w:r>
      <w:r w:rsidRPr="008308C8">
        <w:rPr>
          <w:rFonts w:cs="Bliss Bold"/>
        </w:rPr>
        <w:t xml:space="preserve">», souligne Sandrine </w:t>
      </w:r>
      <w:proofErr w:type="spellStart"/>
      <w:r w:rsidRPr="008308C8">
        <w:rPr>
          <w:rFonts w:cs="Bliss Bold"/>
        </w:rPr>
        <w:t>Liquard</w:t>
      </w:r>
      <w:proofErr w:type="spellEnd"/>
      <w:r w:rsidRPr="008308C8">
        <w:rPr>
          <w:rFonts w:cs="Bliss Bold"/>
        </w:rPr>
        <w:t xml:space="preserve">. Boulanger a donc lancé sa première campagne télé </w:t>
      </w:r>
      <w:r w:rsidR="00C574AB" w:rsidRPr="008308C8">
        <w:rPr>
          <w:rFonts w:cs="Bliss Bold"/>
        </w:rPr>
        <w:t xml:space="preserve">avec deux spots conçus par Publicis </w:t>
      </w:r>
      <w:proofErr w:type="spellStart"/>
      <w:r w:rsidR="00C574AB" w:rsidRPr="008308C8">
        <w:rPr>
          <w:rFonts w:cs="Bliss Bold"/>
        </w:rPr>
        <w:t>Houra</w:t>
      </w:r>
      <w:proofErr w:type="spellEnd"/>
      <w:r w:rsidR="00C574AB" w:rsidRPr="008308C8">
        <w:rPr>
          <w:rFonts w:cs="Bliss Bold"/>
        </w:rPr>
        <w:t>. Son objectif était de dévoiler le nouveau positionnement de la marque et de générer du trafic dans les magasins à l’approche des fêtes de fin d’année..</w:t>
      </w:r>
      <w:r w:rsidRPr="008308C8">
        <w:rPr>
          <w:rFonts w:cs="Bliss Bold"/>
        </w:rPr>
        <w:t>.</w:t>
      </w:r>
    </w:p>
    <w:p w:rsidR="008308C8" w:rsidRDefault="008308C8" w:rsidP="008308C8">
      <w:pPr>
        <w:pStyle w:val="Source"/>
      </w:pPr>
      <w:r w:rsidRPr="00056C8E">
        <w:t>Source : L’expression</w:t>
      </w:r>
    </w:p>
    <w:p w:rsidR="00C574AB" w:rsidRDefault="00C574AB" w:rsidP="00936381">
      <w:pPr>
        <w:widowControl w:val="0"/>
        <w:autoSpaceDE w:val="0"/>
        <w:autoSpaceDN w:val="0"/>
        <w:adjustRightInd w:val="0"/>
        <w:snapToGrid w:val="0"/>
        <w:rPr>
          <w:rFonts w:cs="Bliss Bold"/>
          <w:color w:val="221E1F"/>
        </w:rPr>
      </w:pPr>
    </w:p>
    <w:p w:rsidR="008308C8" w:rsidRPr="00CB1296" w:rsidRDefault="008308C8" w:rsidP="008308C8">
      <w:pPr>
        <w:pStyle w:val="Annexe"/>
      </w:pPr>
      <w:r w:rsidRPr="00CB1296">
        <w:t>Typologie des acheteurs d’électroménager</w:t>
      </w:r>
    </w:p>
    <w:p w:rsidR="008308C8" w:rsidRDefault="008308C8" w:rsidP="008308C8">
      <w:pPr>
        <w:jc w:val="center"/>
      </w:pPr>
      <w:r>
        <w:rPr>
          <w:noProof/>
        </w:rPr>
        <w:drawing>
          <wp:inline distT="0" distB="0" distL="0" distR="0">
            <wp:extent cx="5424694" cy="3420000"/>
            <wp:effectExtent l="19050" t="0" r="4556" b="0"/>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424694" cy="3420000"/>
                    </a:xfrm>
                    <a:prstGeom prst="rect">
                      <a:avLst/>
                    </a:prstGeom>
                    <a:noFill/>
                    <a:ln w="9525">
                      <a:noFill/>
                      <a:miter lim="800000"/>
                      <a:headEnd/>
                      <a:tailEnd/>
                    </a:ln>
                  </pic:spPr>
                </pic:pic>
              </a:graphicData>
            </a:graphic>
          </wp:inline>
        </w:drawing>
      </w:r>
    </w:p>
    <w:p w:rsidR="008308C8" w:rsidRPr="00C918C8" w:rsidRDefault="008308C8" w:rsidP="00724EB1">
      <w:pPr>
        <w:pStyle w:val="Source"/>
        <w:rPr>
          <w:rFonts w:cs="Bliss Bold"/>
          <w:color w:val="221E1F"/>
        </w:rPr>
      </w:pPr>
      <w:r>
        <w:t>Source : www.tns Sofres</w:t>
      </w:r>
    </w:p>
    <w:p w:rsidR="00664FF0" w:rsidRDefault="00A60BE3" w:rsidP="00D14C11">
      <w:pPr>
        <w:pStyle w:val="Annexe"/>
      </w:pPr>
      <w:r>
        <w:br w:type="page"/>
      </w:r>
      <w:r w:rsidR="00664FF0" w:rsidRPr="008D5C0E">
        <w:lastRenderedPageBreak/>
        <w:t>L</w:t>
      </w:r>
      <w:r w:rsidR="00664FF0">
        <w:t>a croissance de l</w:t>
      </w:r>
      <w:r w:rsidR="00664FF0" w:rsidRPr="008D5C0E">
        <w:t>'e-</w:t>
      </w:r>
      <w:r w:rsidR="00664FF0" w:rsidRPr="000F1851">
        <w:t>commerce</w:t>
      </w:r>
      <w:r w:rsidR="00664FF0" w:rsidRPr="008D5C0E">
        <w:t xml:space="preserve"> </w:t>
      </w:r>
      <w:r w:rsidR="00664FF0">
        <w:t>se maintient en 2011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14"/>
        <w:gridCol w:w="674"/>
        <w:gridCol w:w="674"/>
        <w:gridCol w:w="674"/>
        <w:gridCol w:w="685"/>
        <w:gridCol w:w="1767"/>
      </w:tblGrid>
      <w:tr w:rsidR="00664FF0" w:rsidRPr="00664FF0" w:rsidTr="00D6597D">
        <w:tc>
          <w:tcPr>
            <w:tcW w:w="2591" w:type="pct"/>
          </w:tcPr>
          <w:p w:rsidR="00664FF0" w:rsidRPr="00664FF0" w:rsidRDefault="00664FF0" w:rsidP="00664FF0">
            <w:pPr>
              <w:jc w:val="center"/>
              <w:rPr>
                <w:rFonts w:eastAsia="SimSun"/>
                <w:b/>
              </w:rPr>
            </w:pPr>
            <w:r w:rsidRPr="00664FF0">
              <w:rPr>
                <w:rFonts w:eastAsia="SimSun"/>
                <w:b/>
              </w:rPr>
              <w:t>Année</w:t>
            </w:r>
            <w:r w:rsidR="00404DF2">
              <w:rPr>
                <w:rFonts w:eastAsia="SimSun"/>
                <w:b/>
              </w:rPr>
              <w:t>s</w:t>
            </w:r>
          </w:p>
        </w:tc>
        <w:tc>
          <w:tcPr>
            <w:tcW w:w="363" w:type="pct"/>
          </w:tcPr>
          <w:p w:rsidR="00664FF0" w:rsidRPr="00664FF0" w:rsidRDefault="00664FF0" w:rsidP="00664FF0">
            <w:pPr>
              <w:jc w:val="center"/>
              <w:rPr>
                <w:rFonts w:eastAsia="SimSun"/>
                <w:b/>
              </w:rPr>
            </w:pPr>
            <w:r w:rsidRPr="00664FF0">
              <w:rPr>
                <w:rFonts w:eastAsia="SimSun"/>
                <w:b/>
              </w:rPr>
              <w:t>2008</w:t>
            </w:r>
          </w:p>
        </w:tc>
        <w:tc>
          <w:tcPr>
            <w:tcW w:w="363" w:type="pct"/>
          </w:tcPr>
          <w:p w:rsidR="00664FF0" w:rsidRPr="00664FF0" w:rsidRDefault="00664FF0" w:rsidP="00664FF0">
            <w:pPr>
              <w:jc w:val="center"/>
              <w:rPr>
                <w:rFonts w:eastAsia="SimSun"/>
                <w:b/>
              </w:rPr>
            </w:pPr>
            <w:r w:rsidRPr="00664FF0">
              <w:rPr>
                <w:rFonts w:eastAsia="SimSun"/>
                <w:b/>
              </w:rPr>
              <w:t>2009</w:t>
            </w:r>
          </w:p>
        </w:tc>
        <w:tc>
          <w:tcPr>
            <w:tcW w:w="363" w:type="pct"/>
          </w:tcPr>
          <w:p w:rsidR="00664FF0" w:rsidRPr="00664FF0" w:rsidRDefault="00664FF0" w:rsidP="00664FF0">
            <w:pPr>
              <w:jc w:val="center"/>
              <w:rPr>
                <w:rFonts w:eastAsia="SimSun"/>
                <w:b/>
              </w:rPr>
            </w:pPr>
            <w:r w:rsidRPr="00664FF0">
              <w:rPr>
                <w:rFonts w:eastAsia="SimSun"/>
                <w:b/>
              </w:rPr>
              <w:t>2010</w:t>
            </w:r>
          </w:p>
        </w:tc>
        <w:tc>
          <w:tcPr>
            <w:tcW w:w="369" w:type="pct"/>
          </w:tcPr>
          <w:p w:rsidR="00664FF0" w:rsidRPr="00664FF0" w:rsidRDefault="00664FF0" w:rsidP="00664FF0">
            <w:pPr>
              <w:jc w:val="center"/>
              <w:rPr>
                <w:rFonts w:eastAsia="SimSun"/>
                <w:b/>
              </w:rPr>
            </w:pPr>
            <w:r w:rsidRPr="00664FF0">
              <w:rPr>
                <w:rFonts w:eastAsia="SimSun"/>
                <w:b/>
              </w:rPr>
              <w:t>2011</w:t>
            </w:r>
          </w:p>
        </w:tc>
        <w:tc>
          <w:tcPr>
            <w:tcW w:w="952" w:type="pct"/>
          </w:tcPr>
          <w:p w:rsidR="00664FF0" w:rsidRPr="00664FF0" w:rsidRDefault="00664FF0" w:rsidP="00664FF0">
            <w:pPr>
              <w:jc w:val="center"/>
              <w:rPr>
                <w:rFonts w:eastAsia="SimSun"/>
                <w:b/>
              </w:rPr>
            </w:pPr>
            <w:r w:rsidRPr="00664FF0">
              <w:rPr>
                <w:rFonts w:eastAsia="SimSun"/>
                <w:b/>
              </w:rPr>
              <w:t>2012 (prévision)</w:t>
            </w:r>
          </w:p>
        </w:tc>
      </w:tr>
      <w:tr w:rsidR="00664FF0" w:rsidTr="00D6597D">
        <w:tc>
          <w:tcPr>
            <w:tcW w:w="2591" w:type="pct"/>
          </w:tcPr>
          <w:p w:rsidR="00664FF0" w:rsidRPr="00664FF0" w:rsidRDefault="00664FF0" w:rsidP="00973449">
            <w:pPr>
              <w:rPr>
                <w:rFonts w:eastAsia="SimSun"/>
              </w:rPr>
            </w:pPr>
            <w:r w:rsidRPr="00664FF0">
              <w:rPr>
                <w:rFonts w:eastAsia="SimSun"/>
              </w:rPr>
              <w:t>CA en milliards d’euros</w:t>
            </w:r>
          </w:p>
        </w:tc>
        <w:tc>
          <w:tcPr>
            <w:tcW w:w="363" w:type="pct"/>
            <w:vAlign w:val="center"/>
          </w:tcPr>
          <w:p w:rsidR="00664FF0" w:rsidRPr="00664FF0" w:rsidRDefault="00664FF0" w:rsidP="00664FF0">
            <w:pPr>
              <w:jc w:val="center"/>
              <w:rPr>
                <w:rFonts w:eastAsia="SimSun"/>
              </w:rPr>
            </w:pPr>
            <w:r w:rsidRPr="00664FF0">
              <w:rPr>
                <w:rFonts w:eastAsia="SimSun"/>
              </w:rPr>
              <w:t>20</w:t>
            </w:r>
          </w:p>
        </w:tc>
        <w:tc>
          <w:tcPr>
            <w:tcW w:w="363" w:type="pct"/>
            <w:vAlign w:val="center"/>
          </w:tcPr>
          <w:p w:rsidR="00664FF0" w:rsidRPr="00664FF0" w:rsidRDefault="00664FF0" w:rsidP="00664FF0">
            <w:pPr>
              <w:jc w:val="center"/>
              <w:rPr>
                <w:rFonts w:eastAsia="SimSun"/>
              </w:rPr>
            </w:pPr>
            <w:r w:rsidRPr="00664FF0">
              <w:rPr>
                <w:rFonts w:eastAsia="SimSun"/>
              </w:rPr>
              <w:t>25</w:t>
            </w:r>
          </w:p>
        </w:tc>
        <w:tc>
          <w:tcPr>
            <w:tcW w:w="363" w:type="pct"/>
            <w:vAlign w:val="center"/>
          </w:tcPr>
          <w:p w:rsidR="00664FF0" w:rsidRPr="00664FF0" w:rsidRDefault="00664FF0" w:rsidP="00664FF0">
            <w:pPr>
              <w:jc w:val="center"/>
              <w:rPr>
                <w:rFonts w:eastAsia="SimSun"/>
              </w:rPr>
            </w:pPr>
            <w:r w:rsidRPr="00664FF0">
              <w:rPr>
                <w:rFonts w:eastAsia="SimSun"/>
              </w:rPr>
              <w:t>31</w:t>
            </w:r>
          </w:p>
        </w:tc>
        <w:tc>
          <w:tcPr>
            <w:tcW w:w="369" w:type="pct"/>
            <w:vAlign w:val="center"/>
          </w:tcPr>
          <w:p w:rsidR="00664FF0" w:rsidRPr="00664FF0" w:rsidRDefault="00664FF0" w:rsidP="00664FF0">
            <w:pPr>
              <w:jc w:val="center"/>
              <w:rPr>
                <w:rFonts w:eastAsia="SimSun"/>
              </w:rPr>
            </w:pPr>
            <w:r w:rsidRPr="00664FF0">
              <w:rPr>
                <w:rFonts w:eastAsia="SimSun"/>
              </w:rPr>
              <w:t>38</w:t>
            </w:r>
          </w:p>
        </w:tc>
        <w:tc>
          <w:tcPr>
            <w:tcW w:w="952" w:type="pct"/>
            <w:vAlign w:val="center"/>
          </w:tcPr>
          <w:p w:rsidR="00664FF0" w:rsidRPr="00664FF0" w:rsidRDefault="00664FF0" w:rsidP="00664FF0">
            <w:pPr>
              <w:jc w:val="center"/>
              <w:rPr>
                <w:rFonts w:eastAsia="SimSun"/>
              </w:rPr>
            </w:pPr>
            <w:r w:rsidRPr="00664FF0">
              <w:rPr>
                <w:rFonts w:eastAsia="SimSun"/>
              </w:rPr>
              <w:t>45</w:t>
            </w:r>
          </w:p>
        </w:tc>
      </w:tr>
      <w:tr w:rsidR="00D8253C" w:rsidTr="00D6597D">
        <w:tc>
          <w:tcPr>
            <w:tcW w:w="2591" w:type="pct"/>
          </w:tcPr>
          <w:p w:rsidR="00D8253C" w:rsidRPr="00664FF0" w:rsidRDefault="00D8253C" w:rsidP="00973449">
            <w:pPr>
              <w:rPr>
                <w:rFonts w:eastAsia="SimSun"/>
              </w:rPr>
            </w:pPr>
            <w:r>
              <w:rPr>
                <w:rFonts w:eastAsia="SimSun"/>
              </w:rPr>
              <w:t>Part de marché du e-commerce (hors alimentation)</w:t>
            </w:r>
          </w:p>
        </w:tc>
        <w:tc>
          <w:tcPr>
            <w:tcW w:w="363" w:type="pct"/>
            <w:vAlign w:val="center"/>
          </w:tcPr>
          <w:p w:rsidR="00D8253C" w:rsidRPr="00664FF0" w:rsidRDefault="00D8253C" w:rsidP="00664FF0">
            <w:pPr>
              <w:jc w:val="center"/>
              <w:rPr>
                <w:rFonts w:eastAsia="SimSun"/>
              </w:rPr>
            </w:pPr>
            <w:r>
              <w:rPr>
                <w:rFonts w:eastAsia="SimSun"/>
              </w:rPr>
              <w:t>5 %</w:t>
            </w:r>
          </w:p>
        </w:tc>
        <w:tc>
          <w:tcPr>
            <w:tcW w:w="363" w:type="pct"/>
            <w:vAlign w:val="center"/>
          </w:tcPr>
          <w:p w:rsidR="00D8253C" w:rsidRPr="00664FF0" w:rsidRDefault="00D8253C" w:rsidP="00664FF0">
            <w:pPr>
              <w:jc w:val="center"/>
              <w:rPr>
                <w:rFonts w:eastAsia="SimSun"/>
              </w:rPr>
            </w:pPr>
            <w:r>
              <w:rPr>
                <w:rFonts w:eastAsia="SimSun"/>
              </w:rPr>
              <w:t>6 %</w:t>
            </w:r>
          </w:p>
        </w:tc>
        <w:tc>
          <w:tcPr>
            <w:tcW w:w="363" w:type="pct"/>
            <w:vAlign w:val="center"/>
          </w:tcPr>
          <w:p w:rsidR="00D8253C" w:rsidRPr="00664FF0" w:rsidRDefault="00D8253C" w:rsidP="00664FF0">
            <w:pPr>
              <w:jc w:val="center"/>
              <w:rPr>
                <w:rFonts w:eastAsia="SimSun"/>
              </w:rPr>
            </w:pPr>
            <w:r>
              <w:rPr>
                <w:rFonts w:eastAsia="SimSun"/>
              </w:rPr>
              <w:t>9 %</w:t>
            </w:r>
          </w:p>
        </w:tc>
        <w:tc>
          <w:tcPr>
            <w:tcW w:w="369" w:type="pct"/>
            <w:vAlign w:val="center"/>
          </w:tcPr>
          <w:p w:rsidR="00D8253C" w:rsidRPr="00664FF0" w:rsidRDefault="00D8253C" w:rsidP="00664FF0">
            <w:pPr>
              <w:jc w:val="center"/>
              <w:rPr>
                <w:rFonts w:eastAsia="SimSun"/>
              </w:rPr>
            </w:pPr>
            <w:r>
              <w:rPr>
                <w:rFonts w:eastAsia="SimSun"/>
              </w:rPr>
              <w:t>12 %</w:t>
            </w:r>
          </w:p>
        </w:tc>
        <w:tc>
          <w:tcPr>
            <w:tcW w:w="952" w:type="pct"/>
            <w:vAlign w:val="center"/>
          </w:tcPr>
          <w:p w:rsidR="00D8253C" w:rsidRPr="00664FF0" w:rsidRDefault="00D8253C" w:rsidP="00664FF0">
            <w:pPr>
              <w:jc w:val="center"/>
              <w:rPr>
                <w:rFonts w:eastAsia="SimSun"/>
              </w:rPr>
            </w:pPr>
            <w:r>
              <w:rPr>
                <w:rFonts w:eastAsia="SimSun"/>
              </w:rPr>
              <w:t>15 %</w:t>
            </w:r>
          </w:p>
        </w:tc>
      </w:tr>
    </w:tbl>
    <w:p w:rsidR="00664FF0" w:rsidRPr="004A776D" w:rsidRDefault="00664FF0" w:rsidP="00664FF0">
      <w:pPr>
        <w:rPr>
          <w:sz w:val="16"/>
          <w:szCs w:val="16"/>
        </w:rPr>
      </w:pPr>
    </w:p>
    <w:p w:rsidR="00664FF0" w:rsidRDefault="00664FF0" w:rsidP="00664FF0">
      <w:r>
        <w:t>En 2011, malgré quelques craintes au second trimestre, la croissance de l’e-commerce reste forte, et le panier moyen s’établit toujours, avec 90,5</w:t>
      </w:r>
      <w:r w:rsidR="00C52301">
        <w:t xml:space="preserve"> </w:t>
      </w:r>
      <w:r>
        <w:t>€, à des niveaux nettement plus élevés que dans le commerce traditionnel</w:t>
      </w:r>
      <w:r w:rsidRPr="008D5C0E">
        <w:t xml:space="preserve">. </w:t>
      </w:r>
      <w:r>
        <w:t>Les sites ont bénéficié de l'arrivée de nombreux nouveaux cyberacheteurs : 4,1 millions en un an selon Médiamétrie//</w:t>
      </w:r>
      <w:proofErr w:type="spellStart"/>
      <w:r>
        <w:t>NetRatings</w:t>
      </w:r>
      <w:proofErr w:type="spellEnd"/>
      <w:r w:rsidR="005C7B0E">
        <w:rPr>
          <w:rStyle w:val="Appelnotedebasdep"/>
        </w:rPr>
        <w:footnoteReference w:id="4"/>
      </w:r>
      <w:r>
        <w:t xml:space="preserve">. </w:t>
      </w:r>
    </w:p>
    <w:p w:rsidR="003D014D" w:rsidRDefault="003D014D" w:rsidP="003D014D">
      <w:r>
        <w:t xml:space="preserve">Pourquoi un tel succès ? En 2011, 99 % des 12-18 ans contre 20 % des plus de 70 ans ont un accès à </w:t>
      </w:r>
      <w:r w:rsidR="00B81C9E">
        <w:t>Internet</w:t>
      </w:r>
      <w:r>
        <w:t xml:space="preserve">. De plus, 99 % d’entre eux naviguent sur le web régulièrement et 45 % le font quotidiennement. C’est dire le potentiel futur du secteur de la vente en ligne. D’autant que les seniors s’équipent de plus en plus et que le taux de confiance des internautes progresse rapidement en ce qui concerne la sécurité des paiements. Il a dépassé les 65 % en 2010, chiffre </w:t>
      </w:r>
      <w:r w:rsidR="00F54623">
        <w:t>impensable</w:t>
      </w:r>
      <w:r w:rsidR="00D6597D">
        <w:t xml:space="preserve"> il y a quelques années</w:t>
      </w:r>
      <w:r>
        <w:t>.</w:t>
      </w:r>
    </w:p>
    <w:p w:rsidR="003D014D" w:rsidRDefault="003D014D" w:rsidP="003D014D">
      <w:r>
        <w:t>Avec le développement des Smartphones</w:t>
      </w:r>
      <w:r w:rsidR="0056748D">
        <w:rPr>
          <w:rStyle w:val="Appelnotedebasdep"/>
        </w:rPr>
        <w:footnoteReference w:id="5"/>
      </w:r>
      <w:r>
        <w:t xml:space="preserve"> et de l’</w:t>
      </w:r>
      <w:r w:rsidR="00B81C9E">
        <w:t>Internet</w:t>
      </w:r>
      <w:r>
        <w:t xml:space="preserve"> mobile, les internautes se connectent plus </w:t>
      </w:r>
      <w:r w:rsidR="00E34C58">
        <w:t>l</w:t>
      </w:r>
      <w:r>
        <w:t>ongtemps, plus rapidement et plus facilement.</w:t>
      </w:r>
    </w:p>
    <w:p w:rsidR="003D014D" w:rsidRDefault="003D014D" w:rsidP="003D014D">
      <w:r>
        <w:t xml:space="preserve">La qualité </w:t>
      </w:r>
      <w:r w:rsidR="00D6597D">
        <w:t>et l’efficacité de l’offre n</w:t>
      </w:r>
      <w:r>
        <w:t>e</w:t>
      </w:r>
      <w:r w:rsidR="00D6597D">
        <w:t xml:space="preserve"> </w:t>
      </w:r>
      <w:r>
        <w:t>s</w:t>
      </w:r>
      <w:r w:rsidR="00D6597D">
        <w:t>on</w:t>
      </w:r>
      <w:r>
        <w:t xml:space="preserve">t pas en reste. </w:t>
      </w:r>
      <w:r w:rsidR="00D6597D">
        <w:t xml:space="preserve">Elles </w:t>
      </w:r>
      <w:r>
        <w:t>s’améliorent, ce qui facilite la progression de leur taux de transformation. Enfin, les économies de toute</w:t>
      </w:r>
      <w:r w:rsidR="00C07F0B">
        <w:t>s</w:t>
      </w:r>
      <w:r>
        <w:t xml:space="preserve"> sorte</w:t>
      </w:r>
      <w:r w:rsidR="00C07F0B">
        <w:t>s</w:t>
      </w:r>
      <w:r>
        <w:t xml:space="preserve"> (personnel, loyers, etc.) permettent de proposer des prix toujours plus attractifs, argument frappant en période de crise.</w:t>
      </w:r>
    </w:p>
    <w:p w:rsidR="00664FF0" w:rsidRDefault="00664FF0" w:rsidP="00664FF0">
      <w:pPr>
        <w:pStyle w:val="Source"/>
      </w:pPr>
      <w:r w:rsidRPr="00D626E4">
        <w:t>Source : Journal du Net</w:t>
      </w:r>
    </w:p>
    <w:p w:rsidR="00D626E4" w:rsidRDefault="00D626E4" w:rsidP="00D14C11">
      <w:pPr>
        <w:pStyle w:val="Annexe"/>
      </w:pPr>
      <w:r w:rsidRPr="00D626E4">
        <w:t>Pou</w:t>
      </w:r>
      <w:r w:rsidR="00664FF0">
        <w:t>rquoi l'e-commerce décolle dans l’électroménager</w:t>
      </w:r>
      <w:r w:rsidR="00355E9D">
        <w:t> ?</w:t>
      </w:r>
    </w:p>
    <w:p w:rsidR="00F54623" w:rsidRDefault="00D626E4" w:rsidP="00D626E4">
      <w:r>
        <w:t>Après de</w:t>
      </w:r>
      <w:r w:rsidR="00D6597D">
        <w:t>s débuts timides, les acteurs</w:t>
      </w:r>
      <w:r w:rsidR="00BC1000">
        <w:t xml:space="preserve"> de l’électroménager </w:t>
      </w:r>
      <w:r>
        <w:t xml:space="preserve">ont compris qu'ils avaient beaucoup à gagner en </w:t>
      </w:r>
      <w:r w:rsidR="00BC1000">
        <w:t>développant leur activité en ligne</w:t>
      </w:r>
      <w:r w:rsidR="008A1668">
        <w:t xml:space="preserve"> (12 % des ventes actuellement)</w:t>
      </w:r>
      <w:r w:rsidR="00BC1000">
        <w:t xml:space="preserve">. </w:t>
      </w:r>
      <w:r>
        <w:t xml:space="preserve">Alors que la hausse des ventes sur les familles traditionnelles de l'e-commerce comme l'électronique grand public a ralenti, </w:t>
      </w:r>
      <w:r w:rsidR="000A4561">
        <w:t xml:space="preserve">l’électroménager génère une grande </w:t>
      </w:r>
      <w:r w:rsidR="000D034C">
        <w:t xml:space="preserve">partie de la progression des ventes de sites comme </w:t>
      </w:r>
      <w:proofErr w:type="spellStart"/>
      <w:r>
        <w:t>Pixmania</w:t>
      </w:r>
      <w:proofErr w:type="spellEnd"/>
      <w:r>
        <w:t>.</w:t>
      </w:r>
    </w:p>
    <w:p w:rsidR="00D626E4" w:rsidRDefault="00D626E4" w:rsidP="00D626E4">
      <w:r>
        <w:t>«</w:t>
      </w:r>
      <w:r w:rsidR="00F54623">
        <w:t xml:space="preserve"> </w:t>
      </w:r>
      <w:r>
        <w:t>L</w:t>
      </w:r>
      <w:r w:rsidR="000F1851">
        <w:t>’</w:t>
      </w:r>
      <w:r>
        <w:t>électroménager est devenu totalement stratégique en volume d'affaires et, surtout, en termes de marge</w:t>
      </w:r>
      <w:r w:rsidR="00F54623">
        <w:t xml:space="preserve"> </w:t>
      </w:r>
      <w:r>
        <w:t xml:space="preserve">», affirme un spécialiste du commerce en ligne. Résultat, tous les grands acteurs de la distribution sont désormais présents sur la Toile. Darty.fr et </w:t>
      </w:r>
      <w:r w:rsidR="00D14C11">
        <w:t>b</w:t>
      </w:r>
      <w:r>
        <w:t>oulanger.fr</w:t>
      </w:r>
      <w:r w:rsidR="004E004F">
        <w:t>,</w:t>
      </w:r>
      <w:r>
        <w:t xml:space="preserve"> sont devenus aussi agressifs - et compétitifs - que leurs concurrents. </w:t>
      </w:r>
    </w:p>
    <w:p w:rsidR="00D626E4" w:rsidRDefault="00D626E4" w:rsidP="00D626E4">
      <w:r>
        <w:t>L'un des enjeux d'</w:t>
      </w:r>
      <w:r w:rsidR="00B81C9E">
        <w:t>Internet</w:t>
      </w:r>
      <w:r>
        <w:t xml:space="preserve"> pour le secteur est de toucher une clientèle plus dépensière qu'en magasin. </w:t>
      </w:r>
      <w:r w:rsidR="00673B34">
        <w:br/>
      </w:r>
      <w:r>
        <w:t xml:space="preserve">« Le prix moyen est beaucoup plus élevé sur </w:t>
      </w:r>
      <w:r w:rsidR="00B81C9E">
        <w:t>Internet</w:t>
      </w:r>
      <w:r>
        <w:t xml:space="preserve">, explique Gauthier Picard, directeur général de </w:t>
      </w:r>
      <w:proofErr w:type="spellStart"/>
      <w:r>
        <w:t>Rueducommerce</w:t>
      </w:r>
      <w:proofErr w:type="spellEnd"/>
      <w:r>
        <w:t xml:space="preserve">. Avec le Net, on économise facilement 20 à 30 % sur le prix d'un article. Sur un sèche-cheveux à 10 ou 20 </w:t>
      </w:r>
      <w:r w:rsidR="00BC1000">
        <w:t>€</w:t>
      </w:r>
      <w:r>
        <w:t xml:space="preserve">, ce n'est pas intéressant. » Résultat, sur son site, le prix moyen </w:t>
      </w:r>
      <w:r w:rsidR="00BC1000">
        <w:t>des articles tourne autour 85 €, alors qu'il est de 58 €</w:t>
      </w:r>
      <w:r>
        <w:t xml:space="preserve"> pour l'ensemble du secteur. Comme pour d'autres produits, les marques sont un gage de confiance, un repère. Et les consommateurs attendent de trouver sur la Toile des produits stars à des prix défiant toute concurrence.</w:t>
      </w:r>
      <w:r w:rsidR="000F1851">
        <w:t xml:space="preserve"> </w:t>
      </w:r>
      <w:r>
        <w:t xml:space="preserve">Conséquence, ce sont les produits moyen-haut de gamme qui se vendent le mieux. Avant de conquérir les magasins, c'est sur </w:t>
      </w:r>
      <w:r w:rsidR="00B81C9E">
        <w:t>Internet</w:t>
      </w:r>
      <w:r>
        <w:t xml:space="preserve"> que les aspirateurs robots commencent à se vendre, malgré des prix</w:t>
      </w:r>
      <w:r w:rsidR="00BC1000">
        <w:t xml:space="preserve"> qui dépassent souvent les 400 €</w:t>
      </w:r>
      <w:r>
        <w:t>.</w:t>
      </w:r>
      <w:r w:rsidR="000F1851">
        <w:t xml:space="preserve"> </w:t>
      </w:r>
      <w:r>
        <w:t>Il f</w:t>
      </w:r>
      <w:r w:rsidR="00A60BE3">
        <w:t>aut dire que le Net présente l'</w:t>
      </w:r>
      <w:r>
        <w:t xml:space="preserve">avantage de ne pas limiter le nombre de références et d'offrir un maximum d'espace pour la description des produits. Des possibilités que les consommateurs apprécient. </w:t>
      </w:r>
    </w:p>
    <w:p w:rsidR="00D626E4" w:rsidRDefault="00D626E4" w:rsidP="00D626E4">
      <w:r>
        <w:t xml:space="preserve">Et demain ? La présence sur le Net est indispensable pour l'affirmation d'une marque, </w:t>
      </w:r>
      <w:r w:rsidR="004E004F">
        <w:t>l</w:t>
      </w:r>
      <w:r>
        <w:t>'e-commerce est une force qu'il n'est pas po</w:t>
      </w:r>
      <w:r w:rsidR="000D034C">
        <w:t>ssible d'arrêter.</w:t>
      </w:r>
    </w:p>
    <w:p w:rsidR="00D626E4" w:rsidRDefault="00D626E4" w:rsidP="004A776D">
      <w:pPr>
        <w:pStyle w:val="Source"/>
        <w:spacing w:before="0"/>
      </w:pPr>
      <w:r>
        <w:t>Source : LSA</w:t>
      </w:r>
    </w:p>
    <w:p w:rsidR="008D5C0E" w:rsidRDefault="008E17B9" w:rsidP="00D14C11">
      <w:pPr>
        <w:pStyle w:val="Annexe"/>
      </w:pPr>
      <w:r>
        <w:lastRenderedPageBreak/>
        <w:t xml:space="preserve">Statistiques du </w:t>
      </w:r>
      <w:r w:rsidR="008D5C0E">
        <w:t>site boulanger.fr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3"/>
        <w:gridCol w:w="986"/>
        <w:gridCol w:w="986"/>
        <w:gridCol w:w="1087"/>
        <w:gridCol w:w="986"/>
      </w:tblGrid>
      <w:tr w:rsidR="00D8253C" w:rsidRPr="00D37F30" w:rsidTr="00D37F30">
        <w:tc>
          <w:tcPr>
            <w:tcW w:w="2822" w:type="pct"/>
          </w:tcPr>
          <w:p w:rsidR="00D8253C" w:rsidRPr="00D37F30" w:rsidRDefault="00D8253C" w:rsidP="00D37F30">
            <w:pPr>
              <w:jc w:val="center"/>
              <w:rPr>
                <w:rFonts w:eastAsia="SimSun"/>
                <w:b/>
              </w:rPr>
            </w:pPr>
            <w:r w:rsidRPr="00D37F30">
              <w:rPr>
                <w:rFonts w:eastAsia="SimSun"/>
                <w:b/>
              </w:rPr>
              <w:t>Année</w:t>
            </w:r>
            <w:r w:rsidR="00404DF2">
              <w:rPr>
                <w:rFonts w:eastAsia="SimSun"/>
                <w:b/>
              </w:rPr>
              <w:t>s</w:t>
            </w:r>
          </w:p>
        </w:tc>
        <w:tc>
          <w:tcPr>
            <w:tcW w:w="531" w:type="pct"/>
          </w:tcPr>
          <w:p w:rsidR="00D8253C" w:rsidRPr="00D37F30" w:rsidRDefault="00D8253C" w:rsidP="00D37F30">
            <w:pPr>
              <w:jc w:val="center"/>
              <w:rPr>
                <w:rFonts w:eastAsia="SimSun"/>
                <w:b/>
              </w:rPr>
            </w:pPr>
            <w:r w:rsidRPr="00D37F30">
              <w:rPr>
                <w:rFonts w:eastAsia="SimSun"/>
                <w:b/>
              </w:rPr>
              <w:t>2008</w:t>
            </w:r>
          </w:p>
        </w:tc>
        <w:tc>
          <w:tcPr>
            <w:tcW w:w="531" w:type="pct"/>
          </w:tcPr>
          <w:p w:rsidR="00D8253C" w:rsidRPr="00D37F30" w:rsidRDefault="00D8253C" w:rsidP="00D37F30">
            <w:pPr>
              <w:jc w:val="center"/>
              <w:rPr>
                <w:rFonts w:eastAsia="SimSun"/>
                <w:b/>
              </w:rPr>
            </w:pPr>
            <w:r w:rsidRPr="00D37F30">
              <w:rPr>
                <w:rFonts w:eastAsia="SimSun"/>
                <w:b/>
              </w:rPr>
              <w:t>2009</w:t>
            </w:r>
          </w:p>
        </w:tc>
        <w:tc>
          <w:tcPr>
            <w:tcW w:w="585" w:type="pct"/>
          </w:tcPr>
          <w:p w:rsidR="00D8253C" w:rsidRPr="00D37F30" w:rsidRDefault="00D8253C" w:rsidP="00D37F30">
            <w:pPr>
              <w:jc w:val="center"/>
              <w:rPr>
                <w:rFonts w:eastAsia="SimSun"/>
                <w:b/>
              </w:rPr>
            </w:pPr>
            <w:r w:rsidRPr="00D37F30">
              <w:rPr>
                <w:rFonts w:eastAsia="SimSun"/>
                <w:b/>
              </w:rPr>
              <w:t>2010</w:t>
            </w:r>
          </w:p>
        </w:tc>
        <w:tc>
          <w:tcPr>
            <w:tcW w:w="531" w:type="pct"/>
          </w:tcPr>
          <w:p w:rsidR="00D8253C" w:rsidRPr="00D37F30" w:rsidRDefault="00D8253C" w:rsidP="00D37F30">
            <w:pPr>
              <w:jc w:val="center"/>
              <w:rPr>
                <w:rFonts w:eastAsia="SimSun"/>
                <w:b/>
              </w:rPr>
            </w:pPr>
            <w:r w:rsidRPr="00D37F30">
              <w:rPr>
                <w:rFonts w:eastAsia="SimSun"/>
                <w:b/>
              </w:rPr>
              <w:t>2011</w:t>
            </w:r>
          </w:p>
        </w:tc>
      </w:tr>
      <w:tr w:rsidR="00D8253C" w:rsidRPr="008E17B9" w:rsidTr="00D37F30">
        <w:tc>
          <w:tcPr>
            <w:tcW w:w="2822" w:type="pct"/>
          </w:tcPr>
          <w:p w:rsidR="00D8253C" w:rsidRPr="00D37F30" w:rsidRDefault="00D8253C" w:rsidP="00F54623">
            <w:pPr>
              <w:rPr>
                <w:rFonts w:eastAsia="SimSun"/>
              </w:rPr>
            </w:pPr>
            <w:r w:rsidRPr="00D37F30">
              <w:rPr>
                <w:rFonts w:eastAsia="SimSun"/>
              </w:rPr>
              <w:t xml:space="preserve">CA </w:t>
            </w:r>
            <w:r w:rsidR="00F54623">
              <w:rPr>
                <w:rFonts w:eastAsia="SimSun"/>
              </w:rPr>
              <w:t>Boulanger</w:t>
            </w:r>
            <w:r w:rsidRPr="00D37F30">
              <w:rPr>
                <w:rFonts w:eastAsia="SimSun"/>
              </w:rPr>
              <w:t xml:space="preserve"> (en milliards d’euros)</w:t>
            </w:r>
          </w:p>
        </w:tc>
        <w:tc>
          <w:tcPr>
            <w:tcW w:w="531" w:type="pct"/>
          </w:tcPr>
          <w:p w:rsidR="00D8253C" w:rsidRPr="00D37F30" w:rsidRDefault="00D8253C" w:rsidP="00D37F30">
            <w:pPr>
              <w:jc w:val="center"/>
              <w:rPr>
                <w:rFonts w:eastAsia="SimSun"/>
              </w:rPr>
            </w:pPr>
            <w:r w:rsidRPr="00D37F30">
              <w:rPr>
                <w:rFonts w:eastAsia="SimSun"/>
              </w:rPr>
              <w:t>1,15</w:t>
            </w:r>
          </w:p>
        </w:tc>
        <w:tc>
          <w:tcPr>
            <w:tcW w:w="531" w:type="pct"/>
          </w:tcPr>
          <w:p w:rsidR="00D8253C" w:rsidRPr="00D37F30" w:rsidRDefault="00D8253C" w:rsidP="00D37F30">
            <w:pPr>
              <w:jc w:val="center"/>
              <w:rPr>
                <w:rFonts w:eastAsia="SimSun"/>
              </w:rPr>
            </w:pPr>
            <w:r w:rsidRPr="00D37F30">
              <w:rPr>
                <w:rFonts w:eastAsia="SimSun"/>
              </w:rPr>
              <w:t>1,25</w:t>
            </w:r>
          </w:p>
        </w:tc>
        <w:tc>
          <w:tcPr>
            <w:tcW w:w="585" w:type="pct"/>
          </w:tcPr>
          <w:p w:rsidR="00D8253C" w:rsidRPr="00D37F30" w:rsidRDefault="00D8253C" w:rsidP="00D37F30">
            <w:pPr>
              <w:jc w:val="center"/>
              <w:rPr>
                <w:rFonts w:eastAsia="SimSun"/>
              </w:rPr>
            </w:pPr>
            <w:r w:rsidRPr="00D37F30">
              <w:rPr>
                <w:rFonts w:eastAsia="SimSun"/>
              </w:rPr>
              <w:t>1,4</w:t>
            </w:r>
          </w:p>
        </w:tc>
        <w:tc>
          <w:tcPr>
            <w:tcW w:w="531" w:type="pct"/>
          </w:tcPr>
          <w:p w:rsidR="00D8253C" w:rsidRPr="00D37F30" w:rsidRDefault="00D8253C" w:rsidP="00D37F30">
            <w:pPr>
              <w:jc w:val="center"/>
              <w:rPr>
                <w:rFonts w:eastAsia="SimSun"/>
              </w:rPr>
            </w:pPr>
            <w:r w:rsidRPr="00D37F30">
              <w:rPr>
                <w:rFonts w:eastAsia="SimSun"/>
              </w:rPr>
              <w:t>2</w:t>
            </w:r>
          </w:p>
        </w:tc>
      </w:tr>
      <w:tr w:rsidR="00D8253C" w:rsidRPr="008E17B9" w:rsidTr="00D37F30">
        <w:tc>
          <w:tcPr>
            <w:tcW w:w="2822" w:type="pct"/>
          </w:tcPr>
          <w:p w:rsidR="00D8253C" w:rsidRPr="00D37F30" w:rsidRDefault="00D8253C" w:rsidP="008D5C0E">
            <w:pPr>
              <w:rPr>
                <w:rFonts w:eastAsia="SimSun"/>
              </w:rPr>
            </w:pPr>
            <w:r w:rsidRPr="00D37F30">
              <w:rPr>
                <w:rFonts w:eastAsia="SimSun"/>
              </w:rPr>
              <w:t>CA boulanger.fr</w:t>
            </w:r>
            <w:r w:rsidR="009F546E" w:rsidRPr="00D37F30">
              <w:rPr>
                <w:rFonts w:eastAsia="SimSun"/>
              </w:rPr>
              <w:t xml:space="preserve"> (en millions d’euros)</w:t>
            </w:r>
          </w:p>
        </w:tc>
        <w:tc>
          <w:tcPr>
            <w:tcW w:w="531" w:type="pct"/>
          </w:tcPr>
          <w:p w:rsidR="00D8253C" w:rsidRPr="00D37F30" w:rsidRDefault="009F546E" w:rsidP="00D37F30">
            <w:pPr>
              <w:jc w:val="center"/>
              <w:rPr>
                <w:rFonts w:eastAsia="SimSun"/>
              </w:rPr>
            </w:pPr>
            <w:r w:rsidRPr="00D37F30">
              <w:rPr>
                <w:rFonts w:eastAsia="SimSun"/>
              </w:rPr>
              <w:t>23</w:t>
            </w:r>
          </w:p>
        </w:tc>
        <w:tc>
          <w:tcPr>
            <w:tcW w:w="531" w:type="pct"/>
          </w:tcPr>
          <w:p w:rsidR="00D8253C" w:rsidRPr="00D37F30" w:rsidRDefault="009F546E" w:rsidP="00D37F30">
            <w:pPr>
              <w:jc w:val="center"/>
              <w:rPr>
                <w:rFonts w:eastAsia="SimSun"/>
              </w:rPr>
            </w:pPr>
            <w:r w:rsidRPr="00D37F30">
              <w:rPr>
                <w:rFonts w:eastAsia="SimSun"/>
              </w:rPr>
              <w:t>37,5</w:t>
            </w:r>
          </w:p>
        </w:tc>
        <w:tc>
          <w:tcPr>
            <w:tcW w:w="585" w:type="pct"/>
          </w:tcPr>
          <w:p w:rsidR="00D8253C" w:rsidRPr="00D37F30" w:rsidRDefault="009F546E" w:rsidP="00D37F30">
            <w:pPr>
              <w:jc w:val="center"/>
              <w:rPr>
                <w:rFonts w:eastAsia="SimSun"/>
              </w:rPr>
            </w:pPr>
            <w:r w:rsidRPr="00D37F30">
              <w:rPr>
                <w:rFonts w:eastAsia="SimSun"/>
              </w:rPr>
              <w:t>49</w:t>
            </w:r>
          </w:p>
        </w:tc>
        <w:tc>
          <w:tcPr>
            <w:tcW w:w="531" w:type="pct"/>
          </w:tcPr>
          <w:p w:rsidR="00D8253C" w:rsidRPr="00D37F30" w:rsidRDefault="009F546E" w:rsidP="00D37F30">
            <w:pPr>
              <w:jc w:val="center"/>
              <w:rPr>
                <w:rFonts w:eastAsia="SimSun"/>
              </w:rPr>
            </w:pPr>
            <w:r w:rsidRPr="00D37F30">
              <w:rPr>
                <w:rFonts w:eastAsia="SimSun"/>
              </w:rPr>
              <w:t>100</w:t>
            </w:r>
          </w:p>
        </w:tc>
      </w:tr>
    </w:tbl>
    <w:p w:rsidR="008D5C0E" w:rsidRDefault="008E17B9" w:rsidP="0024538A">
      <w:pPr>
        <w:pStyle w:val="Source"/>
      </w:pPr>
      <w:r>
        <w:t>Source interne</w:t>
      </w:r>
      <w:r w:rsidR="0024538A">
        <w:t xml:space="preserve"> </w:t>
      </w:r>
    </w:p>
    <w:p w:rsidR="00C07F0B" w:rsidRDefault="00C07F0B" w:rsidP="00C07F0B">
      <w:pPr>
        <w:pStyle w:val="Annexe"/>
      </w:pPr>
      <w:r>
        <w:t>Évaluation du site boulanger.fr par les internautes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37"/>
        <w:gridCol w:w="3651"/>
      </w:tblGrid>
      <w:tr w:rsidR="00C07F0B" w:rsidTr="001101E1">
        <w:trPr>
          <w:trHeight w:val="3458"/>
        </w:trPr>
        <w:tc>
          <w:tcPr>
            <w:tcW w:w="5637" w:type="dxa"/>
            <w:vAlign w:val="center"/>
          </w:tcPr>
          <w:p w:rsidR="00C07F0B" w:rsidRPr="00C864E6" w:rsidRDefault="00C07F0B" w:rsidP="001101E1">
            <w:pPr>
              <w:jc w:val="center"/>
              <w:rPr>
                <w:rFonts w:eastAsia="SimSun"/>
              </w:rPr>
            </w:pPr>
            <w:r>
              <w:rPr>
                <w:rFonts w:eastAsia="SimSun"/>
                <w:noProof/>
              </w:rPr>
              <w:drawing>
                <wp:inline distT="0" distB="0" distL="0" distR="0">
                  <wp:extent cx="3458431" cy="3226003"/>
                  <wp:effectExtent l="19050" t="0" r="8669" b="0"/>
                  <wp:docPr id="1" name="Image 3" descr="FI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A 1"/>
                          <pic:cNvPicPr>
                            <a:picLocks noChangeAspect="1" noChangeArrowheads="1"/>
                          </pic:cNvPicPr>
                        </pic:nvPicPr>
                        <pic:blipFill>
                          <a:blip r:embed="rId11" cstate="print"/>
                          <a:srcRect/>
                          <a:stretch>
                            <a:fillRect/>
                          </a:stretch>
                        </pic:blipFill>
                        <pic:spPr bwMode="auto">
                          <a:xfrm>
                            <a:off x="0" y="0"/>
                            <a:ext cx="3457575" cy="3225204"/>
                          </a:xfrm>
                          <a:prstGeom prst="rect">
                            <a:avLst/>
                          </a:prstGeom>
                          <a:noFill/>
                          <a:ln w="9525">
                            <a:noFill/>
                            <a:miter lim="800000"/>
                            <a:headEnd/>
                            <a:tailEnd/>
                          </a:ln>
                        </pic:spPr>
                      </pic:pic>
                    </a:graphicData>
                  </a:graphic>
                </wp:inline>
              </w:drawing>
            </w:r>
          </w:p>
        </w:tc>
        <w:tc>
          <w:tcPr>
            <w:tcW w:w="3651" w:type="dxa"/>
            <w:vAlign w:val="center"/>
          </w:tcPr>
          <w:p w:rsidR="00C07F0B" w:rsidRPr="00C864E6" w:rsidRDefault="00C07F0B" w:rsidP="001101E1">
            <w:pPr>
              <w:jc w:val="center"/>
              <w:rPr>
                <w:rFonts w:eastAsia="SimSun"/>
              </w:rPr>
            </w:pPr>
            <w:r>
              <w:rPr>
                <w:rFonts w:eastAsia="SimSun"/>
                <w:noProof/>
              </w:rPr>
              <w:drawing>
                <wp:inline distT="0" distB="0" distL="0" distR="0">
                  <wp:extent cx="2338590" cy="1397203"/>
                  <wp:effectExtent l="19050" t="0" r="4560" b="0"/>
                  <wp:docPr id="2" name="Image 4" descr="FI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A 3"/>
                          <pic:cNvPicPr>
                            <a:picLocks noChangeAspect="1" noChangeArrowheads="1"/>
                          </pic:cNvPicPr>
                        </pic:nvPicPr>
                        <pic:blipFill>
                          <a:blip r:embed="rId12" cstate="print"/>
                          <a:srcRect/>
                          <a:stretch>
                            <a:fillRect/>
                          </a:stretch>
                        </pic:blipFill>
                        <pic:spPr bwMode="auto">
                          <a:xfrm>
                            <a:off x="0" y="0"/>
                            <a:ext cx="2341910" cy="1399186"/>
                          </a:xfrm>
                          <a:prstGeom prst="rect">
                            <a:avLst/>
                          </a:prstGeom>
                          <a:noFill/>
                          <a:ln w="9525">
                            <a:noFill/>
                            <a:miter lim="800000"/>
                            <a:headEnd/>
                            <a:tailEnd/>
                          </a:ln>
                        </pic:spPr>
                      </pic:pic>
                    </a:graphicData>
                  </a:graphic>
                </wp:inline>
              </w:drawing>
            </w:r>
          </w:p>
          <w:p w:rsidR="00C07F0B" w:rsidRPr="00C864E6" w:rsidRDefault="00C07F0B" w:rsidP="001101E1">
            <w:pPr>
              <w:jc w:val="center"/>
              <w:rPr>
                <w:rFonts w:eastAsia="SimSun"/>
              </w:rPr>
            </w:pPr>
          </w:p>
          <w:p w:rsidR="00C07F0B" w:rsidRPr="00C864E6" w:rsidRDefault="00C07F0B" w:rsidP="001101E1">
            <w:pPr>
              <w:jc w:val="center"/>
              <w:rPr>
                <w:rFonts w:eastAsia="SimSun"/>
              </w:rPr>
            </w:pPr>
            <w:r>
              <w:rPr>
                <w:rFonts w:eastAsia="SimSun"/>
                <w:noProof/>
              </w:rPr>
              <w:drawing>
                <wp:inline distT="0" distB="0" distL="0" distR="0">
                  <wp:extent cx="2248662" cy="1389888"/>
                  <wp:effectExtent l="19050" t="0" r="0" b="0"/>
                  <wp:docPr id="10" name="Image 5" descr="FI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A 4"/>
                          <pic:cNvPicPr>
                            <a:picLocks noChangeAspect="1" noChangeArrowheads="1"/>
                          </pic:cNvPicPr>
                        </pic:nvPicPr>
                        <pic:blipFill>
                          <a:blip r:embed="rId13" cstate="print"/>
                          <a:srcRect/>
                          <a:stretch>
                            <a:fillRect/>
                          </a:stretch>
                        </pic:blipFill>
                        <pic:spPr bwMode="auto">
                          <a:xfrm>
                            <a:off x="0" y="0"/>
                            <a:ext cx="2250190" cy="1390832"/>
                          </a:xfrm>
                          <a:prstGeom prst="rect">
                            <a:avLst/>
                          </a:prstGeom>
                          <a:noFill/>
                          <a:ln w="9525">
                            <a:noFill/>
                            <a:miter lim="800000"/>
                            <a:headEnd/>
                            <a:tailEnd/>
                          </a:ln>
                        </pic:spPr>
                      </pic:pic>
                    </a:graphicData>
                  </a:graphic>
                </wp:inline>
              </w:drawing>
            </w:r>
          </w:p>
        </w:tc>
      </w:tr>
      <w:tr w:rsidR="00C07F0B" w:rsidTr="001101E1">
        <w:tc>
          <w:tcPr>
            <w:tcW w:w="5637" w:type="dxa"/>
            <w:vAlign w:val="center"/>
          </w:tcPr>
          <w:p w:rsidR="00C07F0B" w:rsidRPr="00C864E6" w:rsidRDefault="00C07F0B" w:rsidP="001101E1">
            <w:pPr>
              <w:jc w:val="center"/>
              <w:rPr>
                <w:rFonts w:eastAsia="SimSun"/>
              </w:rPr>
            </w:pPr>
            <w:r>
              <w:rPr>
                <w:rFonts w:eastAsia="SimSun"/>
                <w:noProof/>
              </w:rPr>
              <w:drawing>
                <wp:inline distT="0" distB="0" distL="0" distR="0">
                  <wp:extent cx="3421329" cy="3101645"/>
                  <wp:effectExtent l="19050" t="0" r="7671" b="0"/>
                  <wp:docPr id="11" name="Image 6" descr="FI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A 2"/>
                          <pic:cNvPicPr>
                            <a:picLocks noChangeAspect="1" noChangeArrowheads="1"/>
                          </pic:cNvPicPr>
                        </pic:nvPicPr>
                        <pic:blipFill>
                          <a:blip r:embed="rId14" cstate="print"/>
                          <a:srcRect/>
                          <a:stretch>
                            <a:fillRect/>
                          </a:stretch>
                        </pic:blipFill>
                        <pic:spPr bwMode="auto">
                          <a:xfrm>
                            <a:off x="0" y="0"/>
                            <a:ext cx="3428147" cy="3107826"/>
                          </a:xfrm>
                          <a:prstGeom prst="rect">
                            <a:avLst/>
                          </a:prstGeom>
                          <a:noFill/>
                          <a:ln w="9525">
                            <a:noFill/>
                            <a:miter lim="800000"/>
                            <a:headEnd/>
                            <a:tailEnd/>
                          </a:ln>
                        </pic:spPr>
                      </pic:pic>
                    </a:graphicData>
                  </a:graphic>
                </wp:inline>
              </w:drawing>
            </w:r>
          </w:p>
        </w:tc>
        <w:tc>
          <w:tcPr>
            <w:tcW w:w="3651" w:type="dxa"/>
            <w:vAlign w:val="center"/>
          </w:tcPr>
          <w:p w:rsidR="00C07F0B" w:rsidRPr="00C864E6" w:rsidRDefault="00C07F0B" w:rsidP="001101E1">
            <w:pPr>
              <w:jc w:val="center"/>
              <w:rPr>
                <w:rFonts w:eastAsia="SimSun"/>
              </w:rPr>
            </w:pPr>
            <w:r>
              <w:rPr>
                <w:rFonts w:eastAsia="SimSun"/>
                <w:noProof/>
              </w:rPr>
              <w:drawing>
                <wp:inline distT="0" distB="0" distL="0" distR="0">
                  <wp:extent cx="2129714" cy="1609344"/>
                  <wp:effectExtent l="19050" t="0" r="3886" b="0"/>
                  <wp:docPr id="12" name="Image 7" descr="FI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A 5"/>
                          <pic:cNvPicPr>
                            <a:picLocks noChangeAspect="1" noChangeArrowheads="1"/>
                          </pic:cNvPicPr>
                        </pic:nvPicPr>
                        <pic:blipFill>
                          <a:blip r:embed="rId15" cstate="print"/>
                          <a:srcRect/>
                          <a:stretch>
                            <a:fillRect/>
                          </a:stretch>
                        </pic:blipFill>
                        <pic:spPr bwMode="auto">
                          <a:xfrm>
                            <a:off x="0" y="0"/>
                            <a:ext cx="2133600" cy="1612281"/>
                          </a:xfrm>
                          <a:prstGeom prst="rect">
                            <a:avLst/>
                          </a:prstGeom>
                          <a:noFill/>
                          <a:ln w="9525">
                            <a:noFill/>
                            <a:miter lim="800000"/>
                            <a:headEnd/>
                            <a:tailEnd/>
                          </a:ln>
                        </pic:spPr>
                      </pic:pic>
                    </a:graphicData>
                  </a:graphic>
                </wp:inline>
              </w:drawing>
            </w:r>
          </w:p>
          <w:p w:rsidR="00C07F0B" w:rsidRPr="00C864E6" w:rsidRDefault="00C07F0B" w:rsidP="001101E1">
            <w:pPr>
              <w:jc w:val="center"/>
              <w:rPr>
                <w:rFonts w:eastAsia="SimSun"/>
              </w:rPr>
            </w:pPr>
          </w:p>
          <w:p w:rsidR="00C07F0B" w:rsidRPr="00C864E6" w:rsidRDefault="00C07F0B" w:rsidP="001101E1">
            <w:pPr>
              <w:jc w:val="center"/>
              <w:rPr>
                <w:rFonts w:eastAsia="SimSun"/>
              </w:rPr>
            </w:pPr>
            <w:r>
              <w:rPr>
                <w:rFonts w:eastAsia="SimSun"/>
                <w:noProof/>
              </w:rPr>
              <w:drawing>
                <wp:inline distT="0" distB="0" distL="0" distR="0">
                  <wp:extent cx="2114230" cy="1521561"/>
                  <wp:effectExtent l="19050" t="0" r="320" b="0"/>
                  <wp:docPr id="13" name="Image 8" descr="FI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A 6"/>
                          <pic:cNvPicPr>
                            <a:picLocks noChangeAspect="1" noChangeArrowheads="1"/>
                          </pic:cNvPicPr>
                        </pic:nvPicPr>
                        <pic:blipFill>
                          <a:blip r:embed="rId16" cstate="print"/>
                          <a:srcRect/>
                          <a:stretch>
                            <a:fillRect/>
                          </a:stretch>
                        </pic:blipFill>
                        <pic:spPr bwMode="auto">
                          <a:xfrm>
                            <a:off x="0" y="0"/>
                            <a:ext cx="2114550" cy="1521791"/>
                          </a:xfrm>
                          <a:prstGeom prst="rect">
                            <a:avLst/>
                          </a:prstGeom>
                          <a:noFill/>
                          <a:ln w="9525">
                            <a:noFill/>
                            <a:miter lim="800000"/>
                            <a:headEnd/>
                            <a:tailEnd/>
                          </a:ln>
                        </pic:spPr>
                      </pic:pic>
                    </a:graphicData>
                  </a:graphic>
                </wp:inline>
              </w:drawing>
            </w:r>
          </w:p>
        </w:tc>
      </w:tr>
    </w:tbl>
    <w:p w:rsidR="00C07F0B" w:rsidRDefault="00C07F0B" w:rsidP="00C07F0B">
      <w:pPr>
        <w:pStyle w:val="Source"/>
      </w:pPr>
      <w:r>
        <w:t>Source : www.fia.net</w:t>
      </w:r>
    </w:p>
    <w:p w:rsidR="00C07F0B" w:rsidRDefault="00C07F0B">
      <w:pPr>
        <w:jc w:val="left"/>
        <w:rPr>
          <w:b/>
        </w:rPr>
      </w:pPr>
      <w:r>
        <w:br w:type="page"/>
      </w:r>
    </w:p>
    <w:p w:rsidR="00CC2F4C" w:rsidRDefault="006B4F02" w:rsidP="00D14C11">
      <w:pPr>
        <w:pStyle w:val="Annexe"/>
      </w:pPr>
      <w:r>
        <w:lastRenderedPageBreak/>
        <w:t> </w:t>
      </w:r>
      <w:r w:rsidR="00CC2F4C" w:rsidRPr="004708F6">
        <w:t xml:space="preserve">Les internautes </w:t>
      </w:r>
      <w:r w:rsidR="00D34E77">
        <w:t>et le</w:t>
      </w:r>
      <w:r w:rsidR="00CC2F4C" w:rsidRPr="004708F6">
        <w:t>s sites d'électroménager</w:t>
      </w:r>
    </w:p>
    <w:p w:rsidR="00CC2F4C" w:rsidRDefault="00CC2F4C" w:rsidP="00CC2F4C">
      <w:r>
        <w:t>Les résultats de l'Observatoire e-performance sur les huit sites d'électroménager</w:t>
      </w:r>
      <w:r w:rsidR="006856D3">
        <w:t> :</w:t>
      </w:r>
      <w:r>
        <w:t xml:space="preserve"> </w:t>
      </w:r>
      <w:proofErr w:type="spellStart"/>
      <w:r>
        <w:t>Mistergooddeal</w:t>
      </w:r>
      <w:proofErr w:type="spellEnd"/>
      <w:r>
        <w:t xml:space="preserve">, </w:t>
      </w:r>
      <w:proofErr w:type="spellStart"/>
      <w:r>
        <w:t>Cdiscount</w:t>
      </w:r>
      <w:proofErr w:type="spellEnd"/>
      <w:r>
        <w:t xml:space="preserve">, </w:t>
      </w:r>
      <w:proofErr w:type="spellStart"/>
      <w:r>
        <w:t>RueDuCommerce</w:t>
      </w:r>
      <w:proofErr w:type="spellEnd"/>
      <w:r>
        <w:t xml:space="preserve">, </w:t>
      </w:r>
      <w:proofErr w:type="spellStart"/>
      <w:r>
        <w:t>Pixmania</w:t>
      </w:r>
      <w:proofErr w:type="spellEnd"/>
      <w:r>
        <w:t xml:space="preserve">, Boulanger, Darty, But et </w:t>
      </w:r>
      <w:proofErr w:type="spellStart"/>
      <w:r>
        <w:t>Conforama</w:t>
      </w:r>
      <w:proofErr w:type="spellEnd"/>
      <w:r>
        <w:t xml:space="preserve"> sont </w:t>
      </w:r>
      <w:r w:rsidR="00E34C58">
        <w:t>parus</w:t>
      </w:r>
      <w:r>
        <w:t xml:space="preserve">. Si certains sites ont clairement progressé, à l'instar de </w:t>
      </w:r>
      <w:proofErr w:type="spellStart"/>
      <w:r>
        <w:t>Pixmania</w:t>
      </w:r>
      <w:proofErr w:type="spellEnd"/>
      <w:r>
        <w:t>, évalué cette année par les internautes à 6,6/10 (contre 5,3/10 l'an dernier), d'autres restent à la traîne.</w:t>
      </w:r>
      <w:r w:rsidR="00D34E77">
        <w:t xml:space="preserve"> Les intentions de </w:t>
      </w:r>
      <w:proofErr w:type="spellStart"/>
      <w:r w:rsidR="00F54623">
        <w:t>réachat</w:t>
      </w:r>
      <w:proofErr w:type="spellEnd"/>
      <w:r w:rsidR="00D34E77">
        <w:t xml:space="preserve"> plafonnent à 5</w:t>
      </w:r>
      <w:r w:rsidR="00404DF2">
        <w:t>0 %</w:t>
      </w:r>
      <w:r w:rsidR="00D34E77">
        <w:t xml:space="preserve">. </w:t>
      </w:r>
    </w:p>
    <w:p w:rsidR="00D34E77" w:rsidRDefault="00D34E77" w:rsidP="00E34C58">
      <w:r>
        <w:t xml:space="preserve">Si le prix reste une raison essentielle pour fréquenter les sites marchands, </w:t>
      </w:r>
      <w:r w:rsidR="00D05171">
        <w:t xml:space="preserve">90 % des </w:t>
      </w:r>
      <w:r w:rsidR="00CC2F4C">
        <w:t>internautes</w:t>
      </w:r>
      <w:r w:rsidR="00E34C58">
        <w:t xml:space="preserve"> mettent en avant </w:t>
      </w:r>
      <w:r w:rsidR="00404DF2">
        <w:t>la facilité de commande</w:t>
      </w:r>
      <w:r w:rsidR="00D05171">
        <w:t xml:space="preserve"> </w:t>
      </w:r>
      <w:r w:rsidR="008156DB">
        <w:t xml:space="preserve">: </w:t>
      </w:r>
      <w:r w:rsidR="00CC2F4C">
        <w:t>fiches produits claires, détaillées et accessibles, assistance client en ligne</w:t>
      </w:r>
      <w:r w:rsidR="008156DB">
        <w:t>…</w:t>
      </w:r>
      <w:r w:rsidR="00F32794">
        <w:t xml:space="preserve"> </w:t>
      </w:r>
      <w:r w:rsidR="00CC2F4C">
        <w:t xml:space="preserve">C'est sur </w:t>
      </w:r>
      <w:r>
        <w:t xml:space="preserve">la complexité de </w:t>
      </w:r>
      <w:r w:rsidR="00CC2F4C">
        <w:t xml:space="preserve">commande que les internautes </w:t>
      </w:r>
      <w:r w:rsidR="00314353">
        <w:t>insistent le plus</w:t>
      </w:r>
      <w:r w:rsidR="00CC2F4C">
        <w:t>, avec un taux de réussite sectoriel de 50</w:t>
      </w:r>
      <w:r w:rsidR="00C52301">
        <w:t xml:space="preserve"> </w:t>
      </w:r>
      <w:r w:rsidR="00CC2F4C">
        <w:t xml:space="preserve">%. </w:t>
      </w:r>
      <w:r>
        <w:t xml:space="preserve">Plus étonnant, les scores de conformité des produits restent très décevants, avec une moyenne de </w:t>
      </w:r>
      <w:r w:rsidR="00404DF2">
        <w:t>85 %</w:t>
      </w:r>
      <w:r>
        <w:t xml:space="preserve">. </w:t>
      </w:r>
    </w:p>
    <w:p w:rsidR="00CC2F4C" w:rsidRDefault="00CC2F4C" w:rsidP="00CC2F4C">
      <w:r>
        <w:t>Malgré de bons résultats en termes de satisfaction, les diff</w:t>
      </w:r>
      <w:r w:rsidR="00314353">
        <w:t xml:space="preserve">icultés </w:t>
      </w:r>
      <w:r>
        <w:t>de navigation et le manque</w:t>
      </w:r>
      <w:r w:rsidR="006856D3">
        <w:t xml:space="preserve"> général</w:t>
      </w:r>
      <w:r>
        <w:t xml:space="preserve"> d'intuitivité constatés à travers la performance ont pesé sur l'intention d'utilisation future de ces plates-formes web. </w:t>
      </w:r>
      <w:r w:rsidR="006856D3">
        <w:t xml:space="preserve">Ceci est </w:t>
      </w:r>
      <w:r>
        <w:t xml:space="preserve">aggravé par le bombardement de messages promotionnels qui ont gêné plus de la moitié des internautes lors de la navigation. </w:t>
      </w:r>
      <w:r w:rsidR="00314353">
        <w:t>Pourtant, 30 % des internautes disent être fortement attachés à la qualité des programmes de fidélité.</w:t>
      </w:r>
    </w:p>
    <w:p w:rsidR="00314353" w:rsidRDefault="00314353" w:rsidP="00CC2F4C">
      <w:r>
        <w:t>Enfin, l’attractivité des sites dépend fortement, pour 40 % des internautes, du renouvellement des produits proposés.</w:t>
      </w:r>
    </w:p>
    <w:p w:rsidR="00CC2F4C" w:rsidRPr="00C918C8" w:rsidRDefault="00CC2F4C" w:rsidP="00CC2F4C">
      <w:pPr>
        <w:pStyle w:val="Source"/>
      </w:pPr>
      <w:r>
        <w:t>Source : LSA</w:t>
      </w:r>
    </w:p>
    <w:p w:rsidR="00B837BA" w:rsidRDefault="00B837BA" w:rsidP="00D14C11">
      <w:pPr>
        <w:pStyle w:val="Annexe"/>
      </w:pPr>
      <w:r>
        <w:t xml:space="preserve">Apple </w:t>
      </w:r>
      <w:r w:rsidRPr="000C4051">
        <w:t>présente</w:t>
      </w:r>
      <w:r>
        <w:t xml:space="preserve"> </w:t>
      </w:r>
      <w:proofErr w:type="spellStart"/>
      <w:r w:rsidR="00404DF2">
        <w:t>iAd</w:t>
      </w:r>
      <w:proofErr w:type="spellEnd"/>
      <w:r>
        <w:t>, s</w:t>
      </w:r>
      <w:r w:rsidRPr="00B459AF">
        <w:t>a régie publicitaire</w:t>
      </w:r>
    </w:p>
    <w:p w:rsidR="000C4051" w:rsidRDefault="000C4051" w:rsidP="000C4051">
      <w:r>
        <w:t xml:space="preserve">Apple annonce son arrivée dans le domaine de la publicité sur </w:t>
      </w:r>
      <w:r w:rsidR="00B81C9E">
        <w:t>Internet</w:t>
      </w:r>
      <w:r>
        <w:t xml:space="preserve"> mobile avec sa régie </w:t>
      </w:r>
      <w:proofErr w:type="spellStart"/>
      <w:r w:rsidR="00404DF2">
        <w:t>iAd</w:t>
      </w:r>
      <w:proofErr w:type="spellEnd"/>
      <w:r>
        <w:t xml:space="preserve"> qui proposera aux annonceurs une plateforme de diffusion de publicités auprès des utilisateurs d’</w:t>
      </w:r>
      <w:proofErr w:type="spellStart"/>
      <w:r>
        <w:t>iPhone</w:t>
      </w:r>
      <w:proofErr w:type="spellEnd"/>
      <w:r w:rsidR="00404DF2">
        <w:t xml:space="preserve"> (3,2 millions</w:t>
      </w:r>
      <w:r w:rsidR="00331B38">
        <w:t xml:space="preserve"> d</w:t>
      </w:r>
      <w:r w:rsidR="00C90B41">
        <w:t>’usagers</w:t>
      </w:r>
      <w:r w:rsidR="00404DF2">
        <w:t xml:space="preserve"> en France)</w:t>
      </w:r>
      <w:r>
        <w:t xml:space="preserve">, </w:t>
      </w:r>
      <w:proofErr w:type="spellStart"/>
      <w:r>
        <w:t>iPad</w:t>
      </w:r>
      <w:proofErr w:type="spellEnd"/>
      <w:r w:rsidR="00404DF2">
        <w:t xml:space="preserve"> (</w:t>
      </w:r>
      <w:r w:rsidR="00BF2F21">
        <w:t>un million</w:t>
      </w:r>
      <w:r w:rsidR="00331B38">
        <w:t xml:space="preserve"> d</w:t>
      </w:r>
      <w:r w:rsidR="00C90B41">
        <w:t>’usagers</w:t>
      </w:r>
      <w:r w:rsidR="00404DF2">
        <w:t>)</w:t>
      </w:r>
      <w:r>
        <w:t xml:space="preserve"> et </w:t>
      </w:r>
      <w:proofErr w:type="spellStart"/>
      <w:r>
        <w:t>iPod</w:t>
      </w:r>
      <w:proofErr w:type="spellEnd"/>
      <w:r>
        <w:t xml:space="preserve"> </w:t>
      </w:r>
      <w:proofErr w:type="spellStart"/>
      <w:r>
        <w:t>touch</w:t>
      </w:r>
      <w:proofErr w:type="spellEnd"/>
      <w:r w:rsidR="00BF2F21">
        <w:t xml:space="preserve"> (810</w:t>
      </w:r>
      <w:r w:rsidR="00331B38">
        <w:t> </w:t>
      </w:r>
      <w:r w:rsidR="00BF2F21">
        <w:t>000</w:t>
      </w:r>
      <w:r w:rsidR="00331B38">
        <w:t xml:space="preserve"> </w:t>
      </w:r>
      <w:r w:rsidR="00C90B41">
        <w:t>usagers</w:t>
      </w:r>
      <w:r w:rsidR="00BF2F21">
        <w:t>)</w:t>
      </w:r>
      <w:r>
        <w:t>. Ces publicités seront diffusées lors de l’usage d’applications</w:t>
      </w:r>
      <w:r w:rsidR="0056748D">
        <w:rPr>
          <w:rStyle w:val="Appelnotedebasdep"/>
        </w:rPr>
        <w:footnoteReference w:id="6"/>
      </w:r>
      <w:r w:rsidR="00684A59">
        <w:t xml:space="preserve"> et le choix du message envoyé est fait en fonction de l’affinité avec le profil de l’utilisateur</w:t>
      </w:r>
      <w:r w:rsidR="00404DF2">
        <w:t>.</w:t>
      </w:r>
      <w:r w:rsidR="00BF2F21">
        <w:t xml:space="preserve"> </w:t>
      </w:r>
    </w:p>
    <w:p w:rsidR="0056748D" w:rsidRDefault="0056748D" w:rsidP="000C4051">
      <w:r w:rsidRPr="0056748D">
        <w:t>Principal atout de cette bannière d'un nouveau genre</w:t>
      </w:r>
      <w:r w:rsidR="00A60BE3">
        <w:t xml:space="preserve"> : </w:t>
      </w:r>
      <w:r w:rsidRPr="0056748D">
        <w:t>elle permet à l'utilisateur d'interagir avec la publicité sans quitter l'application dans laquelle il est en train de naviguer.</w:t>
      </w:r>
      <w:r>
        <w:t xml:space="preserve"> Renault, L'Oréal ou encore Perrier ont été les premières marques à communiquer sur </w:t>
      </w:r>
      <w:proofErr w:type="spellStart"/>
      <w:r w:rsidR="00404DF2">
        <w:t>iAd</w:t>
      </w:r>
      <w:proofErr w:type="spellEnd"/>
      <w:r>
        <w:t xml:space="preserve"> dans l'Hexagone.</w:t>
      </w:r>
    </w:p>
    <w:p w:rsidR="000C4051" w:rsidRDefault="000C4051" w:rsidP="000C4051">
      <w:r>
        <w:t xml:space="preserve">Comme </w:t>
      </w:r>
      <w:r w:rsidR="006E34D8">
        <w:t>toujours</w:t>
      </w:r>
      <w:r>
        <w:t xml:space="preserve">, Apple veut offrir une nouvelle expérience à ses clients, « changer la qualité de la publicité ». La démonstration est simple : si la publicité </w:t>
      </w:r>
      <w:r w:rsidR="00B81C9E">
        <w:t>Internet</w:t>
      </w:r>
      <w:r>
        <w:t xml:space="preserve"> offre l’interactivité, elle suscite rarement l’émotion, </w:t>
      </w:r>
      <w:r w:rsidR="00A60BE3">
        <w:t xml:space="preserve">comme la </w:t>
      </w:r>
      <w:r>
        <w:t xml:space="preserve">télévision. L’ambition d’Apple est de mieux conjuguer ces deux facteurs. </w:t>
      </w:r>
    </w:p>
    <w:p w:rsidR="0079549F" w:rsidRDefault="0079549F" w:rsidP="000C4051"/>
    <w:p w:rsidR="000C4051" w:rsidRDefault="0043512F" w:rsidP="000C4051">
      <w:r>
        <w:t>Apple</w:t>
      </w:r>
      <w:r w:rsidR="000C4051">
        <w:t xml:space="preserve"> a fait réaliser trois publicités </w:t>
      </w:r>
      <w:r>
        <w:t xml:space="preserve">pour </w:t>
      </w:r>
      <w:r w:rsidR="000C4051">
        <w:t>de</w:t>
      </w:r>
      <w:r>
        <w:t>s</w:t>
      </w:r>
      <w:r w:rsidR="000C4051">
        <w:t xml:space="preserve"> </w:t>
      </w:r>
      <w:r>
        <w:t xml:space="preserve">grandes </w:t>
      </w:r>
      <w:r w:rsidR="000C4051">
        <w:t>marque</w:t>
      </w:r>
      <w:r>
        <w:t>s</w:t>
      </w:r>
      <w:r w:rsidR="000C4051">
        <w:t xml:space="preserve">, </w:t>
      </w:r>
      <w:proofErr w:type="spellStart"/>
      <w:r w:rsidR="000C4051">
        <w:t>Pixar</w:t>
      </w:r>
      <w:proofErr w:type="spellEnd"/>
      <w:r w:rsidR="000C4051">
        <w:t xml:space="preserve">, Nike et Target.com. Le scénario est simple, une bannière s’affiche en bas de </w:t>
      </w:r>
      <w:r w:rsidR="0056748D">
        <w:t>l’</w:t>
      </w:r>
      <w:r w:rsidR="000C4051">
        <w:t>écran d’</w:t>
      </w:r>
      <w:proofErr w:type="spellStart"/>
      <w:r w:rsidR="000C4051">
        <w:t>iPhone</w:t>
      </w:r>
      <w:proofErr w:type="spellEnd"/>
      <w:r w:rsidR="000C4051">
        <w:t xml:space="preserve"> lors de l’utilisation d’une application, lorsque </w:t>
      </w:r>
      <w:r w:rsidR="0056748D">
        <w:t xml:space="preserve">l’on </w:t>
      </w:r>
      <w:r w:rsidR="000C4051">
        <w:t xml:space="preserve">clique dessus, la publicité se lance. Vidéo, mini site, jeux, shopping </w:t>
      </w:r>
      <w:proofErr w:type="spellStart"/>
      <w:r w:rsidR="000C4051">
        <w:t>list</w:t>
      </w:r>
      <w:proofErr w:type="spellEnd"/>
      <w:r w:rsidR="00404DF2">
        <w:rPr>
          <w:rStyle w:val="Appelnotedebasdep"/>
        </w:rPr>
        <w:footnoteReference w:id="7"/>
      </w:r>
      <w:r w:rsidR="000C4051">
        <w:t xml:space="preserve">, la publicité vue par </w:t>
      </w:r>
      <w:r w:rsidR="0056748D">
        <w:t>Apple</w:t>
      </w:r>
      <w:r w:rsidR="000C4051">
        <w:t xml:space="preserve"> s’étend à un territoire d</w:t>
      </w:r>
      <w:r w:rsidR="004C15DE">
        <w:t>’expression vaste, permettant de générer toutes sortes de réactions émotionnelles</w:t>
      </w:r>
      <w:r w:rsidR="008C7ECC">
        <w:t>. Ces réactions sont renforcées par le lien affectif propre au Smartphone, en tout cas chez les plus jeunes. L’argument est évidemment qu’une p</w:t>
      </w:r>
      <w:r w:rsidR="0056748D">
        <w:t>artie de ces émotions retombe</w:t>
      </w:r>
      <w:r w:rsidR="008C7ECC">
        <w:t xml:space="preserve"> sur l’annonceur.</w:t>
      </w:r>
    </w:p>
    <w:p w:rsidR="00F32794" w:rsidRDefault="000C4051" w:rsidP="000C4051">
      <w:r>
        <w:t>Cette offre, de par la puissance du réseau, la qualité du support, et la souplesse du format, devrait conquérir de nombreux annonceurs, et sans nul doute relever le niveau de la publicité sur Smartphone.</w:t>
      </w:r>
      <w:r w:rsidR="004C15DE">
        <w:t xml:space="preserve"> </w:t>
      </w:r>
    </w:p>
    <w:p w:rsidR="00F32794" w:rsidRDefault="00F32794" w:rsidP="000C4051"/>
    <w:p w:rsidR="00F32794" w:rsidRDefault="00673B34" w:rsidP="000C4051">
      <w:r>
        <w:t xml:space="preserve">Sur 100 messages envoyés, 5 sont vus. </w:t>
      </w:r>
      <w:r w:rsidR="00F32794">
        <w:t xml:space="preserve">Avec 5,1 millions d’usagers en France, l’impact est intéressant. </w:t>
      </w:r>
    </w:p>
    <w:p w:rsidR="000C4051" w:rsidRDefault="000C4051" w:rsidP="000C4051">
      <w:r>
        <w:t xml:space="preserve">En termes de retombées, les études donnent les résultats suivants : pour mille messages </w:t>
      </w:r>
      <w:r w:rsidR="00673B34">
        <w:t>vus</w:t>
      </w:r>
      <w:r>
        <w:t>, 120 génèrent un clic</w:t>
      </w:r>
      <w:r w:rsidR="00F32794">
        <w:t xml:space="preserve">. Le taux de transformation est de </w:t>
      </w:r>
      <w:r w:rsidR="00404DF2">
        <w:t>4</w:t>
      </w:r>
      <w:r>
        <w:t xml:space="preserve"> % </w:t>
      </w:r>
      <w:r w:rsidR="00F32794">
        <w:t>et le panier</w:t>
      </w:r>
      <w:r w:rsidR="00AB304A">
        <w:t xml:space="preserve"> moyen de 90 €</w:t>
      </w:r>
      <w:r>
        <w:t xml:space="preserve">. </w:t>
      </w:r>
    </w:p>
    <w:p w:rsidR="000C4051" w:rsidRDefault="000C4051" w:rsidP="000C4051">
      <w:pPr>
        <w:pStyle w:val="Source"/>
      </w:pPr>
      <w:r>
        <w:t xml:space="preserve">Source : </w:t>
      </w:r>
      <w:r w:rsidRPr="004D6DFD">
        <w:t>frenchweb.fr</w:t>
      </w:r>
    </w:p>
    <w:p w:rsidR="00777001" w:rsidRPr="009B76A3" w:rsidRDefault="00777001" w:rsidP="00777001">
      <w:pPr>
        <w:pStyle w:val="Titre"/>
      </w:pPr>
      <w:r>
        <w:br w:type="page"/>
      </w:r>
      <w:r w:rsidR="002D3144">
        <w:lastRenderedPageBreak/>
        <w:t>deuxi</w:t>
      </w:r>
      <w:r w:rsidR="00FB5D67">
        <w:t>È</w:t>
      </w:r>
      <w:r w:rsidR="002D3144">
        <w:t>me</w:t>
      </w:r>
      <w:r w:rsidRPr="009B76A3">
        <w:t xml:space="preserve"> PARTIE</w:t>
      </w:r>
      <w:r>
        <w:t xml:space="preserve"> : </w:t>
      </w:r>
      <w:r w:rsidRPr="009B76A3">
        <w:t>P’TIT LOUIS</w:t>
      </w:r>
    </w:p>
    <w:p w:rsidR="00777001" w:rsidRDefault="00702278" w:rsidP="00FB5D67">
      <w:pPr>
        <w:pStyle w:val="Normalavecespaceaprs"/>
      </w:pPr>
      <w:r>
        <w:rPr>
          <w:noProof/>
        </w:rPr>
        <w:drawing>
          <wp:anchor distT="0" distB="0" distL="114300" distR="114300" simplePos="0" relativeHeight="251658752" behindDoc="1" locked="0" layoutInCell="1" allowOverlap="1">
            <wp:simplePos x="0" y="0"/>
            <wp:positionH relativeFrom="column">
              <wp:posOffset>2522855</wp:posOffset>
            </wp:positionH>
            <wp:positionV relativeFrom="paragraph">
              <wp:posOffset>148590</wp:posOffset>
            </wp:positionV>
            <wp:extent cx="1123950" cy="1057275"/>
            <wp:effectExtent l="19050" t="0" r="0" b="0"/>
            <wp:wrapTight wrapText="bothSides">
              <wp:wrapPolygon edited="0">
                <wp:start x="-366" y="0"/>
                <wp:lineTo x="-366" y="21405"/>
                <wp:lineTo x="21600" y="21405"/>
                <wp:lineTo x="21600" y="0"/>
                <wp:lineTo x="-366" y="0"/>
              </wp:wrapPolygon>
            </wp:wrapTight>
            <wp:docPr id="5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7" cstate="print"/>
                    <a:srcRect/>
                    <a:stretch>
                      <a:fillRect/>
                    </a:stretch>
                  </pic:blipFill>
                  <pic:spPr bwMode="auto">
                    <a:xfrm>
                      <a:off x="0" y="0"/>
                      <a:ext cx="1123950" cy="1057275"/>
                    </a:xfrm>
                    <a:prstGeom prst="rect">
                      <a:avLst/>
                    </a:prstGeom>
                    <a:noFill/>
                    <a:ln w="9525">
                      <a:noFill/>
                      <a:miter lim="800000"/>
                      <a:headEnd/>
                      <a:tailEnd/>
                    </a:ln>
                  </pic:spPr>
                </pic:pic>
              </a:graphicData>
            </a:graphic>
          </wp:anchor>
        </w:drawing>
      </w:r>
    </w:p>
    <w:p w:rsidR="00777001" w:rsidRDefault="00777001" w:rsidP="00777001"/>
    <w:p w:rsidR="00777001" w:rsidRDefault="00777001" w:rsidP="00777001"/>
    <w:p w:rsidR="00777001" w:rsidRDefault="00777001" w:rsidP="00777001"/>
    <w:p w:rsidR="00777001" w:rsidRDefault="00777001" w:rsidP="00777001"/>
    <w:p w:rsidR="00777001" w:rsidRDefault="00777001" w:rsidP="00777001"/>
    <w:p w:rsidR="00162C80" w:rsidRDefault="00162C80" w:rsidP="00777001"/>
    <w:p w:rsidR="00777001" w:rsidRPr="00A32CD9" w:rsidRDefault="00777001" w:rsidP="00777001">
      <w:r w:rsidRPr="00A32CD9">
        <w:t>BONGRAIN, 2</w:t>
      </w:r>
      <w:r w:rsidRPr="00AE487A">
        <w:rPr>
          <w:vertAlign w:val="superscript"/>
        </w:rPr>
        <w:t>ème</w:t>
      </w:r>
      <w:r>
        <w:t xml:space="preserve"> </w:t>
      </w:r>
      <w:r w:rsidRPr="00A32CD9">
        <w:t>groupe fromager français derrière Bel</w:t>
      </w:r>
      <w:r>
        <w:t>,</w:t>
      </w:r>
      <w:r w:rsidRPr="00A32CD9">
        <w:t xml:space="preserve"> fabrique et commercialise entre autres des fromages sous les marques :</w:t>
      </w:r>
      <w:r>
        <w:t xml:space="preserve"> </w:t>
      </w:r>
      <w:r w:rsidRPr="00A32CD9">
        <w:t xml:space="preserve">Tartare, </w:t>
      </w:r>
      <w:proofErr w:type="spellStart"/>
      <w:r w:rsidRPr="00A32CD9">
        <w:t>Chavroux</w:t>
      </w:r>
      <w:proofErr w:type="spellEnd"/>
      <w:r w:rsidRPr="00A32CD9">
        <w:t xml:space="preserve">, P’tit Louis, St </w:t>
      </w:r>
      <w:proofErr w:type="spellStart"/>
      <w:r w:rsidRPr="00A32CD9">
        <w:t>Moret</w:t>
      </w:r>
      <w:proofErr w:type="spellEnd"/>
      <w:r w:rsidRPr="00A32CD9">
        <w:t>, Caprice des dieux.</w:t>
      </w:r>
    </w:p>
    <w:p w:rsidR="00777001" w:rsidRPr="00A32CD9" w:rsidRDefault="00777001" w:rsidP="00777001">
      <w:r>
        <w:t>Commercialisé</w:t>
      </w:r>
      <w:r w:rsidR="000F008A">
        <w:t>e</w:t>
      </w:r>
      <w:r w:rsidRPr="00A32CD9">
        <w:t xml:space="preserve"> depuis 1989, la marque P’tit Louis</w:t>
      </w:r>
      <w:r>
        <w:t xml:space="preserve"> propose</w:t>
      </w:r>
      <w:r w:rsidRPr="00A32CD9">
        <w:t xml:space="preserve"> des spécialités fromagères pour enfants sous la forme de coques et portions de fromage frais.</w:t>
      </w:r>
    </w:p>
    <w:p w:rsidR="00777001" w:rsidRPr="00A32CD9" w:rsidRDefault="00777001" w:rsidP="00777001">
      <w:pPr>
        <w:pStyle w:val="Normalavecespaceavantetaprs"/>
      </w:pPr>
      <w:r>
        <w:t xml:space="preserve">Convaincu de l’intérêt d’être </w:t>
      </w:r>
      <w:r w:rsidR="00162C80">
        <w:t xml:space="preserve">présent </w:t>
      </w:r>
      <w:r>
        <w:t>sur</w:t>
      </w:r>
      <w:r w:rsidRPr="00A32CD9">
        <w:t xml:space="preserve"> ce segment de marché, BONGRAIN </w:t>
      </w:r>
      <w:r>
        <w:t>souhaite vérifier l’adéquation de son offre P’tit Louis</w:t>
      </w:r>
      <w:r w:rsidRPr="00A32CD9">
        <w:t xml:space="preserve"> </w:t>
      </w:r>
      <w:r>
        <w:t>avec celle du marché</w:t>
      </w:r>
      <w:r w:rsidRPr="00A32CD9">
        <w:t>.</w:t>
      </w:r>
    </w:p>
    <w:p w:rsidR="00162C80" w:rsidRDefault="00162C80" w:rsidP="00777001">
      <w:pPr>
        <w:pStyle w:val="Travailfaire"/>
      </w:pPr>
    </w:p>
    <w:p w:rsidR="00777001" w:rsidRPr="00A32CD9" w:rsidRDefault="00777001" w:rsidP="00777001">
      <w:pPr>
        <w:pStyle w:val="Travailfaire"/>
      </w:pPr>
      <w:r w:rsidRPr="00A32CD9">
        <w:t xml:space="preserve">Travail </w:t>
      </w:r>
      <w:r w:rsidRPr="00A32CD9">
        <w:rPr>
          <w:rFonts w:hint="eastAsia"/>
        </w:rPr>
        <w:t>à</w:t>
      </w:r>
      <w:r w:rsidR="006A4184">
        <w:t xml:space="preserve"> faire (a</w:t>
      </w:r>
      <w:r w:rsidRPr="00A32CD9">
        <w:t>nnexes</w:t>
      </w:r>
      <w:r>
        <w:t xml:space="preserve"> </w:t>
      </w:r>
      <w:r w:rsidR="000F008A">
        <w:t>1</w:t>
      </w:r>
      <w:r w:rsidR="004A776D">
        <w:t>1</w:t>
      </w:r>
      <w:r w:rsidR="000F008A">
        <w:t xml:space="preserve"> à 1</w:t>
      </w:r>
      <w:r w:rsidR="004A776D">
        <w:t>5</w:t>
      </w:r>
      <w:r w:rsidRPr="00A32CD9">
        <w:t>)</w:t>
      </w:r>
    </w:p>
    <w:p w:rsidR="000F008A" w:rsidRPr="00D37A8F" w:rsidRDefault="000F008A" w:rsidP="000F008A">
      <w:pPr>
        <w:numPr>
          <w:ilvl w:val="0"/>
          <w:numId w:val="32"/>
        </w:numPr>
      </w:pPr>
      <w:r w:rsidRPr="00D37A8F">
        <w:t xml:space="preserve">Analysez l’offre sur </w:t>
      </w:r>
      <w:r>
        <w:t>le marché des spécialités fromagères pour enfants et déduisez-en la position concurrentielle de P’tit Louis</w:t>
      </w:r>
      <w:r w:rsidRPr="00DA47DA">
        <w:t>.</w:t>
      </w:r>
    </w:p>
    <w:p w:rsidR="00777001" w:rsidRDefault="00777001" w:rsidP="00777001">
      <w:pPr>
        <w:numPr>
          <w:ilvl w:val="0"/>
          <w:numId w:val="32"/>
        </w:numPr>
      </w:pPr>
      <w:r>
        <w:t>Présentez les facteurs environnementaux influençant le marché des spécialités fromagères pour enfants.</w:t>
      </w:r>
    </w:p>
    <w:p w:rsidR="00777001" w:rsidRDefault="00777001" w:rsidP="00777001">
      <w:pPr>
        <w:numPr>
          <w:ilvl w:val="0"/>
          <w:numId w:val="32"/>
        </w:numPr>
      </w:pPr>
      <w:r>
        <w:t>Montrez comment la marque P’tit Louis a intégré ces facteurs dans son offre.</w:t>
      </w:r>
    </w:p>
    <w:p w:rsidR="00777001" w:rsidRDefault="00777001" w:rsidP="00777001">
      <w:pPr>
        <w:numPr>
          <w:ilvl w:val="0"/>
          <w:numId w:val="32"/>
        </w:numPr>
      </w:pPr>
      <w:r>
        <w:t>Concluez sur les points forts et les points faibles de P’tit Louis.</w:t>
      </w:r>
    </w:p>
    <w:p w:rsidR="00162C80" w:rsidRDefault="00162C80" w:rsidP="00777001">
      <w:pPr>
        <w:pStyle w:val="Normalavecespaceavantetaprs"/>
      </w:pPr>
    </w:p>
    <w:p w:rsidR="00777001" w:rsidRDefault="00777001" w:rsidP="00777001">
      <w:pPr>
        <w:pStyle w:val="Normalavecespaceavantetaprs"/>
      </w:pPr>
      <w:r>
        <w:t>Conscient de la nécessité de dynamiser les ventes de la marque P’tit Louis, BONGRAIN décide d’organiser une opération commerciale nationale. Elle comprend une animation dans les points de vente complétée par une offre promotionnelle à utiliser dans son réseau de distribution.</w:t>
      </w:r>
    </w:p>
    <w:p w:rsidR="00777001" w:rsidRPr="002A4786" w:rsidRDefault="00777001" w:rsidP="00777001">
      <w:pPr>
        <w:pStyle w:val="Travailfaire"/>
      </w:pPr>
      <w:r w:rsidRPr="002A4786">
        <w:t>Travail à faire (</w:t>
      </w:r>
      <w:r w:rsidR="006A4184">
        <w:t>a</w:t>
      </w:r>
      <w:r w:rsidRPr="002A4786">
        <w:t>nnexe</w:t>
      </w:r>
      <w:r>
        <w:t xml:space="preserve">s </w:t>
      </w:r>
      <w:r w:rsidR="000F008A">
        <w:t>1</w:t>
      </w:r>
      <w:r w:rsidR="004A776D">
        <w:t>6</w:t>
      </w:r>
      <w:r>
        <w:t xml:space="preserve"> et </w:t>
      </w:r>
      <w:r w:rsidR="000F008A">
        <w:t>1</w:t>
      </w:r>
      <w:r w:rsidR="004A776D">
        <w:t>7</w:t>
      </w:r>
      <w:r w:rsidRPr="002A4786">
        <w:t>)</w:t>
      </w:r>
    </w:p>
    <w:p w:rsidR="00777001" w:rsidRDefault="00777001" w:rsidP="00777001">
      <w:pPr>
        <w:numPr>
          <w:ilvl w:val="0"/>
          <w:numId w:val="32"/>
        </w:numPr>
      </w:pPr>
      <w:r>
        <w:t>Donnez et qualifiez les facteurs explicatifs du comportement de l’acheteur dans le rayon fromages.</w:t>
      </w:r>
    </w:p>
    <w:p w:rsidR="00777001" w:rsidRDefault="00777001" w:rsidP="00777001">
      <w:pPr>
        <w:numPr>
          <w:ilvl w:val="0"/>
          <w:numId w:val="32"/>
        </w:numPr>
      </w:pPr>
      <w:r>
        <w:t>Présentez les objectifs de communication de cette opération commerciale pour chacune des cibles visées.</w:t>
      </w:r>
    </w:p>
    <w:p w:rsidR="00777001" w:rsidRDefault="00777001" w:rsidP="00777001">
      <w:pPr>
        <w:numPr>
          <w:ilvl w:val="0"/>
          <w:numId w:val="32"/>
        </w:numPr>
      </w:pPr>
      <w:r w:rsidRPr="00C27734">
        <w:t xml:space="preserve">Montrez </w:t>
      </w:r>
      <w:r>
        <w:t>la complémentarité entre l’</w:t>
      </w:r>
      <w:r w:rsidRPr="00C27734">
        <w:t xml:space="preserve">animation </w:t>
      </w:r>
      <w:r>
        <w:t>et la</w:t>
      </w:r>
      <w:r w:rsidRPr="00C27734">
        <w:t xml:space="preserve"> promotion</w:t>
      </w:r>
      <w:r>
        <w:t xml:space="preserve">. </w:t>
      </w:r>
    </w:p>
    <w:p w:rsidR="00162C80" w:rsidRDefault="00162C80" w:rsidP="00162C80">
      <w:pPr>
        <w:numPr>
          <w:ilvl w:val="0"/>
          <w:numId w:val="32"/>
        </w:numPr>
      </w:pPr>
      <w:r>
        <w:t xml:space="preserve">Calculez, pour BONGRAIN, </w:t>
      </w:r>
      <w:r w:rsidR="00D22E04">
        <w:t xml:space="preserve">en volume et en valeur, </w:t>
      </w:r>
      <w:r w:rsidR="00296CC8">
        <w:t>les ventes prévisionnelles généré</w:t>
      </w:r>
      <w:r w:rsidR="00D22E04">
        <w:t>es</w:t>
      </w:r>
      <w:r w:rsidR="00296CC8">
        <w:t xml:space="preserve"> p</w:t>
      </w:r>
      <w:r w:rsidR="00D22E04">
        <w:t xml:space="preserve">endant la période </w:t>
      </w:r>
      <w:r w:rsidR="00296CC8">
        <w:t>promotion</w:t>
      </w:r>
      <w:r w:rsidR="00D22E04">
        <w:t>nelle</w:t>
      </w:r>
      <w:r w:rsidR="00296CC8">
        <w:t>.</w:t>
      </w:r>
    </w:p>
    <w:p w:rsidR="00777001" w:rsidRDefault="00777001" w:rsidP="00777001">
      <w:pPr>
        <w:numPr>
          <w:ilvl w:val="0"/>
          <w:numId w:val="32"/>
        </w:numPr>
      </w:pPr>
      <w:r>
        <w:t>Concluez sur la pertinence</w:t>
      </w:r>
      <w:r w:rsidR="00AB1632">
        <w:t xml:space="preserve"> de cette opération commerciale pour </w:t>
      </w:r>
      <w:r w:rsidR="00AF46EE">
        <w:t>BONGRAIN.</w:t>
      </w:r>
    </w:p>
    <w:p w:rsidR="00777001" w:rsidRPr="00C27734" w:rsidRDefault="00777001" w:rsidP="00777001">
      <w:pPr>
        <w:pStyle w:val="Paragraphedeliste"/>
        <w:ind w:left="480"/>
        <w:rPr>
          <w:szCs w:val="24"/>
        </w:rPr>
      </w:pPr>
    </w:p>
    <w:p w:rsidR="00777001" w:rsidRPr="002A4786" w:rsidRDefault="00777001" w:rsidP="00D14C11">
      <w:pPr>
        <w:pStyle w:val="Annexe"/>
      </w:pPr>
      <w:r w:rsidRPr="00862B81">
        <w:br w:type="page"/>
      </w:r>
      <w:r w:rsidRPr="002A4786">
        <w:lastRenderedPageBreak/>
        <w:t xml:space="preserve"> </w:t>
      </w:r>
      <w:r w:rsidR="000F008A">
        <w:t>Le marché des fromages en France</w:t>
      </w:r>
    </w:p>
    <w:p w:rsidR="000F008A" w:rsidRPr="000F008A" w:rsidRDefault="000F008A" w:rsidP="00777001">
      <w:pPr>
        <w:rPr>
          <w:rFonts w:cs="Arial"/>
          <w:b/>
        </w:rPr>
      </w:pPr>
      <w:bookmarkStart w:id="0" w:name="8529"/>
      <w:bookmarkEnd w:id="0"/>
      <w:r w:rsidRPr="000F008A">
        <w:rPr>
          <w:rFonts w:cs="Arial"/>
          <w:b/>
        </w:rPr>
        <w:t>Les caractéristiques de la consommation de fromage en France</w:t>
      </w:r>
    </w:p>
    <w:p w:rsidR="00777001" w:rsidRPr="00576FAD" w:rsidRDefault="00777001" w:rsidP="00777001">
      <w:pPr>
        <w:rPr>
          <w:rFonts w:cs="Arial"/>
        </w:rPr>
      </w:pPr>
      <w:r w:rsidRPr="00576FAD">
        <w:rPr>
          <w:rFonts w:cs="Arial"/>
        </w:rPr>
        <w:t xml:space="preserve">Le fromage est un produit très présent dans les habitudes alimentaires </w:t>
      </w:r>
      <w:r>
        <w:rPr>
          <w:rFonts w:cs="Arial"/>
        </w:rPr>
        <w:t xml:space="preserve">françaises </w:t>
      </w:r>
      <w:r w:rsidRPr="00576FAD">
        <w:rPr>
          <w:rFonts w:cs="Arial"/>
        </w:rPr>
        <w:t>:</w:t>
      </w:r>
    </w:p>
    <w:p w:rsidR="00724EB1" w:rsidRDefault="00D05171" w:rsidP="00724EB1">
      <w:pPr>
        <w:pStyle w:val="Paragraphedeliste"/>
        <w:numPr>
          <w:ilvl w:val="0"/>
          <w:numId w:val="38"/>
        </w:numPr>
        <w:rPr>
          <w:rFonts w:eastAsia="Times New Roman" w:cs="Arial"/>
          <w:szCs w:val="24"/>
          <w:lang w:eastAsia="fr-FR"/>
        </w:rPr>
      </w:pPr>
      <w:r>
        <w:rPr>
          <w:rFonts w:eastAsia="Times New Roman" w:cs="Arial"/>
          <w:szCs w:val="24"/>
          <w:lang w:eastAsia="fr-FR"/>
        </w:rPr>
        <w:t>seuls</w:t>
      </w:r>
      <w:r w:rsidR="00724EB1" w:rsidRPr="005326C2">
        <w:rPr>
          <w:rFonts w:eastAsia="Times New Roman" w:cs="Arial"/>
          <w:szCs w:val="24"/>
          <w:lang w:eastAsia="fr-FR"/>
        </w:rPr>
        <w:t xml:space="preserve"> 9</w:t>
      </w:r>
      <w:r w:rsidR="00724EB1">
        <w:rPr>
          <w:rFonts w:eastAsia="Times New Roman" w:cs="Arial"/>
          <w:szCs w:val="24"/>
          <w:lang w:eastAsia="fr-FR"/>
        </w:rPr>
        <w:t xml:space="preserve"> </w:t>
      </w:r>
      <w:r w:rsidR="00724EB1" w:rsidRPr="005326C2">
        <w:rPr>
          <w:rFonts w:eastAsia="Times New Roman" w:cs="Arial"/>
          <w:szCs w:val="24"/>
          <w:lang w:eastAsia="fr-FR"/>
        </w:rPr>
        <w:t>% des Français n'en consomment jamais</w:t>
      </w:r>
      <w:r>
        <w:rPr>
          <w:rFonts w:eastAsia="Times New Roman" w:cs="Arial"/>
          <w:szCs w:val="24"/>
          <w:lang w:eastAsia="fr-FR"/>
        </w:rPr>
        <w:t> ;</w:t>
      </w:r>
    </w:p>
    <w:p w:rsidR="009D1C72" w:rsidRPr="009D1C72" w:rsidRDefault="00D05171" w:rsidP="00777001">
      <w:pPr>
        <w:pStyle w:val="Paragraphedeliste"/>
        <w:numPr>
          <w:ilvl w:val="0"/>
          <w:numId w:val="38"/>
        </w:numPr>
      </w:pPr>
      <w:r w:rsidRPr="009D1C72">
        <w:rPr>
          <w:rFonts w:eastAsia="Times New Roman" w:cs="Arial"/>
          <w:szCs w:val="24"/>
          <w:lang w:eastAsia="fr-FR"/>
        </w:rPr>
        <w:t xml:space="preserve">parmi les 91 % qui en consomment, </w:t>
      </w:r>
      <w:r w:rsidR="00777001" w:rsidRPr="009D1C72">
        <w:rPr>
          <w:rFonts w:eastAsia="Times New Roman" w:cs="Arial"/>
          <w:szCs w:val="24"/>
          <w:lang w:eastAsia="fr-FR"/>
        </w:rPr>
        <w:t xml:space="preserve">92 % </w:t>
      </w:r>
      <w:r w:rsidR="009D1C72">
        <w:rPr>
          <w:rFonts w:eastAsia="Times New Roman" w:cs="Arial"/>
          <w:szCs w:val="24"/>
          <w:lang w:eastAsia="fr-FR"/>
        </w:rPr>
        <w:t>en mangent toutes les semaines.</w:t>
      </w:r>
    </w:p>
    <w:p w:rsidR="009D1C72" w:rsidRPr="009D1C72" w:rsidRDefault="009D1C72" w:rsidP="009D1C72">
      <w:pPr>
        <w:pStyle w:val="Paragraphedeliste"/>
        <w:ind w:left="1068"/>
      </w:pPr>
    </w:p>
    <w:p w:rsidR="00777001" w:rsidRPr="00576FAD" w:rsidRDefault="00777001" w:rsidP="009D1C72">
      <w:r>
        <w:t>En 2010</w:t>
      </w:r>
      <w:r w:rsidRPr="00576FAD">
        <w:t xml:space="preserve">, la consommation </w:t>
      </w:r>
      <w:r>
        <w:t xml:space="preserve">annuelle </w:t>
      </w:r>
      <w:r w:rsidRPr="00576FAD">
        <w:t xml:space="preserve">moyenne par habitant </w:t>
      </w:r>
      <w:r>
        <w:t xml:space="preserve">était </w:t>
      </w:r>
      <w:r w:rsidRPr="00576FAD">
        <w:t>de 25 kg.</w:t>
      </w:r>
      <w:bookmarkStart w:id="1" w:name="18124"/>
      <w:bookmarkEnd w:id="1"/>
    </w:p>
    <w:p w:rsidR="00777001" w:rsidRDefault="00777001" w:rsidP="00777001">
      <w:pPr>
        <w:rPr>
          <w:rFonts w:cs="Arial"/>
        </w:rPr>
      </w:pPr>
      <w:bookmarkStart w:id="2" w:name="18125"/>
      <w:bookmarkStart w:id="3" w:name="18126"/>
      <w:bookmarkEnd w:id="2"/>
      <w:bookmarkEnd w:id="3"/>
      <w:r w:rsidRPr="00576FAD">
        <w:rPr>
          <w:rFonts w:cs="Arial"/>
        </w:rPr>
        <w:t>Les hommes consomment plutôt des fromages traditionnels à goût typé, camembert ou pâtes persillées</w:t>
      </w:r>
      <w:r>
        <w:rPr>
          <w:rStyle w:val="Appelnotedebasdep"/>
          <w:rFonts w:cs="Arial"/>
        </w:rPr>
        <w:footnoteReference w:id="8"/>
      </w:r>
      <w:r w:rsidRPr="00576FAD">
        <w:rPr>
          <w:rFonts w:cs="Arial"/>
        </w:rPr>
        <w:t xml:space="preserve">, les femmes consomment des fromages aux goûts doux : fromages frais salés ou fondus. Les enfants (2-14 ans) consomment surtout des fromages fondus ; par ailleurs la part de </w:t>
      </w:r>
      <w:proofErr w:type="spellStart"/>
      <w:r>
        <w:rPr>
          <w:rFonts w:cs="Arial"/>
        </w:rPr>
        <w:t>snacking</w:t>
      </w:r>
      <w:proofErr w:type="spellEnd"/>
      <w:r>
        <w:rPr>
          <w:rStyle w:val="Appelnotedebasdep"/>
          <w:rFonts w:cs="Arial"/>
        </w:rPr>
        <w:footnoteReference w:id="9"/>
      </w:r>
      <w:r>
        <w:rPr>
          <w:rFonts w:cs="Arial"/>
        </w:rPr>
        <w:t xml:space="preserve"> </w:t>
      </w:r>
      <w:r w:rsidRPr="00576FAD">
        <w:rPr>
          <w:rFonts w:cs="Arial"/>
        </w:rPr>
        <w:t xml:space="preserve">est </w:t>
      </w:r>
      <w:r>
        <w:rPr>
          <w:rFonts w:cs="Arial"/>
        </w:rPr>
        <w:t xml:space="preserve">de plus en </w:t>
      </w:r>
      <w:r w:rsidRPr="00576FAD">
        <w:rPr>
          <w:rFonts w:cs="Arial"/>
        </w:rPr>
        <w:t xml:space="preserve">plus importante. </w:t>
      </w:r>
    </w:p>
    <w:p w:rsidR="000F008A" w:rsidRDefault="000F008A" w:rsidP="00777001">
      <w:pPr>
        <w:rPr>
          <w:rFonts w:cs="Arial"/>
        </w:rPr>
      </w:pPr>
    </w:p>
    <w:p w:rsidR="000F008A" w:rsidRPr="000F008A" w:rsidRDefault="000F008A" w:rsidP="000F008A">
      <w:pPr>
        <w:rPr>
          <w:b/>
        </w:rPr>
      </w:pPr>
      <w:r w:rsidRPr="000F008A">
        <w:rPr>
          <w:b/>
        </w:rPr>
        <w:t xml:space="preserve">Le marché des fromages enfants </w:t>
      </w:r>
    </w:p>
    <w:p w:rsidR="000F008A" w:rsidRDefault="000F008A" w:rsidP="000F008A">
      <w:pPr>
        <w:rPr>
          <w:rFonts w:cs="Tahoma"/>
        </w:rPr>
      </w:pPr>
      <w:r w:rsidRPr="007F303B">
        <w:rPr>
          <w:rFonts w:cs="Tahoma"/>
        </w:rPr>
        <w:t xml:space="preserve">Le marché des fromages enfants a réalisé un volume d’environ </w:t>
      </w:r>
      <w:r>
        <w:rPr>
          <w:rFonts w:cs="Tahoma"/>
        </w:rPr>
        <w:t xml:space="preserve">33 870 tonnes en 2010 et de </w:t>
      </w:r>
      <w:r w:rsidRPr="007F303B">
        <w:rPr>
          <w:rFonts w:cs="Tahoma"/>
        </w:rPr>
        <w:t>35 </w:t>
      </w:r>
      <w:r>
        <w:rPr>
          <w:rFonts w:cs="Tahoma"/>
        </w:rPr>
        <w:t>750</w:t>
      </w:r>
      <w:r w:rsidRPr="007F303B">
        <w:rPr>
          <w:rFonts w:cs="Tahoma"/>
        </w:rPr>
        <w:t xml:space="preserve"> </w:t>
      </w:r>
      <w:r>
        <w:rPr>
          <w:rFonts w:cs="Tahoma"/>
        </w:rPr>
        <w:t xml:space="preserve">tonnes en 2011 soit un chiffre d’affaires global de 2 200 millions d’euros. </w:t>
      </w:r>
    </w:p>
    <w:p w:rsidR="000F008A" w:rsidRDefault="000F008A" w:rsidP="000F008A">
      <w:pPr>
        <w:rPr>
          <w:rFonts w:cs="Tahoma"/>
        </w:rPr>
      </w:pPr>
    </w:p>
    <w:p w:rsidR="000F008A" w:rsidRPr="007F303B" w:rsidRDefault="000F008A" w:rsidP="000F008A">
      <w:pPr>
        <w:rPr>
          <w:rFonts w:cs="Tahoma"/>
        </w:rPr>
      </w:pPr>
      <w:r w:rsidRPr="007F303B">
        <w:rPr>
          <w:rFonts w:cs="Tahoma"/>
        </w:rPr>
        <w:t>Il se répar</w:t>
      </w:r>
      <w:r>
        <w:rPr>
          <w:rFonts w:cs="Tahoma"/>
        </w:rPr>
        <w:t>tit en 5</w:t>
      </w:r>
      <w:r w:rsidRPr="007F303B">
        <w:rPr>
          <w:rFonts w:cs="Tahoma"/>
        </w:rPr>
        <w:t xml:space="preserve"> segments principaux :</w:t>
      </w:r>
    </w:p>
    <w:p w:rsidR="000F008A" w:rsidRDefault="000F008A" w:rsidP="000F008A">
      <w:pPr>
        <w:numPr>
          <w:ilvl w:val="0"/>
          <w:numId w:val="40"/>
        </w:numPr>
        <w:rPr>
          <w:rFonts w:cs="Tahoma"/>
        </w:rPr>
      </w:pPr>
      <w:r w:rsidRPr="007F303B">
        <w:rPr>
          <w:rFonts w:cs="Tahoma"/>
        </w:rPr>
        <w:t>Les « fromages fondus » sont souvent sous forme de portions aluminium en triangle ce qui permet de les sur</w:t>
      </w:r>
      <w:r>
        <w:rPr>
          <w:rFonts w:cs="Tahoma"/>
        </w:rPr>
        <w:t>-</w:t>
      </w:r>
      <w:r w:rsidRPr="007F303B">
        <w:rPr>
          <w:rFonts w:cs="Tahoma"/>
        </w:rPr>
        <w:t xml:space="preserve">emballer dans des boîtes rondes. </w:t>
      </w:r>
      <w:r w:rsidR="00162C80">
        <w:rPr>
          <w:rFonts w:cs="Tahoma"/>
        </w:rPr>
        <w:t>Ils</w:t>
      </w:r>
      <w:r w:rsidRPr="007F303B">
        <w:rPr>
          <w:rFonts w:cs="Tahoma"/>
        </w:rPr>
        <w:t xml:space="preserve"> représent</w:t>
      </w:r>
      <w:r>
        <w:rPr>
          <w:rFonts w:cs="Tahoma"/>
        </w:rPr>
        <w:t>ai</w:t>
      </w:r>
      <w:r w:rsidRPr="007F303B">
        <w:rPr>
          <w:rFonts w:cs="Tahoma"/>
        </w:rPr>
        <w:t>ent</w:t>
      </w:r>
      <w:r>
        <w:rPr>
          <w:rFonts w:cs="Tahoma"/>
        </w:rPr>
        <w:t xml:space="preserve"> 16 450 tonnes en 2010 et 17 150 tonnes en 2011</w:t>
      </w:r>
      <w:r w:rsidRPr="007F303B">
        <w:rPr>
          <w:rFonts w:cs="Tahoma"/>
        </w:rPr>
        <w:t xml:space="preserve">. La marque la plus connue est </w:t>
      </w:r>
      <w:r w:rsidRPr="00606C79">
        <w:rPr>
          <w:rFonts w:cs="Tahoma"/>
        </w:rPr>
        <w:t>La Vache qui Rit (CA 2011 : 546 millions d’euros)</w:t>
      </w:r>
      <w:r>
        <w:rPr>
          <w:rFonts w:cs="Tahoma"/>
        </w:rPr>
        <w:t>.</w:t>
      </w:r>
    </w:p>
    <w:p w:rsidR="000F008A" w:rsidRPr="007F303B" w:rsidRDefault="000F008A" w:rsidP="000F008A">
      <w:pPr>
        <w:ind w:left="360"/>
        <w:rPr>
          <w:rFonts w:cs="Tahoma"/>
        </w:rPr>
      </w:pPr>
    </w:p>
    <w:p w:rsidR="000F008A" w:rsidRPr="00E52966" w:rsidRDefault="000F008A" w:rsidP="000F008A">
      <w:pPr>
        <w:numPr>
          <w:ilvl w:val="0"/>
          <w:numId w:val="40"/>
        </w:numPr>
        <w:rPr>
          <w:rFonts w:cs="Tahoma"/>
        </w:rPr>
      </w:pPr>
      <w:r w:rsidRPr="00E52966">
        <w:rPr>
          <w:rFonts w:cs="Tahoma"/>
        </w:rPr>
        <w:t xml:space="preserve">Les « fromages frais » sont aussi appelés plus communément « fromages blancs ». Ce segment est divisé en 2 sous segments : les coques et les portions. </w:t>
      </w:r>
    </w:p>
    <w:p w:rsidR="000F008A" w:rsidRPr="007F303B" w:rsidRDefault="000F008A" w:rsidP="000F008A">
      <w:pPr>
        <w:numPr>
          <w:ilvl w:val="1"/>
          <w:numId w:val="37"/>
        </w:numPr>
        <w:rPr>
          <w:rFonts w:cs="Tahoma"/>
        </w:rPr>
      </w:pPr>
      <w:r w:rsidRPr="007F303B">
        <w:rPr>
          <w:rFonts w:cs="Tahoma"/>
        </w:rPr>
        <w:t>Les « </w:t>
      </w:r>
      <w:r w:rsidR="009D1C72">
        <w:rPr>
          <w:rFonts w:cs="Tahoma"/>
        </w:rPr>
        <w:t>p</w:t>
      </w:r>
      <w:r w:rsidRPr="007F303B">
        <w:rPr>
          <w:rFonts w:cs="Tahoma"/>
        </w:rPr>
        <w:t xml:space="preserve">ortions » sont des fromages frais fondus emballés dans des portions aluminium. Elles </w:t>
      </w:r>
      <w:r>
        <w:rPr>
          <w:rFonts w:cs="Tahoma"/>
        </w:rPr>
        <w:t>pesaient 6 585 tonnes en 2010 et 6 825 tonnes en 2011</w:t>
      </w:r>
      <w:r w:rsidRPr="007F303B">
        <w:rPr>
          <w:rFonts w:cs="Tahoma"/>
        </w:rPr>
        <w:t xml:space="preserve">. Les marques les plus connues sont </w:t>
      </w:r>
      <w:proofErr w:type="spellStart"/>
      <w:r w:rsidRPr="007F303B">
        <w:rPr>
          <w:rFonts w:cs="Tahoma"/>
        </w:rPr>
        <w:t>Kiri</w:t>
      </w:r>
      <w:proofErr w:type="spellEnd"/>
      <w:r w:rsidRPr="007F303B">
        <w:rPr>
          <w:rFonts w:cs="Tahoma"/>
        </w:rPr>
        <w:t xml:space="preserve"> </w:t>
      </w:r>
      <w:r>
        <w:rPr>
          <w:rFonts w:cs="Tahoma"/>
        </w:rPr>
        <w:t xml:space="preserve">(CA 2011 : 352 millions d’euros) </w:t>
      </w:r>
      <w:r w:rsidRPr="007F303B">
        <w:rPr>
          <w:rFonts w:cs="Tahoma"/>
        </w:rPr>
        <w:t>et Samos</w:t>
      </w:r>
      <w:r>
        <w:rPr>
          <w:rFonts w:cs="Tahoma"/>
        </w:rPr>
        <w:t xml:space="preserve"> (CA 2011 : 125 millions d’euros)</w:t>
      </w:r>
      <w:r w:rsidRPr="007F303B">
        <w:rPr>
          <w:rFonts w:cs="Tahoma"/>
        </w:rPr>
        <w:t>.</w:t>
      </w:r>
    </w:p>
    <w:p w:rsidR="000F008A" w:rsidRDefault="000F008A" w:rsidP="000F008A">
      <w:pPr>
        <w:numPr>
          <w:ilvl w:val="1"/>
          <w:numId w:val="37"/>
        </w:numPr>
        <w:ind w:left="1428"/>
        <w:rPr>
          <w:rFonts w:cs="Tahoma"/>
        </w:rPr>
      </w:pPr>
      <w:r w:rsidRPr="00ED4713">
        <w:rPr>
          <w:rFonts w:cs="Tahoma"/>
        </w:rPr>
        <w:t>Les « </w:t>
      </w:r>
      <w:r w:rsidR="009D1C72">
        <w:rPr>
          <w:rFonts w:cs="Tahoma"/>
        </w:rPr>
        <w:t>c</w:t>
      </w:r>
      <w:r w:rsidRPr="00ED4713">
        <w:rPr>
          <w:rFonts w:cs="Tahoma"/>
        </w:rPr>
        <w:t>oques » sont des fromages blancs fondus protégés par une coque plas</w:t>
      </w:r>
      <w:r>
        <w:rPr>
          <w:rFonts w:cs="Tahoma"/>
        </w:rPr>
        <w:t>tifiée. Elles totalisent 2 520 t</w:t>
      </w:r>
      <w:r w:rsidRPr="00ED4713">
        <w:rPr>
          <w:rFonts w:cs="Tahoma"/>
        </w:rPr>
        <w:t>onnes en 201</w:t>
      </w:r>
      <w:r w:rsidR="00162C80">
        <w:rPr>
          <w:rFonts w:cs="Tahoma"/>
        </w:rPr>
        <w:t>0</w:t>
      </w:r>
      <w:r w:rsidRPr="00ED4713">
        <w:rPr>
          <w:rFonts w:cs="Tahoma"/>
        </w:rPr>
        <w:t xml:space="preserve"> mais comptaient 2</w:t>
      </w:r>
      <w:r>
        <w:rPr>
          <w:rFonts w:cs="Tahoma"/>
        </w:rPr>
        <w:t xml:space="preserve"> </w:t>
      </w:r>
      <w:r w:rsidRPr="00ED4713">
        <w:rPr>
          <w:rFonts w:cs="Tahoma"/>
        </w:rPr>
        <w:t xml:space="preserve">930 </w:t>
      </w:r>
      <w:r>
        <w:rPr>
          <w:rFonts w:cs="Tahoma"/>
        </w:rPr>
        <w:t>t</w:t>
      </w:r>
      <w:r w:rsidRPr="00ED4713">
        <w:rPr>
          <w:rFonts w:cs="Tahoma"/>
        </w:rPr>
        <w:t>onnes en 201</w:t>
      </w:r>
      <w:r w:rsidR="00162C80">
        <w:rPr>
          <w:rFonts w:cs="Tahoma"/>
        </w:rPr>
        <w:t>1</w:t>
      </w:r>
      <w:r w:rsidRPr="00ED4713">
        <w:rPr>
          <w:rFonts w:cs="Tahoma"/>
        </w:rPr>
        <w:t xml:space="preserve">. Les marques nationales présentes dans ce sous segment sont </w:t>
      </w:r>
      <w:r>
        <w:rPr>
          <w:rFonts w:cs="Tahoma"/>
        </w:rPr>
        <w:t xml:space="preserve">entre autres </w:t>
      </w:r>
      <w:r w:rsidRPr="00ED4713">
        <w:rPr>
          <w:rFonts w:cs="Tahoma"/>
        </w:rPr>
        <w:t>P’tit Louis</w:t>
      </w:r>
      <w:r>
        <w:rPr>
          <w:rFonts w:cs="Tahoma"/>
        </w:rPr>
        <w:t xml:space="preserve"> (CA 2011 : 268 millions d’euros).</w:t>
      </w:r>
      <w:r w:rsidRPr="00ED4713">
        <w:rPr>
          <w:rFonts w:cs="Tahoma"/>
        </w:rPr>
        <w:t xml:space="preserve"> </w:t>
      </w:r>
    </w:p>
    <w:p w:rsidR="000F008A" w:rsidRPr="00ED4713" w:rsidRDefault="000F008A" w:rsidP="000F008A">
      <w:pPr>
        <w:ind w:left="1428"/>
        <w:rPr>
          <w:rFonts w:cs="Tahoma"/>
        </w:rPr>
      </w:pPr>
    </w:p>
    <w:p w:rsidR="000F008A" w:rsidRDefault="000F008A" w:rsidP="000F008A">
      <w:pPr>
        <w:numPr>
          <w:ilvl w:val="0"/>
          <w:numId w:val="40"/>
        </w:numPr>
        <w:rPr>
          <w:rFonts w:cs="Tahoma"/>
        </w:rPr>
      </w:pPr>
      <w:r w:rsidRPr="007F303B">
        <w:rPr>
          <w:rFonts w:cs="Tahoma"/>
        </w:rPr>
        <w:t>Le</w:t>
      </w:r>
      <w:r>
        <w:rPr>
          <w:rFonts w:cs="Tahoma"/>
        </w:rPr>
        <w:t>s « pâtes pressées dures »</w:t>
      </w:r>
      <w:r w:rsidRPr="007F303B">
        <w:rPr>
          <w:rFonts w:cs="Tahoma"/>
        </w:rPr>
        <w:t xml:space="preserve"> sont des fromages à pâtes pres</w:t>
      </w:r>
      <w:r>
        <w:rPr>
          <w:rFonts w:cs="Tahoma"/>
        </w:rPr>
        <w:t>sées cuites ou non cuites</w:t>
      </w:r>
      <w:r w:rsidRPr="007F303B">
        <w:rPr>
          <w:rFonts w:cs="Tahoma"/>
        </w:rPr>
        <w:t xml:space="preserve">. </w:t>
      </w:r>
      <w:r>
        <w:rPr>
          <w:rFonts w:cs="Tahoma"/>
        </w:rPr>
        <w:t xml:space="preserve">La production de ce segment est d’environ 5 645 tonnes en 2010 et 6 230 tonnes en 2011. </w:t>
      </w:r>
      <w:r w:rsidRPr="007F303B">
        <w:rPr>
          <w:rFonts w:cs="Tahoma"/>
        </w:rPr>
        <w:t>Dans ce segment, on compte</w:t>
      </w:r>
      <w:r>
        <w:rPr>
          <w:rFonts w:cs="Tahoma"/>
        </w:rPr>
        <w:t xml:space="preserve"> entre autres Mini </w:t>
      </w:r>
      <w:proofErr w:type="spellStart"/>
      <w:r>
        <w:rPr>
          <w:rFonts w:cs="Tahoma"/>
        </w:rPr>
        <w:t>Babybel</w:t>
      </w:r>
      <w:proofErr w:type="spellEnd"/>
      <w:r>
        <w:rPr>
          <w:rFonts w:cs="Tahoma"/>
        </w:rPr>
        <w:t xml:space="preserve"> (CA 2011 : 290 millions d’euros)</w:t>
      </w:r>
      <w:r w:rsidRPr="007F303B">
        <w:rPr>
          <w:rFonts w:cs="Tahoma"/>
        </w:rPr>
        <w:t>.</w:t>
      </w:r>
    </w:p>
    <w:p w:rsidR="000F008A" w:rsidRPr="007F303B" w:rsidRDefault="000F008A" w:rsidP="000F008A">
      <w:pPr>
        <w:ind w:left="360"/>
        <w:rPr>
          <w:rFonts w:cs="Tahoma"/>
        </w:rPr>
      </w:pPr>
    </w:p>
    <w:p w:rsidR="000F008A" w:rsidRDefault="000F008A" w:rsidP="000F008A">
      <w:pPr>
        <w:numPr>
          <w:ilvl w:val="0"/>
          <w:numId w:val="40"/>
        </w:numPr>
        <w:rPr>
          <w:rFonts w:cs="Tahoma"/>
        </w:rPr>
      </w:pPr>
      <w:r w:rsidRPr="007F303B">
        <w:rPr>
          <w:rFonts w:cs="Tahoma"/>
        </w:rPr>
        <w:t>Les « </w:t>
      </w:r>
      <w:proofErr w:type="spellStart"/>
      <w:r w:rsidRPr="007F303B">
        <w:rPr>
          <w:rFonts w:cs="Tahoma"/>
        </w:rPr>
        <w:t>dips</w:t>
      </w:r>
      <w:proofErr w:type="spellEnd"/>
      <w:r w:rsidRPr="007F303B">
        <w:rPr>
          <w:rFonts w:cs="Tahoma"/>
        </w:rPr>
        <w:t xml:space="preserve"> » sont des barquettes composées de deux compartiments avec du fromage d’un côté et des gressins à tremper dans le fromage de l’autre. Ils représentent près de </w:t>
      </w:r>
      <w:r>
        <w:rPr>
          <w:rFonts w:cs="Tahoma"/>
        </w:rPr>
        <w:t>1 785 tonnes en 2010 et 1 7</w:t>
      </w:r>
      <w:r w:rsidR="00162C80">
        <w:rPr>
          <w:rFonts w:cs="Tahoma"/>
        </w:rPr>
        <w:t>3</w:t>
      </w:r>
      <w:r w:rsidR="00AB1632">
        <w:rPr>
          <w:rFonts w:cs="Tahoma"/>
        </w:rPr>
        <w:t>0 t</w:t>
      </w:r>
      <w:r>
        <w:rPr>
          <w:rFonts w:cs="Tahoma"/>
        </w:rPr>
        <w:t>onnes en 2011</w:t>
      </w:r>
      <w:r w:rsidRPr="007F303B">
        <w:rPr>
          <w:rFonts w:cs="Tahoma"/>
        </w:rPr>
        <w:t xml:space="preserve">. On retrouve dans ce segment des marques comme </w:t>
      </w:r>
      <w:proofErr w:type="spellStart"/>
      <w:r w:rsidRPr="007F303B">
        <w:rPr>
          <w:rFonts w:cs="Tahoma"/>
        </w:rPr>
        <w:t>Kiri</w:t>
      </w:r>
      <w:proofErr w:type="spellEnd"/>
      <w:r w:rsidRPr="007F303B">
        <w:rPr>
          <w:rFonts w:cs="Tahoma"/>
        </w:rPr>
        <w:t xml:space="preserve"> Goûter, </w:t>
      </w:r>
      <w:smartTag w:uri="urn:schemas-microsoft-com:office:smarttags" w:element="PersonName">
        <w:smartTagPr>
          <w:attr w:name="ProductID" w:val="La Vache"/>
        </w:smartTagPr>
        <w:r w:rsidRPr="007F303B">
          <w:rPr>
            <w:rFonts w:cs="Tahoma"/>
          </w:rPr>
          <w:t>La Vache</w:t>
        </w:r>
      </w:smartTag>
      <w:r w:rsidRPr="007F303B">
        <w:rPr>
          <w:rFonts w:cs="Tahoma"/>
        </w:rPr>
        <w:t xml:space="preserve"> qui Rit </w:t>
      </w:r>
      <w:proofErr w:type="spellStart"/>
      <w:r w:rsidRPr="007F303B">
        <w:rPr>
          <w:rFonts w:cs="Tahoma"/>
        </w:rPr>
        <w:t>Pik</w:t>
      </w:r>
      <w:proofErr w:type="spellEnd"/>
      <w:r w:rsidRPr="007F303B">
        <w:rPr>
          <w:rFonts w:cs="Tahoma"/>
        </w:rPr>
        <w:t>&amp;</w:t>
      </w:r>
      <w:proofErr w:type="spellStart"/>
      <w:r w:rsidRPr="007F303B">
        <w:rPr>
          <w:rFonts w:cs="Tahoma"/>
        </w:rPr>
        <w:t>Croq</w:t>
      </w:r>
      <w:proofErr w:type="spellEnd"/>
      <w:r w:rsidRPr="007F303B">
        <w:rPr>
          <w:rFonts w:cs="Tahoma"/>
        </w:rPr>
        <w:t>’.</w:t>
      </w:r>
    </w:p>
    <w:p w:rsidR="000F008A" w:rsidRPr="007F303B" w:rsidRDefault="000F008A" w:rsidP="000F008A">
      <w:pPr>
        <w:ind w:left="360"/>
        <w:rPr>
          <w:rFonts w:cs="Tahoma"/>
        </w:rPr>
      </w:pPr>
    </w:p>
    <w:p w:rsidR="000F008A" w:rsidRDefault="000F008A" w:rsidP="000F008A">
      <w:pPr>
        <w:numPr>
          <w:ilvl w:val="0"/>
          <w:numId w:val="40"/>
        </w:numPr>
        <w:rPr>
          <w:rFonts w:cs="Tahoma"/>
        </w:rPr>
      </w:pPr>
      <w:r>
        <w:rPr>
          <w:rFonts w:cs="Tahoma"/>
        </w:rPr>
        <w:t>Le reste du marché se totalise dans les « autres technos » définissa</w:t>
      </w:r>
      <w:r w:rsidRPr="007F303B">
        <w:rPr>
          <w:rFonts w:cs="Tahoma"/>
        </w:rPr>
        <w:t xml:space="preserve">nt les fromages enfants atypiques, utilisant un autre procédé de fabrication. C’est le cas notamment de </w:t>
      </w:r>
      <w:proofErr w:type="spellStart"/>
      <w:r w:rsidRPr="007F303B">
        <w:rPr>
          <w:rFonts w:cs="Tahoma"/>
        </w:rPr>
        <w:t>Ficello</w:t>
      </w:r>
      <w:proofErr w:type="spellEnd"/>
      <w:r w:rsidR="00F54623">
        <w:rPr>
          <w:rFonts w:cs="Tahoma"/>
        </w:rPr>
        <w:t xml:space="preserve">. </w:t>
      </w:r>
      <w:r w:rsidR="00AB1632" w:rsidRPr="007F303B">
        <w:rPr>
          <w:rFonts w:cs="Tahoma"/>
        </w:rPr>
        <w:t xml:space="preserve">Ils représentent près de </w:t>
      </w:r>
      <w:r w:rsidR="00AB1632">
        <w:rPr>
          <w:rFonts w:cs="Tahoma"/>
        </w:rPr>
        <w:t>885 tonnes en 2010 et 885 tonnes en 2011</w:t>
      </w:r>
      <w:r w:rsidR="00AB1632" w:rsidRPr="007F303B">
        <w:rPr>
          <w:rFonts w:cs="Tahoma"/>
        </w:rPr>
        <w:t>.</w:t>
      </w:r>
    </w:p>
    <w:p w:rsidR="000F008A" w:rsidRDefault="000F008A" w:rsidP="000F008A">
      <w:pPr>
        <w:pStyle w:val="Source"/>
      </w:pPr>
      <w:r w:rsidRPr="00E87A73">
        <w:t>Source</w:t>
      </w:r>
      <w:r>
        <w:t> : D’après www.produits-laitiers.com</w:t>
      </w:r>
    </w:p>
    <w:p w:rsidR="00777001" w:rsidRPr="00C143DD" w:rsidRDefault="00777001" w:rsidP="00D14C11">
      <w:pPr>
        <w:pStyle w:val="Annexe"/>
        <w:rPr>
          <w:rFonts w:cs="Tahoma"/>
        </w:rPr>
      </w:pPr>
      <w:r>
        <w:lastRenderedPageBreak/>
        <w:t>L</w:t>
      </w:r>
      <w:r w:rsidRPr="00C143DD">
        <w:t>e marché bio</w:t>
      </w:r>
    </w:p>
    <w:p w:rsidR="00777001" w:rsidRDefault="00777001" w:rsidP="00777001">
      <w:pPr>
        <w:shd w:val="clear" w:color="auto" w:fill="FFFFFF"/>
        <w:rPr>
          <w:bCs/>
        </w:rPr>
      </w:pPr>
      <w:r w:rsidRPr="00A707FD">
        <w:rPr>
          <w:bCs/>
        </w:rPr>
        <w:t>Le marché de l’alimentaire bio a pris davantage d’ampleur en 20</w:t>
      </w:r>
      <w:r>
        <w:rPr>
          <w:bCs/>
        </w:rPr>
        <w:t>10</w:t>
      </w:r>
      <w:r w:rsidRPr="00A707FD">
        <w:rPr>
          <w:bCs/>
        </w:rPr>
        <w:t xml:space="preserve"> puisque les ventes de produits bio ont progressé de 25</w:t>
      </w:r>
      <w:r>
        <w:rPr>
          <w:bCs/>
        </w:rPr>
        <w:t xml:space="preserve"> </w:t>
      </w:r>
      <w:r w:rsidRPr="00A707FD">
        <w:rPr>
          <w:bCs/>
        </w:rPr>
        <w:t>%</w:t>
      </w:r>
      <w:r>
        <w:rPr>
          <w:bCs/>
        </w:rPr>
        <w:t xml:space="preserve">. </w:t>
      </w:r>
      <w:r w:rsidRPr="00A707FD">
        <w:rPr>
          <w:bCs/>
        </w:rPr>
        <w:t>Entre 1999 et 20</w:t>
      </w:r>
      <w:r>
        <w:rPr>
          <w:bCs/>
        </w:rPr>
        <w:t>09</w:t>
      </w:r>
      <w:r w:rsidRPr="00A707FD">
        <w:rPr>
          <w:bCs/>
        </w:rPr>
        <w:t>, la croissance annuelle de ce secteur est estimée à 10</w:t>
      </w:r>
      <w:r>
        <w:rPr>
          <w:bCs/>
        </w:rPr>
        <w:t xml:space="preserve"> </w:t>
      </w:r>
      <w:r w:rsidRPr="00A707FD">
        <w:rPr>
          <w:bCs/>
        </w:rPr>
        <w:t xml:space="preserve">%. </w:t>
      </w:r>
    </w:p>
    <w:p w:rsidR="00777001" w:rsidRPr="00287E90" w:rsidRDefault="00777001" w:rsidP="00777001">
      <w:pPr>
        <w:pStyle w:val="Normalavecespaceavant"/>
        <w:rPr>
          <w:b/>
        </w:rPr>
      </w:pPr>
      <w:r w:rsidRPr="00287E90">
        <w:rPr>
          <w:b/>
        </w:rPr>
        <w:t>2,6 milliards d’euro</w:t>
      </w:r>
      <w:r>
        <w:rPr>
          <w:b/>
        </w:rPr>
        <w:t>s de chiffre d’affaires en 2010</w:t>
      </w:r>
    </w:p>
    <w:p w:rsidR="00777001" w:rsidRDefault="000F008A" w:rsidP="00777001">
      <w:pPr>
        <w:shd w:val="clear" w:color="auto" w:fill="FFFFFF"/>
        <w:rPr>
          <w:color w:val="000000"/>
        </w:rPr>
      </w:pPr>
      <w:r>
        <w:rPr>
          <w:color w:val="000000"/>
        </w:rPr>
        <w:t>L</w:t>
      </w:r>
      <w:r w:rsidR="00777001" w:rsidRPr="003C663C">
        <w:rPr>
          <w:color w:val="000000"/>
        </w:rPr>
        <w:t>e chiffre d’affaires du marché alimentaire bio a progressé d’1 milliard d’euros en trois ans pour atteindre 2,6 milliards d’euros en 20</w:t>
      </w:r>
      <w:r w:rsidR="00777001">
        <w:rPr>
          <w:color w:val="000000"/>
        </w:rPr>
        <w:t>10</w:t>
      </w:r>
      <w:r w:rsidR="00777001" w:rsidRPr="003C663C">
        <w:rPr>
          <w:color w:val="000000"/>
        </w:rPr>
        <w:t>. En 20</w:t>
      </w:r>
      <w:r w:rsidR="00777001">
        <w:rPr>
          <w:color w:val="000000"/>
        </w:rPr>
        <w:t>10</w:t>
      </w:r>
      <w:r w:rsidR="00777001" w:rsidRPr="003C663C">
        <w:rPr>
          <w:color w:val="000000"/>
        </w:rPr>
        <w:t>, les ventes au consommateur final ont progressé de 25</w:t>
      </w:r>
      <w:r w:rsidR="00816AB4">
        <w:rPr>
          <w:color w:val="000000"/>
        </w:rPr>
        <w:t> </w:t>
      </w:r>
      <w:r w:rsidR="00777001" w:rsidRPr="003C663C">
        <w:rPr>
          <w:color w:val="000000"/>
        </w:rPr>
        <w:t>%. Le rayon crémerie se révèle comme le meilleur élève avec 23</w:t>
      </w:r>
      <w:r w:rsidR="00777001">
        <w:rPr>
          <w:color w:val="000000"/>
        </w:rPr>
        <w:t xml:space="preserve"> </w:t>
      </w:r>
      <w:r w:rsidR="00777001" w:rsidRPr="003C663C">
        <w:rPr>
          <w:color w:val="000000"/>
        </w:rPr>
        <w:t xml:space="preserve">% des ventes de </w:t>
      </w:r>
      <w:proofErr w:type="gramStart"/>
      <w:r w:rsidR="00777001" w:rsidRPr="003C663C">
        <w:rPr>
          <w:color w:val="000000"/>
        </w:rPr>
        <w:t>produits bio</w:t>
      </w:r>
      <w:proofErr w:type="gramEnd"/>
      <w:r w:rsidR="00777001" w:rsidRPr="003C663C">
        <w:rPr>
          <w:color w:val="000000"/>
        </w:rPr>
        <w:t>. Il est suivi par les produits d’épicerie (18</w:t>
      </w:r>
      <w:r w:rsidR="00777001">
        <w:rPr>
          <w:color w:val="000000"/>
        </w:rPr>
        <w:t xml:space="preserve"> </w:t>
      </w:r>
      <w:r w:rsidR="00777001" w:rsidRPr="003C663C">
        <w:rPr>
          <w:color w:val="000000"/>
        </w:rPr>
        <w:t>%) et les fruits et légumes frais (17</w:t>
      </w:r>
      <w:r w:rsidR="00777001">
        <w:rPr>
          <w:color w:val="000000"/>
        </w:rPr>
        <w:t xml:space="preserve"> </w:t>
      </w:r>
      <w:r w:rsidR="00777001" w:rsidRPr="003C663C">
        <w:rPr>
          <w:color w:val="000000"/>
        </w:rPr>
        <w:t>%).</w:t>
      </w:r>
      <w:r w:rsidR="00777001">
        <w:rPr>
          <w:color w:val="000000"/>
        </w:rPr>
        <w:t xml:space="preserve"> </w:t>
      </w:r>
      <w:r w:rsidR="00777001" w:rsidRPr="003C663C">
        <w:rPr>
          <w:color w:val="000000"/>
        </w:rPr>
        <w:t xml:space="preserve">Par ailleurs, les produits </w:t>
      </w:r>
      <w:proofErr w:type="gramStart"/>
      <w:r w:rsidR="00777001" w:rsidRPr="003C663C">
        <w:rPr>
          <w:color w:val="000000"/>
        </w:rPr>
        <w:t>bio</w:t>
      </w:r>
      <w:proofErr w:type="gramEnd"/>
      <w:r w:rsidR="00777001" w:rsidRPr="003C663C">
        <w:rPr>
          <w:color w:val="000000"/>
        </w:rPr>
        <w:t xml:space="preserve"> tendent à s’imposer davantage dans les assiettes des Français. </w:t>
      </w:r>
    </w:p>
    <w:p w:rsidR="00777001" w:rsidRPr="005522A3" w:rsidRDefault="00777001" w:rsidP="00777001">
      <w:pPr>
        <w:pStyle w:val="Normalavecespaceavant"/>
        <w:rPr>
          <w:b/>
        </w:rPr>
      </w:pPr>
      <w:proofErr w:type="gramStart"/>
      <w:r w:rsidRPr="005522A3">
        <w:rPr>
          <w:b/>
        </w:rPr>
        <w:t>Les produits bio</w:t>
      </w:r>
      <w:proofErr w:type="gramEnd"/>
      <w:r w:rsidRPr="005522A3">
        <w:rPr>
          <w:b/>
        </w:rPr>
        <w:t> : une réponse aux attentes des Français</w:t>
      </w:r>
    </w:p>
    <w:p w:rsidR="00777001" w:rsidRDefault="00777001" w:rsidP="00777001">
      <w:pPr>
        <w:shd w:val="clear" w:color="auto" w:fill="FFFFFF"/>
        <w:rPr>
          <w:color w:val="000000"/>
        </w:rPr>
      </w:pPr>
      <w:r w:rsidRPr="003C663C">
        <w:rPr>
          <w:color w:val="000000"/>
        </w:rPr>
        <w:t>Les produits biologiques s’inscrivent parfaitement dans leur volonté de privilégier des produits respectueux de l’environnement et/ou du développement durable. Cette volonté est p</w:t>
      </w:r>
      <w:r>
        <w:rPr>
          <w:color w:val="000000"/>
        </w:rPr>
        <w:t xml:space="preserve">artagée par 69 % des Français </w:t>
      </w:r>
      <w:r w:rsidRPr="003C663C">
        <w:rPr>
          <w:color w:val="000000"/>
        </w:rPr>
        <w:t>et, pour reconnaître ces produits en magasin, ils s’appuient notamment, à 70</w:t>
      </w:r>
      <w:r>
        <w:rPr>
          <w:color w:val="000000"/>
        </w:rPr>
        <w:t xml:space="preserve"> </w:t>
      </w:r>
      <w:r w:rsidRPr="003C663C">
        <w:rPr>
          <w:color w:val="000000"/>
        </w:rPr>
        <w:t>%, sur la marque AB, le signe officiel d’identification des produits issus de l’agriculture biologique. Cette même marque, connue par 85</w:t>
      </w:r>
      <w:r>
        <w:rPr>
          <w:color w:val="000000"/>
        </w:rPr>
        <w:t xml:space="preserve"> </w:t>
      </w:r>
      <w:r w:rsidRPr="003C663C">
        <w:rPr>
          <w:color w:val="000000"/>
        </w:rPr>
        <w:t>% des Français, est utilisée par 84</w:t>
      </w:r>
      <w:r>
        <w:rPr>
          <w:color w:val="000000"/>
        </w:rPr>
        <w:t xml:space="preserve"> </w:t>
      </w:r>
      <w:r w:rsidRPr="003C663C">
        <w:rPr>
          <w:color w:val="000000"/>
        </w:rPr>
        <w:t>% des consommateurs-acheteurs de bio pour identifier leurs produits biologiques.</w:t>
      </w:r>
    </w:p>
    <w:p w:rsidR="000F008A" w:rsidRDefault="00777001" w:rsidP="000F008A">
      <w:pPr>
        <w:pStyle w:val="Source"/>
      </w:pPr>
      <w:r>
        <w:t xml:space="preserve">Source : </w:t>
      </w:r>
      <w:r w:rsidR="000F008A" w:rsidRPr="000F008A">
        <w:t>www.agencebio.org</w:t>
      </w:r>
    </w:p>
    <w:p w:rsidR="000F008A" w:rsidRDefault="000F008A" w:rsidP="000F008A">
      <w:pPr>
        <w:pStyle w:val="Source"/>
      </w:pPr>
    </w:p>
    <w:p w:rsidR="00777001" w:rsidRDefault="00777001" w:rsidP="000F008A">
      <w:pPr>
        <w:pStyle w:val="Annexe"/>
      </w:pPr>
      <w:r w:rsidRPr="000F008A">
        <w:t>Le Programme national nutrition santé (PNNS</w:t>
      </w:r>
      <w:r w:rsidRPr="00C143DD">
        <w:t>)</w:t>
      </w:r>
    </w:p>
    <w:p w:rsidR="00777001" w:rsidRPr="00C143DD" w:rsidRDefault="00777001" w:rsidP="00777001">
      <w:pPr>
        <w:pStyle w:val="NormalWeb"/>
        <w:spacing w:before="0" w:beforeAutospacing="0" w:after="0" w:afterAutospacing="0"/>
        <w:jc w:val="both"/>
        <w:rPr>
          <w:rFonts w:ascii="Arial Narrow" w:hAnsi="Arial Narrow"/>
        </w:rPr>
      </w:pPr>
      <w:r w:rsidRPr="00C143DD">
        <w:rPr>
          <w:rFonts w:ascii="Arial Narrow" w:hAnsi="Arial Narrow"/>
        </w:rPr>
        <w:t>Le Programme national nutrition santé (</w:t>
      </w:r>
      <w:r w:rsidRPr="00B63FA8">
        <w:rPr>
          <w:rFonts w:ascii="Arial Narrow" w:hAnsi="Arial Narrow" w:cs="Arial"/>
        </w:rPr>
        <w:t>PNNS</w:t>
      </w:r>
      <w:r w:rsidRPr="00C143DD">
        <w:rPr>
          <w:rFonts w:ascii="Arial Narrow" w:hAnsi="Arial Narrow"/>
        </w:rPr>
        <w:t>) a été initié en 2001 et prolongé en 2006. Il a pour objectif général d’améliorer l’état de santé de l’ensemble de la population, en agissant sur l’un de ses déterminants majeurs, la nutrition.</w:t>
      </w:r>
      <w:r>
        <w:rPr>
          <w:rFonts w:ascii="Arial Narrow" w:hAnsi="Arial Narrow"/>
        </w:rPr>
        <w:t xml:space="preserve"> </w:t>
      </w:r>
      <w:r w:rsidRPr="00C143DD">
        <w:rPr>
          <w:rFonts w:ascii="Arial Narrow" w:hAnsi="Arial Narrow"/>
        </w:rPr>
        <w:t>Il a permis la mobilisation de nombreux acteurs (ministères, élus locaux, professionnels des domaines de la santé, de l’activité physique, de l’éducation ou du domaine social, acteurs économiques et bénévoles). Plusieurs objectifs initialement fixés ont été partiellement ou totalement atte</w:t>
      </w:r>
      <w:r>
        <w:rPr>
          <w:rFonts w:ascii="Arial Narrow" w:hAnsi="Arial Narrow"/>
        </w:rPr>
        <w:t>ints, comme la réduction de l’importance</w:t>
      </w:r>
      <w:r w:rsidRPr="00C143DD">
        <w:rPr>
          <w:rFonts w:ascii="Arial Narrow" w:hAnsi="Arial Narrow"/>
        </w:rPr>
        <w:t xml:space="preserve"> du surpoids et de l’obésité chez l’enfant, la réduction de la consommation de sel ou de sucre, l’augmentation de la consommation de fruits chez les adultes. Pour autant, ces améliorations n’ont pas concerné de façon homogène toute la population et la lutte contre les inégalités sociales de santé est un objectif prioritaire du plan national nutrition santé 2011-2015.</w:t>
      </w:r>
    </w:p>
    <w:p w:rsidR="00777001" w:rsidRDefault="00777001" w:rsidP="00777001"/>
    <w:p w:rsidR="000F008A" w:rsidRPr="00FB5D67" w:rsidRDefault="00777001" w:rsidP="00777001">
      <w:pPr>
        <w:pStyle w:val="Source"/>
      </w:pPr>
      <w:r w:rsidRPr="00C143DD">
        <w:t xml:space="preserve">Source : </w:t>
      </w:r>
      <w:hyperlink r:id="rId18" w:tgtFrame="_blank" w:tooltip="Manger Bouger" w:history="1">
        <w:r w:rsidRPr="00FB5D67">
          <w:t>www.mangerbouger.fr</w:t>
        </w:r>
      </w:hyperlink>
    </w:p>
    <w:p w:rsidR="00777001" w:rsidRDefault="000F008A" w:rsidP="00777001">
      <w:pPr>
        <w:pStyle w:val="Source"/>
      </w:pPr>
      <w:r>
        <w:rPr>
          <w:rFonts w:cs="Arial"/>
          <w:sz w:val="24"/>
        </w:rPr>
        <w:br w:type="page"/>
      </w:r>
    </w:p>
    <w:p w:rsidR="00777001" w:rsidRDefault="00777001" w:rsidP="00777001">
      <w:pPr>
        <w:shd w:val="clear" w:color="auto" w:fill="FFFFFF"/>
        <w:rPr>
          <w:rFonts w:cs="Arial"/>
          <w:b/>
        </w:rPr>
      </w:pPr>
    </w:p>
    <w:p w:rsidR="00777001" w:rsidRDefault="00777001" w:rsidP="00D14C11">
      <w:pPr>
        <w:pStyle w:val="Annexe"/>
      </w:pPr>
      <w:r>
        <w:t xml:space="preserve"> La </w:t>
      </w:r>
      <w:r w:rsidRPr="00FB575E">
        <w:t xml:space="preserve">gamme P’tit Louis </w:t>
      </w:r>
      <w:r w:rsidRPr="00FB575E">
        <w:tab/>
      </w:r>
    </w:p>
    <w:tbl>
      <w:tblPr>
        <w:tblW w:w="0" w:type="auto"/>
        <w:tblLayout w:type="fixed"/>
        <w:tblLook w:val="04A0"/>
      </w:tblPr>
      <w:tblGrid>
        <w:gridCol w:w="2660"/>
        <w:gridCol w:w="6552"/>
      </w:tblGrid>
      <w:tr w:rsidR="00777001" w:rsidTr="00335BD8">
        <w:tc>
          <w:tcPr>
            <w:tcW w:w="2660" w:type="dxa"/>
            <w:shd w:val="clear" w:color="auto" w:fill="auto"/>
          </w:tcPr>
          <w:p w:rsidR="00777001" w:rsidRPr="00F20A57" w:rsidRDefault="00777001" w:rsidP="009E690A">
            <w:pPr>
              <w:spacing w:before="360" w:after="360"/>
              <w:rPr>
                <w:rFonts w:eastAsia="SimSun"/>
              </w:rPr>
            </w:pPr>
            <w:r w:rsidRPr="00F20A57">
              <w:rPr>
                <w:rFonts w:eastAsia="SimSun"/>
              </w:rPr>
              <w:object w:dxaOrig="3870" w:dyaOrig="24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35pt;height:74.5pt" o:ole="">
                  <v:imagedata r:id="rId19" o:title=""/>
                </v:shape>
                <o:OLEObject Type="Embed" ProgID="PBrush" ShapeID="_x0000_i1025" DrawAspect="Content" ObjectID="_1387956299" r:id="rId20"/>
              </w:object>
            </w:r>
          </w:p>
        </w:tc>
        <w:tc>
          <w:tcPr>
            <w:tcW w:w="6552" w:type="dxa"/>
            <w:shd w:val="clear" w:color="auto" w:fill="auto"/>
          </w:tcPr>
          <w:p w:rsidR="00777001" w:rsidRPr="00F20A57" w:rsidRDefault="00777001" w:rsidP="009E690A">
            <w:pPr>
              <w:spacing w:before="360" w:after="360"/>
              <w:rPr>
                <w:rFonts w:eastAsia="SimSun"/>
                <w:b/>
              </w:rPr>
            </w:pPr>
            <w:r w:rsidRPr="00F20A57">
              <w:rPr>
                <w:rFonts w:eastAsia="SimSun"/>
                <w:b/>
              </w:rPr>
              <w:t>P'tit Louis</w:t>
            </w:r>
          </w:p>
          <w:p w:rsidR="00777001" w:rsidRPr="00F20A57" w:rsidRDefault="00777001" w:rsidP="009E690A">
            <w:pPr>
              <w:spacing w:before="360" w:after="360"/>
              <w:rPr>
                <w:rFonts w:eastAsia="SimSun"/>
              </w:rPr>
            </w:pPr>
            <w:r w:rsidRPr="00F20A57">
              <w:rPr>
                <w:rFonts w:eastAsia="SimSun"/>
              </w:rPr>
              <w:t>P'tit Louis c'est la coque fromagère au lait entier super sympa à manger, les enfants l'adorent ! En plus P'tit Louis est riche en calcium et source de vitamine D qui sont indispensables pour la croissance de leurs os. Et avec les coques de P'tit Louis vos enfants pourront s'amuser avec de nombreux défis, il y en a plus d'une centaine à relever ! Existe en formats 8 et 12 coques.</w:t>
            </w:r>
          </w:p>
        </w:tc>
      </w:tr>
      <w:tr w:rsidR="00777001" w:rsidTr="00335BD8">
        <w:tc>
          <w:tcPr>
            <w:tcW w:w="2660" w:type="dxa"/>
            <w:shd w:val="clear" w:color="auto" w:fill="auto"/>
          </w:tcPr>
          <w:p w:rsidR="00777001" w:rsidRPr="00F20A57" w:rsidRDefault="00777001" w:rsidP="009E690A">
            <w:pPr>
              <w:spacing w:before="360" w:after="360"/>
              <w:rPr>
                <w:rFonts w:eastAsia="SimSun"/>
              </w:rPr>
            </w:pPr>
            <w:r w:rsidRPr="00F20A57">
              <w:rPr>
                <w:rFonts w:eastAsia="SimSun"/>
              </w:rPr>
              <w:object w:dxaOrig="3900" w:dyaOrig="2535">
                <v:shape id="_x0000_i1026" type="#_x0000_t75" style="width:119.6pt;height:77pt" o:ole="">
                  <v:imagedata r:id="rId21" o:title=""/>
                </v:shape>
                <o:OLEObject Type="Embed" ProgID="PBrush" ShapeID="_x0000_i1026" DrawAspect="Content" ObjectID="_1387956300" r:id="rId22"/>
              </w:object>
            </w:r>
          </w:p>
        </w:tc>
        <w:tc>
          <w:tcPr>
            <w:tcW w:w="6552" w:type="dxa"/>
            <w:shd w:val="clear" w:color="auto" w:fill="auto"/>
          </w:tcPr>
          <w:p w:rsidR="00777001" w:rsidRPr="00F20A57" w:rsidRDefault="00777001" w:rsidP="009E690A">
            <w:pPr>
              <w:spacing w:before="360" w:after="360"/>
              <w:rPr>
                <w:rFonts w:eastAsia="SimSun"/>
                <w:b/>
              </w:rPr>
            </w:pPr>
            <w:proofErr w:type="spellStart"/>
            <w:r w:rsidRPr="00F20A57">
              <w:rPr>
                <w:rFonts w:eastAsia="SimSun"/>
                <w:b/>
              </w:rPr>
              <w:t>Kidiboo</w:t>
            </w:r>
            <w:proofErr w:type="spellEnd"/>
          </w:p>
          <w:p w:rsidR="00777001" w:rsidRPr="00F20A57" w:rsidRDefault="00777001" w:rsidP="009E690A">
            <w:pPr>
              <w:spacing w:before="360" w:after="360"/>
              <w:rPr>
                <w:rFonts w:eastAsia="SimSun"/>
              </w:rPr>
            </w:pPr>
            <w:proofErr w:type="spellStart"/>
            <w:r w:rsidRPr="00F20A57">
              <w:rPr>
                <w:rFonts w:eastAsia="SimSun"/>
              </w:rPr>
              <w:t>Kidiboo</w:t>
            </w:r>
            <w:proofErr w:type="spellEnd"/>
            <w:r w:rsidRPr="00F20A57">
              <w:rPr>
                <w:rFonts w:eastAsia="SimSun"/>
              </w:rPr>
              <w:t xml:space="preserve"> c'est le bâtonnet au fromage blanc super facile à manger et adapté aux mains des enfants. </w:t>
            </w:r>
            <w:proofErr w:type="spellStart"/>
            <w:r w:rsidRPr="00F20A57">
              <w:rPr>
                <w:rFonts w:eastAsia="SimSun"/>
              </w:rPr>
              <w:t>Kidiboo</w:t>
            </w:r>
            <w:proofErr w:type="spellEnd"/>
            <w:r w:rsidRPr="00F20A57">
              <w:rPr>
                <w:rFonts w:eastAsia="SimSun"/>
              </w:rPr>
              <w:t xml:space="preserve"> est riche en calcium et source de vitamine D qui sont indispensables pour la croissance de leurs os. Et pour s'amuser vos enfants pourront aider P'tit Louis à résoudre les énigmes sur les emballages des bâtonnets. Existe en formats 6 et 10 bâtonnets pour la recette nature et 6 bâtonnets pour la recette à la fraise.</w:t>
            </w:r>
          </w:p>
        </w:tc>
      </w:tr>
      <w:tr w:rsidR="00777001" w:rsidTr="00335BD8">
        <w:tc>
          <w:tcPr>
            <w:tcW w:w="2660" w:type="dxa"/>
            <w:shd w:val="clear" w:color="auto" w:fill="auto"/>
          </w:tcPr>
          <w:p w:rsidR="00777001" w:rsidRPr="00F20A57" w:rsidRDefault="00777001" w:rsidP="009E690A">
            <w:pPr>
              <w:spacing w:before="360" w:after="360"/>
              <w:rPr>
                <w:rFonts w:eastAsia="SimSun"/>
              </w:rPr>
            </w:pPr>
            <w:r w:rsidRPr="00F20A57">
              <w:rPr>
                <w:rFonts w:eastAsia="SimSun"/>
              </w:rPr>
              <w:object w:dxaOrig="3645" w:dyaOrig="2415">
                <v:shape id="_x0000_i1027" type="#_x0000_t75" style="width:127.1pt;height:83.9pt" o:ole="">
                  <v:imagedata r:id="rId23" o:title=""/>
                </v:shape>
                <o:OLEObject Type="Embed" ProgID="PBrush" ShapeID="_x0000_i1027" DrawAspect="Content" ObjectID="_1387956301" r:id="rId24"/>
              </w:object>
            </w:r>
          </w:p>
        </w:tc>
        <w:tc>
          <w:tcPr>
            <w:tcW w:w="6552" w:type="dxa"/>
            <w:shd w:val="clear" w:color="auto" w:fill="auto"/>
          </w:tcPr>
          <w:p w:rsidR="00777001" w:rsidRPr="00F20A57" w:rsidRDefault="00777001" w:rsidP="009E690A">
            <w:pPr>
              <w:spacing w:before="360" w:after="360"/>
              <w:rPr>
                <w:rFonts w:eastAsia="SimSun"/>
                <w:b/>
              </w:rPr>
            </w:pPr>
            <w:r w:rsidRPr="00F20A57">
              <w:rPr>
                <w:rFonts w:eastAsia="SimSun"/>
                <w:b/>
              </w:rPr>
              <w:t>P'tit Louis Bio</w:t>
            </w:r>
          </w:p>
          <w:p w:rsidR="00777001" w:rsidRPr="00F20A57" w:rsidRDefault="00777001" w:rsidP="009E690A">
            <w:pPr>
              <w:spacing w:before="360" w:after="360"/>
              <w:rPr>
                <w:rFonts w:eastAsia="SimSun"/>
              </w:rPr>
            </w:pPr>
            <w:r w:rsidRPr="00F20A57">
              <w:rPr>
                <w:rFonts w:eastAsia="SimSun"/>
              </w:rPr>
              <w:t xml:space="preserve">Pour tous ceux qui pensent que bien manger, c'est manger </w:t>
            </w:r>
            <w:r>
              <w:rPr>
                <w:rFonts w:eastAsia="SimSun"/>
              </w:rPr>
              <w:t>b</w:t>
            </w:r>
            <w:r w:rsidRPr="00F20A57">
              <w:rPr>
                <w:rFonts w:eastAsia="SimSun"/>
              </w:rPr>
              <w:t>io, voici P'tit Louis Bio ! P'tit Louis Bio est fait à partir d'ingrédients spécialement sélectionnés et issus de l'agriculture biologique, respectueuse des animaux, de la terre, de l'eau... Et si P'tit Louis Bio est si bon, c'est parce que sa recette est très simple : du lait, de la crème, une pincée de sel. Et c'est tout !</w:t>
            </w:r>
          </w:p>
        </w:tc>
      </w:tr>
    </w:tbl>
    <w:p w:rsidR="000F008A" w:rsidRDefault="00777001" w:rsidP="00777001">
      <w:pPr>
        <w:pStyle w:val="Source"/>
      </w:pPr>
      <w:r>
        <w:t xml:space="preserve">Source : </w:t>
      </w:r>
      <w:r w:rsidR="000F008A" w:rsidRPr="009E690A">
        <w:t>www.quiveutdufromage.com</w:t>
      </w:r>
    </w:p>
    <w:p w:rsidR="000F008A" w:rsidRDefault="000F008A" w:rsidP="00777001">
      <w:pPr>
        <w:pStyle w:val="Source"/>
      </w:pPr>
      <w:r>
        <w:br w:type="page"/>
      </w:r>
    </w:p>
    <w:p w:rsidR="00777001" w:rsidRDefault="00777001" w:rsidP="00777001">
      <w:pPr>
        <w:pStyle w:val="Source"/>
        <w:rPr>
          <w:sz w:val="24"/>
        </w:rPr>
      </w:pPr>
    </w:p>
    <w:p w:rsidR="00777001" w:rsidRPr="00C143DD" w:rsidRDefault="00777001" w:rsidP="00D14C11">
      <w:pPr>
        <w:pStyle w:val="Annexe"/>
        <w:rPr>
          <w:color w:val="000000"/>
        </w:rPr>
      </w:pPr>
      <w:r w:rsidRPr="00C143DD">
        <w:t xml:space="preserve">P’tit Louis s’engage pour une meilleure alimentation de votre enfant </w:t>
      </w:r>
    </w:p>
    <w:p w:rsidR="00777001" w:rsidRPr="003F48BB" w:rsidRDefault="00777001" w:rsidP="00777001">
      <w:pPr>
        <w:shd w:val="clear" w:color="auto" w:fill="FFFFFF"/>
        <w:rPr>
          <w:rFonts w:cs="Arial"/>
        </w:rPr>
      </w:pPr>
      <w:r w:rsidRPr="003F48BB">
        <w:rPr>
          <w:rFonts w:cs="Arial"/>
          <w:bCs/>
        </w:rPr>
        <w:t xml:space="preserve">Plébiscitée par les petits, </w:t>
      </w:r>
      <w:r>
        <w:rPr>
          <w:rFonts w:cs="Arial"/>
          <w:bCs/>
        </w:rPr>
        <w:t xml:space="preserve">la marque </w:t>
      </w:r>
      <w:r w:rsidRPr="003F48BB">
        <w:rPr>
          <w:rFonts w:cs="Arial"/>
          <w:bCs/>
        </w:rPr>
        <w:t xml:space="preserve">P’tit Louis (coques et bâtonnets / </w:t>
      </w:r>
      <w:proofErr w:type="spellStart"/>
      <w:r w:rsidRPr="003F48BB">
        <w:rPr>
          <w:rFonts w:cs="Arial"/>
          <w:bCs/>
        </w:rPr>
        <w:t>Kidiboo</w:t>
      </w:r>
      <w:proofErr w:type="spellEnd"/>
      <w:r w:rsidRPr="003F48BB">
        <w:rPr>
          <w:rFonts w:cs="Arial"/>
          <w:bCs/>
        </w:rPr>
        <w:t>) va vous donner une raison de plus de l’aimer : elle devient la 1</w:t>
      </w:r>
      <w:r w:rsidRPr="00606C79">
        <w:rPr>
          <w:rFonts w:cs="Arial"/>
          <w:bCs/>
          <w:vertAlign w:val="superscript"/>
        </w:rPr>
        <w:t>ère</w:t>
      </w:r>
      <w:r>
        <w:rPr>
          <w:rFonts w:cs="Arial"/>
          <w:bCs/>
        </w:rPr>
        <w:t xml:space="preserve"> </w:t>
      </w:r>
      <w:r w:rsidRPr="003F48BB">
        <w:rPr>
          <w:rFonts w:cs="Arial"/>
          <w:bCs/>
        </w:rPr>
        <w:t>marque de fromage et 1</w:t>
      </w:r>
      <w:r w:rsidRPr="00606C79">
        <w:rPr>
          <w:rFonts w:cs="Arial"/>
          <w:bCs/>
          <w:vertAlign w:val="superscript"/>
        </w:rPr>
        <w:t>ère</w:t>
      </w:r>
      <w:r>
        <w:rPr>
          <w:rFonts w:cs="Arial"/>
          <w:bCs/>
        </w:rPr>
        <w:t xml:space="preserve"> </w:t>
      </w:r>
      <w:r w:rsidRPr="003F48BB">
        <w:rPr>
          <w:rFonts w:cs="Arial"/>
          <w:bCs/>
        </w:rPr>
        <w:t>marque de produits pour enfant « engagée dans une démarche nutritionnelle encouragée par l’Etat (PNNS</w:t>
      </w:r>
      <w:r w:rsidR="009D1C72">
        <w:rPr>
          <w:rStyle w:val="Appelnotedebasdep"/>
          <w:rFonts w:cs="Arial"/>
          <w:bCs/>
        </w:rPr>
        <w:footnoteReference w:id="10"/>
      </w:r>
      <w:r w:rsidRPr="003F48BB">
        <w:rPr>
          <w:rFonts w:cs="Arial"/>
          <w:bCs/>
        </w:rPr>
        <w:t xml:space="preserve">) ». </w:t>
      </w:r>
    </w:p>
    <w:p w:rsidR="00777001" w:rsidRPr="003F48BB" w:rsidRDefault="00777001" w:rsidP="00777001">
      <w:pPr>
        <w:shd w:val="clear" w:color="auto" w:fill="FFFFFF"/>
        <w:rPr>
          <w:rFonts w:cs="Arial"/>
        </w:rPr>
      </w:pPr>
      <w:r w:rsidRPr="003F48BB">
        <w:rPr>
          <w:rFonts w:cs="Arial"/>
        </w:rPr>
        <w:t>Concrètement, cet engagement se traduit par la signature d’une charte nutritionnelle signée avec les pouvoirs publics (PNNS).</w:t>
      </w:r>
    </w:p>
    <w:p w:rsidR="00777001" w:rsidRPr="003F48BB" w:rsidRDefault="00777001" w:rsidP="00777001">
      <w:pPr>
        <w:shd w:val="clear" w:color="auto" w:fill="FFFFFF"/>
        <w:rPr>
          <w:rFonts w:cs="Arial"/>
        </w:rPr>
      </w:pPr>
    </w:p>
    <w:p w:rsidR="00777001" w:rsidRPr="003F48BB" w:rsidRDefault="00777001" w:rsidP="00777001">
      <w:pPr>
        <w:shd w:val="clear" w:color="auto" w:fill="FFFFFF"/>
        <w:rPr>
          <w:rFonts w:cs="Arial"/>
          <w:b/>
        </w:rPr>
      </w:pPr>
      <w:r w:rsidRPr="003F48BB">
        <w:rPr>
          <w:rFonts w:cs="Arial"/>
          <w:b/>
          <w:bCs/>
        </w:rPr>
        <w:t>1</w:t>
      </w:r>
      <w:r w:rsidRPr="00606C79">
        <w:rPr>
          <w:rFonts w:cs="Arial"/>
          <w:b/>
          <w:bCs/>
          <w:vertAlign w:val="superscript"/>
        </w:rPr>
        <w:t>er</w:t>
      </w:r>
      <w:r>
        <w:rPr>
          <w:rFonts w:cs="Arial"/>
          <w:b/>
          <w:bCs/>
        </w:rPr>
        <w:t xml:space="preserve"> </w:t>
      </w:r>
      <w:r w:rsidRPr="003F48BB">
        <w:rPr>
          <w:rFonts w:cs="Arial"/>
          <w:b/>
          <w:bCs/>
        </w:rPr>
        <w:t>engagement : plus de calcium dans chaque portion</w:t>
      </w:r>
    </w:p>
    <w:p w:rsidR="00777001" w:rsidRDefault="00777001" w:rsidP="00777001">
      <w:pPr>
        <w:shd w:val="clear" w:color="auto" w:fill="FFFFFF"/>
        <w:rPr>
          <w:rFonts w:cs="Arial"/>
        </w:rPr>
      </w:pPr>
      <w:r w:rsidRPr="00415C59">
        <w:rPr>
          <w:rFonts w:cs="Arial"/>
        </w:rPr>
        <w:t xml:space="preserve">La marque P’tit Louis s’engage à ce que tous ses produits soient au minimum « source de  </w:t>
      </w:r>
      <w:r>
        <w:rPr>
          <w:rFonts w:cs="Arial"/>
        </w:rPr>
        <w:t>calcium », c'est-à-dire à ce qu’</w:t>
      </w:r>
      <w:r>
        <w:rPr>
          <w:rFonts w:cs="Arial"/>
          <w:bCs/>
        </w:rPr>
        <w:t>une</w:t>
      </w:r>
      <w:r w:rsidRPr="00415C59">
        <w:rPr>
          <w:rFonts w:cs="Arial"/>
          <w:bCs/>
        </w:rPr>
        <w:t xml:space="preserve"> seule coque ou bâtonnet suffise à apporter 120 mg de calcium, soit 15</w:t>
      </w:r>
      <w:r>
        <w:rPr>
          <w:rFonts w:cs="Arial"/>
          <w:bCs/>
        </w:rPr>
        <w:t xml:space="preserve"> </w:t>
      </w:r>
      <w:r w:rsidRPr="00415C59">
        <w:rPr>
          <w:rFonts w:cs="Arial"/>
          <w:bCs/>
        </w:rPr>
        <w:t>% des apports journaliers recommandés</w:t>
      </w:r>
      <w:r w:rsidRPr="00415C59">
        <w:rPr>
          <w:rFonts w:cs="Arial"/>
        </w:rPr>
        <w:t xml:space="preserve">. Afin de favoriser l’absorption de ce calcium, les produits P’tit Louis sont également </w:t>
      </w:r>
      <w:r w:rsidRPr="00415C59">
        <w:rPr>
          <w:rFonts w:cs="Arial"/>
          <w:bCs/>
        </w:rPr>
        <w:t>« riches en vitamine D »</w:t>
      </w:r>
      <w:r w:rsidRPr="00415C59">
        <w:rPr>
          <w:rFonts w:cs="Arial"/>
        </w:rPr>
        <w:t xml:space="preserve"> soit 1,5 µg</w:t>
      </w:r>
      <w:r w:rsidR="009D1C72">
        <w:rPr>
          <w:rStyle w:val="Appelnotedebasdep"/>
          <w:rFonts w:cs="Arial"/>
        </w:rPr>
        <w:footnoteReference w:id="11"/>
      </w:r>
      <w:r w:rsidRPr="00415C59">
        <w:rPr>
          <w:rFonts w:cs="Arial"/>
        </w:rPr>
        <w:t>/ 100 g. De la sorte, P’tit Louis contribuera à augmenter la consommation de calcium et de vitamine D chez les enfants et les ados, objectif du Programme National Nutrition Santé (PNNS).</w:t>
      </w:r>
    </w:p>
    <w:p w:rsidR="00777001" w:rsidRPr="00415C59" w:rsidRDefault="00777001" w:rsidP="00777001">
      <w:pPr>
        <w:shd w:val="clear" w:color="auto" w:fill="FFFFFF"/>
        <w:rPr>
          <w:rFonts w:cs="Arial"/>
        </w:rPr>
      </w:pPr>
    </w:p>
    <w:p w:rsidR="00777001" w:rsidRPr="003F48BB" w:rsidRDefault="00777001" w:rsidP="00777001">
      <w:pPr>
        <w:shd w:val="clear" w:color="auto" w:fill="FFFFFF"/>
        <w:rPr>
          <w:rFonts w:cs="Arial"/>
          <w:b/>
        </w:rPr>
      </w:pPr>
      <w:r w:rsidRPr="003F48BB">
        <w:rPr>
          <w:rFonts w:cs="Arial"/>
          <w:b/>
          <w:bCs/>
        </w:rPr>
        <w:t>2</w:t>
      </w:r>
      <w:r w:rsidRPr="00606C79">
        <w:rPr>
          <w:rFonts w:cs="Arial"/>
          <w:b/>
          <w:bCs/>
          <w:vertAlign w:val="superscript"/>
        </w:rPr>
        <w:t>ème</w:t>
      </w:r>
      <w:r>
        <w:rPr>
          <w:rFonts w:cs="Arial"/>
          <w:b/>
          <w:bCs/>
        </w:rPr>
        <w:t xml:space="preserve"> </w:t>
      </w:r>
      <w:r w:rsidRPr="003F48BB">
        <w:rPr>
          <w:rFonts w:cs="Arial"/>
          <w:b/>
          <w:bCs/>
        </w:rPr>
        <w:t>engagement : moins de matières grasses mais toujours autant de goût</w:t>
      </w:r>
    </w:p>
    <w:p w:rsidR="00777001" w:rsidRDefault="00777001" w:rsidP="00777001">
      <w:pPr>
        <w:shd w:val="clear" w:color="auto" w:fill="FFFFFF"/>
        <w:rPr>
          <w:rFonts w:cs="Arial"/>
        </w:rPr>
      </w:pPr>
      <w:r w:rsidRPr="003F48BB">
        <w:rPr>
          <w:rFonts w:cs="Arial"/>
        </w:rPr>
        <w:t xml:space="preserve">P’tit Louis s’engage à </w:t>
      </w:r>
      <w:r w:rsidRPr="003F48BB">
        <w:rPr>
          <w:rFonts w:cs="Arial"/>
          <w:bCs/>
        </w:rPr>
        <w:t>réduire de 20 à 25</w:t>
      </w:r>
      <w:r>
        <w:rPr>
          <w:rFonts w:cs="Arial"/>
          <w:bCs/>
        </w:rPr>
        <w:t xml:space="preserve"> </w:t>
      </w:r>
      <w:r w:rsidRPr="003F48BB">
        <w:rPr>
          <w:rFonts w:cs="Arial"/>
          <w:bCs/>
        </w:rPr>
        <w:t xml:space="preserve">% les teneurs en matière grasse de P’tit Louis coques et P’tit Louis </w:t>
      </w:r>
      <w:proofErr w:type="spellStart"/>
      <w:r w:rsidRPr="003F48BB">
        <w:rPr>
          <w:rFonts w:cs="Arial"/>
          <w:bCs/>
        </w:rPr>
        <w:t>Kidiboo</w:t>
      </w:r>
      <w:proofErr w:type="spellEnd"/>
      <w:r w:rsidRPr="003F48BB">
        <w:rPr>
          <w:rFonts w:cs="Arial"/>
          <w:bCs/>
        </w:rPr>
        <w:t xml:space="preserve"> entre 2009 et 2011</w:t>
      </w:r>
      <w:r w:rsidRPr="003F48BB">
        <w:rPr>
          <w:rFonts w:cs="Arial"/>
        </w:rPr>
        <w:t>, participant à l’effort du PNNS de réduire la contribution moyenne des apports lipidiques totaux à moins de 35</w:t>
      </w:r>
      <w:r>
        <w:rPr>
          <w:rFonts w:cs="Arial"/>
        </w:rPr>
        <w:t xml:space="preserve"> </w:t>
      </w:r>
      <w:r w:rsidRPr="003F48BB">
        <w:rPr>
          <w:rFonts w:cs="Arial"/>
        </w:rPr>
        <w:t xml:space="preserve">% des apports énergétiques journaliers. Les résultats sont déjà visibles, P’tit Louis  est </w:t>
      </w:r>
      <w:r w:rsidRPr="003F48BB">
        <w:rPr>
          <w:rFonts w:cs="Arial"/>
          <w:bCs/>
        </w:rPr>
        <w:t>la seule portion fromagère</w:t>
      </w:r>
      <w:r w:rsidRPr="003F48BB">
        <w:rPr>
          <w:rFonts w:cs="Arial"/>
        </w:rPr>
        <w:t xml:space="preserve"> à ce jour (et ce depuis début 2009) </w:t>
      </w:r>
      <w:r w:rsidRPr="003F48BB">
        <w:rPr>
          <w:rFonts w:cs="Arial"/>
          <w:bCs/>
        </w:rPr>
        <w:t>à apporter 30</w:t>
      </w:r>
      <w:r>
        <w:rPr>
          <w:rFonts w:cs="Arial"/>
          <w:bCs/>
        </w:rPr>
        <w:t xml:space="preserve"> </w:t>
      </w:r>
      <w:r w:rsidRPr="003F48BB">
        <w:rPr>
          <w:rFonts w:cs="Arial"/>
          <w:bCs/>
        </w:rPr>
        <w:t>% de matières grasses de moins que la moyenne des autres portions fromagères pour enfants</w:t>
      </w:r>
      <w:r w:rsidRPr="003F48BB">
        <w:rPr>
          <w:rFonts w:cs="Arial"/>
        </w:rPr>
        <w:t>.</w:t>
      </w:r>
    </w:p>
    <w:p w:rsidR="00777001" w:rsidRPr="003F48BB" w:rsidRDefault="00777001" w:rsidP="00777001">
      <w:pPr>
        <w:shd w:val="clear" w:color="auto" w:fill="FFFFFF"/>
        <w:rPr>
          <w:rFonts w:cs="Arial"/>
        </w:rPr>
      </w:pPr>
    </w:p>
    <w:p w:rsidR="00777001" w:rsidRPr="003F48BB" w:rsidRDefault="00777001" w:rsidP="00777001">
      <w:pPr>
        <w:shd w:val="clear" w:color="auto" w:fill="FFFFFF"/>
        <w:rPr>
          <w:rFonts w:cs="Arial"/>
          <w:b/>
        </w:rPr>
      </w:pPr>
      <w:r w:rsidRPr="003F48BB">
        <w:rPr>
          <w:rFonts w:cs="Arial"/>
          <w:b/>
          <w:bCs/>
        </w:rPr>
        <w:t>3</w:t>
      </w:r>
      <w:r w:rsidRPr="00606C79">
        <w:rPr>
          <w:rFonts w:cs="Arial"/>
          <w:b/>
          <w:bCs/>
          <w:vertAlign w:val="superscript"/>
        </w:rPr>
        <w:t>ème</w:t>
      </w:r>
      <w:r w:rsidRPr="003F48BB">
        <w:rPr>
          <w:rFonts w:cs="Arial"/>
          <w:b/>
          <w:bCs/>
        </w:rPr>
        <w:t xml:space="preserve"> engagement : moins de sel</w:t>
      </w:r>
    </w:p>
    <w:p w:rsidR="00777001" w:rsidRPr="003F48BB" w:rsidRDefault="00777001" w:rsidP="00777001">
      <w:pPr>
        <w:shd w:val="clear" w:color="auto" w:fill="FFFFFF"/>
        <w:rPr>
          <w:rFonts w:cs="Arial"/>
        </w:rPr>
      </w:pPr>
      <w:r w:rsidRPr="003F48BB">
        <w:rPr>
          <w:rFonts w:cs="Arial"/>
        </w:rPr>
        <w:t>La marque P’tit Louis s’engage à réduire les teneurs en sel ajouté de ses produits à hauteur de 0,5</w:t>
      </w:r>
      <w:r>
        <w:rPr>
          <w:rFonts w:cs="Arial"/>
        </w:rPr>
        <w:t xml:space="preserve"> </w:t>
      </w:r>
      <w:r w:rsidRPr="003F48BB">
        <w:rPr>
          <w:rFonts w:cs="Arial"/>
        </w:rPr>
        <w:t>% (soit 0,5</w:t>
      </w:r>
      <w:r>
        <w:rPr>
          <w:rFonts w:cs="Arial"/>
        </w:rPr>
        <w:t xml:space="preserve"> </w:t>
      </w:r>
      <w:r w:rsidRPr="003F48BB">
        <w:rPr>
          <w:rFonts w:cs="Arial"/>
        </w:rPr>
        <w:t>g/100</w:t>
      </w:r>
      <w:r>
        <w:rPr>
          <w:rFonts w:cs="Arial"/>
        </w:rPr>
        <w:t xml:space="preserve"> </w:t>
      </w:r>
      <w:r w:rsidRPr="003F48BB">
        <w:rPr>
          <w:rFonts w:cs="Arial"/>
        </w:rPr>
        <w:t xml:space="preserve">g) d’ici 2013, soit des </w:t>
      </w:r>
      <w:r w:rsidRPr="003F48BB">
        <w:rPr>
          <w:rFonts w:cs="Arial"/>
          <w:bCs/>
        </w:rPr>
        <w:t>réductions de 41</w:t>
      </w:r>
      <w:r>
        <w:rPr>
          <w:rFonts w:cs="Arial"/>
          <w:bCs/>
        </w:rPr>
        <w:t xml:space="preserve"> </w:t>
      </w:r>
      <w:r w:rsidRPr="003F48BB">
        <w:rPr>
          <w:rFonts w:cs="Arial"/>
          <w:bCs/>
        </w:rPr>
        <w:t>% sur P’tit Louis coques et de 38</w:t>
      </w:r>
      <w:r>
        <w:rPr>
          <w:rFonts w:cs="Arial"/>
          <w:bCs/>
        </w:rPr>
        <w:t xml:space="preserve"> </w:t>
      </w:r>
      <w:r w:rsidRPr="003F48BB">
        <w:rPr>
          <w:rFonts w:cs="Arial"/>
          <w:bCs/>
        </w:rPr>
        <w:t xml:space="preserve">% sur P’tit Louis </w:t>
      </w:r>
      <w:proofErr w:type="spellStart"/>
      <w:r w:rsidRPr="003F48BB">
        <w:rPr>
          <w:rFonts w:cs="Arial"/>
          <w:bCs/>
        </w:rPr>
        <w:t>Kidiboo</w:t>
      </w:r>
      <w:proofErr w:type="spellEnd"/>
      <w:r w:rsidRPr="003F48BB">
        <w:rPr>
          <w:rFonts w:cs="Arial"/>
        </w:rPr>
        <w:t xml:space="preserve">. Pour rappel, l’objectif du PNNS est de réduire la consommation moyenne de sel à moins de </w:t>
      </w:r>
      <w:r>
        <w:rPr>
          <w:rFonts w:cs="Arial"/>
        </w:rPr>
        <w:br/>
      </w:r>
      <w:r w:rsidRPr="003F48BB">
        <w:rPr>
          <w:rFonts w:cs="Arial"/>
        </w:rPr>
        <w:t>8 g/personne et par jour.</w:t>
      </w:r>
    </w:p>
    <w:p w:rsidR="00777001" w:rsidRPr="003F48BB" w:rsidRDefault="00777001" w:rsidP="00777001">
      <w:pPr>
        <w:shd w:val="clear" w:color="auto" w:fill="FFFFFF"/>
        <w:rPr>
          <w:rFonts w:cs="Arial"/>
        </w:rPr>
      </w:pPr>
    </w:p>
    <w:p w:rsidR="00777001" w:rsidRDefault="00777001" w:rsidP="00777001">
      <w:pPr>
        <w:shd w:val="clear" w:color="auto" w:fill="FFFFFF"/>
        <w:rPr>
          <w:rFonts w:cs="Arial"/>
          <w:b/>
          <w:bCs/>
        </w:rPr>
      </w:pPr>
      <w:r w:rsidRPr="003F48BB">
        <w:rPr>
          <w:rFonts w:cs="Arial"/>
          <w:b/>
          <w:bCs/>
        </w:rPr>
        <w:t>4</w:t>
      </w:r>
      <w:r w:rsidRPr="00606C79">
        <w:rPr>
          <w:rFonts w:cs="Arial"/>
          <w:b/>
          <w:bCs/>
          <w:vertAlign w:val="superscript"/>
        </w:rPr>
        <w:t>ème</w:t>
      </w:r>
      <w:r w:rsidRPr="003F48BB">
        <w:rPr>
          <w:rFonts w:cs="Arial"/>
          <w:b/>
          <w:bCs/>
        </w:rPr>
        <w:t xml:space="preserve"> engagement : appliquer ces engagements aux futurs produits </w:t>
      </w:r>
    </w:p>
    <w:p w:rsidR="00777001" w:rsidRDefault="00777001" w:rsidP="00777001">
      <w:pPr>
        <w:shd w:val="clear" w:color="auto" w:fill="FFFFFF"/>
        <w:rPr>
          <w:rFonts w:cs="Arial"/>
        </w:rPr>
      </w:pPr>
      <w:r w:rsidRPr="003F48BB">
        <w:rPr>
          <w:rFonts w:cs="Arial"/>
        </w:rPr>
        <w:t>La marque P’tit Louis s’engage à appliquer la même exigence nutritionnelle pour les produits qui s</w:t>
      </w:r>
      <w:r w:rsidR="000F008A">
        <w:rPr>
          <w:rFonts w:cs="Arial"/>
        </w:rPr>
        <w:t>eront créés dans le futur</w:t>
      </w:r>
      <w:r w:rsidRPr="003F48BB">
        <w:rPr>
          <w:rFonts w:cs="Arial"/>
        </w:rPr>
        <w:t>.</w:t>
      </w:r>
    </w:p>
    <w:p w:rsidR="00777001" w:rsidRPr="003F48BB" w:rsidRDefault="00777001" w:rsidP="00777001">
      <w:pPr>
        <w:shd w:val="clear" w:color="auto" w:fill="FFFFFF"/>
        <w:rPr>
          <w:rFonts w:cs="Arial"/>
        </w:rPr>
      </w:pPr>
    </w:p>
    <w:p w:rsidR="00777001" w:rsidRDefault="00777001" w:rsidP="00777001">
      <w:pPr>
        <w:shd w:val="clear" w:color="auto" w:fill="FFFFFF"/>
        <w:rPr>
          <w:rFonts w:cs="Arial"/>
          <w:b/>
          <w:bCs/>
        </w:rPr>
      </w:pPr>
      <w:r w:rsidRPr="003F48BB">
        <w:rPr>
          <w:rFonts w:cs="Arial"/>
          <w:b/>
          <w:bCs/>
        </w:rPr>
        <w:t>5</w:t>
      </w:r>
      <w:r w:rsidRPr="00606C79">
        <w:rPr>
          <w:rFonts w:cs="Arial"/>
          <w:b/>
          <w:bCs/>
          <w:vertAlign w:val="superscript"/>
        </w:rPr>
        <w:t xml:space="preserve">ème </w:t>
      </w:r>
      <w:r w:rsidRPr="003F48BB">
        <w:rPr>
          <w:rFonts w:cs="Arial"/>
          <w:b/>
          <w:bCs/>
        </w:rPr>
        <w:t>engagement : communiquer et</w:t>
      </w:r>
      <w:r w:rsidR="00A0218E">
        <w:rPr>
          <w:rFonts w:cs="Arial"/>
          <w:b/>
          <w:bCs/>
        </w:rPr>
        <w:t xml:space="preserve"> informer de façon responsable </w:t>
      </w:r>
    </w:p>
    <w:p w:rsidR="00777001" w:rsidRPr="00A707FD" w:rsidRDefault="00777001" w:rsidP="00777001">
      <w:pPr>
        <w:shd w:val="clear" w:color="auto" w:fill="FFFFFF"/>
        <w:rPr>
          <w:rFonts w:cs="Arial"/>
        </w:rPr>
      </w:pPr>
      <w:r w:rsidRPr="003F48BB">
        <w:rPr>
          <w:rFonts w:cs="Arial"/>
        </w:rPr>
        <w:t xml:space="preserve">Poursuivre les </w:t>
      </w:r>
      <w:r w:rsidRPr="003F48BB">
        <w:rPr>
          <w:rFonts w:cs="Arial"/>
          <w:bCs/>
        </w:rPr>
        <w:t>efforts d’information pour équilibrer notre alimentation au quotidien</w:t>
      </w:r>
      <w:r w:rsidRPr="003F48BB">
        <w:rPr>
          <w:rFonts w:cs="Arial"/>
        </w:rPr>
        <w:t>, en communiquant de</w:t>
      </w:r>
      <w:r w:rsidRPr="00A707FD">
        <w:rPr>
          <w:rFonts w:cs="Arial"/>
        </w:rPr>
        <w:t xml:space="preserve"> façon responsable sur les produits, en </w:t>
      </w:r>
      <w:r w:rsidRPr="00A707FD">
        <w:rPr>
          <w:rFonts w:cs="Arial"/>
          <w:bCs/>
        </w:rPr>
        <w:t xml:space="preserve">sensibilisant les enfants à une bonne hygiène de vie </w:t>
      </w:r>
      <w:r w:rsidRPr="00A707FD">
        <w:rPr>
          <w:rFonts w:cs="Arial"/>
        </w:rPr>
        <w:t>et en rappelant les repères du PNNS.</w:t>
      </w:r>
    </w:p>
    <w:p w:rsidR="000F008A" w:rsidRDefault="00777001" w:rsidP="00777001">
      <w:pPr>
        <w:pStyle w:val="Source"/>
      </w:pPr>
      <w:r w:rsidRPr="00330893">
        <w:t>Source </w:t>
      </w:r>
      <w:r>
        <w:t xml:space="preserve">: extrait de la Charte P’tit Louis </w:t>
      </w:r>
      <w:r w:rsidR="000F008A">
        <w:t>–</w:t>
      </w:r>
      <w:r>
        <w:t xml:space="preserve"> PNNS</w:t>
      </w:r>
    </w:p>
    <w:p w:rsidR="00777001" w:rsidRPr="00C143DD" w:rsidRDefault="000F008A" w:rsidP="00777001">
      <w:pPr>
        <w:pStyle w:val="Source"/>
        <w:rPr>
          <w:sz w:val="24"/>
        </w:rPr>
      </w:pPr>
      <w:r>
        <w:br w:type="page"/>
      </w:r>
    </w:p>
    <w:p w:rsidR="00777001" w:rsidRDefault="00777001" w:rsidP="00D14C11">
      <w:pPr>
        <w:pStyle w:val="Annexe"/>
      </w:pPr>
      <w:r>
        <w:lastRenderedPageBreak/>
        <w:t> Le rayon fromage décrypté</w:t>
      </w:r>
    </w:p>
    <w:p w:rsidR="00777001" w:rsidRDefault="00777001" w:rsidP="00777001">
      <w:r w:rsidRPr="004F3A85">
        <w:t xml:space="preserve">Selon une étude menée pour </w:t>
      </w:r>
      <w:proofErr w:type="spellStart"/>
      <w:r w:rsidRPr="004F3A85">
        <w:t>Lactalis</w:t>
      </w:r>
      <w:proofErr w:type="spellEnd"/>
      <w:r w:rsidRPr="004F3A85">
        <w:t xml:space="preserve">, la durée moyenne passée </w:t>
      </w:r>
      <w:r>
        <w:t xml:space="preserve">par un </w:t>
      </w:r>
      <w:proofErr w:type="spellStart"/>
      <w:r>
        <w:t>shopper</w:t>
      </w:r>
      <w:proofErr w:type="spellEnd"/>
      <w:r>
        <w:rPr>
          <w:rStyle w:val="Appelnotedebasdep"/>
        </w:rPr>
        <w:footnoteReference w:id="12"/>
      </w:r>
      <w:r>
        <w:t xml:space="preserve">  </w:t>
      </w:r>
      <w:r w:rsidRPr="004F3A85">
        <w:t xml:space="preserve">dans le rayon </w:t>
      </w:r>
      <w:r>
        <w:t xml:space="preserve">fromage </w:t>
      </w:r>
      <w:r w:rsidRPr="004F3A85">
        <w:t xml:space="preserve">est </w:t>
      </w:r>
      <w:r>
        <w:t>d’</w:t>
      </w:r>
      <w:r w:rsidRPr="004F3A85">
        <w:t xml:space="preserve">1 minute 50 secondes. C’est peu </w:t>
      </w:r>
      <w:r w:rsidR="009D1C72">
        <w:t>au</w:t>
      </w:r>
      <w:r w:rsidRPr="004F3A85">
        <w:t xml:space="preserve"> regard d’une offre qui compte presque 400 références. </w:t>
      </w:r>
    </w:p>
    <w:p w:rsidR="00777001" w:rsidRDefault="00777001" w:rsidP="00777001">
      <w:r w:rsidRPr="004F3A85">
        <w:t xml:space="preserve">Il y a peu d’achat d’impulsion (14 %) mais une volonté de découverte pour 65 % des </w:t>
      </w:r>
      <w:r>
        <w:t xml:space="preserve">acheteurs. </w:t>
      </w:r>
      <w:r w:rsidRPr="004F3A85">
        <w:t xml:space="preserve">76 % </w:t>
      </w:r>
      <w:r>
        <w:t xml:space="preserve">d’entre eux </w:t>
      </w:r>
      <w:r w:rsidRPr="004F3A85">
        <w:t xml:space="preserve">considèrent qu’il y a un très grand choix mais que </w:t>
      </w:r>
      <w:r>
        <w:t>l’organisation du rayon ne facilite pas la découverte et l’achat de nouveaux fromages.</w:t>
      </w:r>
    </w:p>
    <w:p w:rsidR="00777001" w:rsidRPr="004F3A85" w:rsidRDefault="00777001" w:rsidP="00777001">
      <w:pPr>
        <w:rPr>
          <w:rFonts w:ascii="Times New Roman" w:hAnsi="Times New Roman"/>
        </w:rPr>
      </w:pPr>
      <w:r>
        <w:t>Par contre, l</w:t>
      </w:r>
      <w:r w:rsidRPr="004F3A85">
        <w:t xml:space="preserve">es clients </w:t>
      </w:r>
      <w:r>
        <w:t>précisent qu’ils sont très sensibles aux offres promotionnelles et qu’ils associent de plus en plus leurs enfants dans le choix de leurs achats.</w:t>
      </w:r>
    </w:p>
    <w:p w:rsidR="00777001" w:rsidRPr="00ED4713" w:rsidRDefault="00777001" w:rsidP="00777001">
      <w:pPr>
        <w:pStyle w:val="Source"/>
        <w:rPr>
          <w:rFonts w:ascii="Times New Roman" w:hAnsi="Times New Roman"/>
        </w:rPr>
      </w:pPr>
      <w:r>
        <w:t xml:space="preserve">Source : d’après </w:t>
      </w:r>
      <w:r w:rsidRPr="00ED4713">
        <w:t>Points de vente</w:t>
      </w:r>
      <w:r>
        <w:t xml:space="preserve"> - M</w:t>
      </w:r>
      <w:r w:rsidRPr="00ED4713">
        <w:t>ars 2011</w:t>
      </w:r>
    </w:p>
    <w:p w:rsidR="00777001" w:rsidRDefault="006F5C4E" w:rsidP="00777001">
      <w:pPr>
        <w:pStyle w:val="Annexe"/>
      </w:pPr>
      <w:r>
        <w:t>O</w:t>
      </w:r>
      <w:r w:rsidR="00777001" w:rsidRPr="00723193">
        <w:t>pération commerciale P’tit Louis</w:t>
      </w:r>
      <w:r w:rsidR="00777001" w:rsidRPr="00992F52">
        <w:rPr>
          <w:noProof/>
        </w:rPr>
        <w:t xml:space="preserve"> </w:t>
      </w:r>
    </w:p>
    <w:p w:rsidR="00777001" w:rsidRPr="00115E2D" w:rsidRDefault="00777001" w:rsidP="00777001">
      <w:r w:rsidRPr="00115E2D">
        <w:t>Descriptif : opération commerciale composée d’une animation en point de vente et d’une offre promotionnelle.</w:t>
      </w:r>
    </w:p>
    <w:p w:rsidR="00777001" w:rsidRPr="00115E2D" w:rsidRDefault="00702278" w:rsidP="000F008A">
      <w:pPr>
        <w:spacing w:before="120"/>
      </w:pPr>
      <w:r>
        <w:rPr>
          <w:noProof/>
        </w:rPr>
        <w:drawing>
          <wp:anchor distT="0" distB="0" distL="114300" distR="114300" simplePos="0" relativeHeight="251657728" behindDoc="0" locked="0" layoutInCell="1" allowOverlap="1">
            <wp:simplePos x="0" y="0"/>
            <wp:positionH relativeFrom="column">
              <wp:posOffset>14605</wp:posOffset>
            </wp:positionH>
            <wp:positionV relativeFrom="paragraph">
              <wp:posOffset>399415</wp:posOffset>
            </wp:positionV>
            <wp:extent cx="1123950" cy="1123950"/>
            <wp:effectExtent l="19050" t="0" r="0" b="0"/>
            <wp:wrapSquare wrapText="bothSides"/>
            <wp:docPr id="51" name="Image 11" descr="C:\Documents and Settings\PORTDELLCDT01\Mes documents\Mes images\prtit-louis-surprises-185x185.png.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C:\Documents and Settings\PORTDELLCDT01\Mes documents\Mes images\prtit-louis-surprises-185x185.png.jpeg"/>
                    <pic:cNvPicPr>
                      <a:picLocks noChangeAspect="1" noChangeArrowheads="1"/>
                    </pic:cNvPicPr>
                  </pic:nvPicPr>
                  <pic:blipFill>
                    <a:blip r:embed="rId25" cstate="print"/>
                    <a:srcRect/>
                    <a:stretch>
                      <a:fillRect/>
                    </a:stretch>
                  </pic:blipFill>
                  <pic:spPr bwMode="auto">
                    <a:xfrm>
                      <a:off x="0" y="0"/>
                      <a:ext cx="1123950" cy="1123950"/>
                    </a:xfrm>
                    <a:prstGeom prst="rect">
                      <a:avLst/>
                    </a:prstGeom>
                    <a:noFill/>
                    <a:ln w="9525">
                      <a:noFill/>
                      <a:miter lim="800000"/>
                      <a:headEnd/>
                      <a:tailEnd/>
                    </a:ln>
                  </pic:spPr>
                </pic:pic>
              </a:graphicData>
            </a:graphic>
          </wp:anchor>
        </w:drawing>
      </w:r>
      <w:r w:rsidR="00777001" w:rsidRPr="00115E2D">
        <w:t xml:space="preserve">L’animation consistera à organiser à proximité du point de </w:t>
      </w:r>
      <w:r w:rsidR="009D1C72" w:rsidRPr="00115E2D">
        <w:t>vente (galerie marchande ou centre commercial)</w:t>
      </w:r>
      <w:r w:rsidR="00777001" w:rsidRPr="00115E2D">
        <w:t>, un atelier cuisine afin de faire découvrir aux enfants différentes recette</w:t>
      </w:r>
      <w:r w:rsidR="00777001">
        <w:t>s</w:t>
      </w:r>
      <w:r w:rsidR="00777001" w:rsidRPr="00115E2D">
        <w:t xml:space="preserve"> à base de P’tit Louis.</w:t>
      </w:r>
    </w:p>
    <w:p w:rsidR="00777001" w:rsidRPr="00115E2D" w:rsidRDefault="00777001" w:rsidP="00777001">
      <w:r w:rsidRPr="00115E2D">
        <w:t>Un animateur réalisera avec l’aide des enfants une variété de recettes, suivie d’une dégustation.</w:t>
      </w:r>
    </w:p>
    <w:p w:rsidR="00777001" w:rsidRPr="00115E2D" w:rsidRDefault="00777001" w:rsidP="00777001">
      <w:r w:rsidRPr="00115E2D">
        <w:t>Seront mis à leur disposition des fiches recettes qu’ils pourront emporter avec eux.</w:t>
      </w:r>
    </w:p>
    <w:p w:rsidR="00777001" w:rsidRPr="00115E2D" w:rsidRDefault="00777001" w:rsidP="00777001">
      <w:r w:rsidRPr="00115E2D">
        <w:t xml:space="preserve">La promotion proposée consistera en un bon de réduction de 0,50 euros à valoir sur l’achat d’un des produits de la marque P’tit Louis. Ces bons de réduction seront remis aux parents des enfants et distribués aux </w:t>
      </w:r>
      <w:proofErr w:type="spellStart"/>
      <w:r w:rsidR="00816AB4">
        <w:t>s</w:t>
      </w:r>
      <w:r w:rsidRPr="00115E2D">
        <w:t>hoppers</w:t>
      </w:r>
      <w:proofErr w:type="spellEnd"/>
      <w:r w:rsidR="000F008A">
        <w:t>.</w:t>
      </w:r>
    </w:p>
    <w:p w:rsidR="00777001" w:rsidRPr="00115E2D" w:rsidRDefault="00777001" w:rsidP="00777001"/>
    <w:p w:rsidR="00777001" w:rsidRPr="00115E2D" w:rsidRDefault="00777001" w:rsidP="00777001">
      <w:r w:rsidRPr="00115E2D">
        <w:t>Cibles visées : les enfants (prescripteurs/consommateurs) et les parents (acheteurs)</w:t>
      </w:r>
    </w:p>
    <w:p w:rsidR="00777001" w:rsidRPr="00115E2D" w:rsidRDefault="00777001" w:rsidP="00777001"/>
    <w:p w:rsidR="00777001" w:rsidRPr="00115E2D" w:rsidRDefault="00777001" w:rsidP="00777001">
      <w:r w:rsidRPr="00115E2D">
        <w:t>Date : mercredi et samedi de la semaine 38  (du 17 au 22 septembre 2012)</w:t>
      </w:r>
    </w:p>
    <w:p w:rsidR="00777001" w:rsidRPr="00115E2D" w:rsidRDefault="00777001" w:rsidP="00777001"/>
    <w:p w:rsidR="00777001" w:rsidRPr="004A4971" w:rsidRDefault="00777001" w:rsidP="00777001">
      <w:r w:rsidRPr="004A4971">
        <w:t>Lieu : réseau GMS de la marque P’tit Louis</w:t>
      </w:r>
    </w:p>
    <w:p w:rsidR="00777001" w:rsidRDefault="00777001" w:rsidP="006F5C4E"/>
    <w:p w:rsidR="00777001" w:rsidRDefault="00777001" w:rsidP="006F5C4E">
      <w:pPr>
        <w:rPr>
          <w:b/>
        </w:rPr>
      </w:pPr>
      <w:r w:rsidRPr="006F5C4E">
        <w:rPr>
          <w:b/>
        </w:rPr>
        <w:t>Données chiffrées prévisionnelles de l’opération commerciale P’tit Louis</w:t>
      </w:r>
      <w:r w:rsidR="006F5C4E">
        <w:rPr>
          <w:b/>
        </w:rPr>
        <w:t> :</w:t>
      </w:r>
    </w:p>
    <w:p w:rsidR="00777001" w:rsidRDefault="00777001" w:rsidP="00777001">
      <w:r>
        <w:t xml:space="preserve">Prix </w:t>
      </w:r>
      <w:r w:rsidR="009D1C72">
        <w:t xml:space="preserve">moyen </w:t>
      </w:r>
      <w:r>
        <w:t>de vente consommateur d’un produit de la marque P’tit Louis : 3,49 €</w:t>
      </w:r>
    </w:p>
    <w:p w:rsidR="00777001" w:rsidRDefault="00777001" w:rsidP="00777001">
      <w:r>
        <w:t xml:space="preserve">Offre promotionnelle : bon de réduction de 0,5 € </w:t>
      </w:r>
      <w:r w:rsidR="00AB1632">
        <w:t xml:space="preserve">TTC </w:t>
      </w:r>
      <w:r>
        <w:t>sur l’achat d’une boite de la marque P’tit Louis</w:t>
      </w:r>
    </w:p>
    <w:p w:rsidR="00777001" w:rsidRDefault="00777001" w:rsidP="00777001">
      <w:r>
        <w:t>Quantité journalière vendue hors promotion</w:t>
      </w:r>
      <w:r w:rsidR="009D1C72">
        <w:t xml:space="preserve"> </w:t>
      </w:r>
      <w:r>
        <w:t>: 350 000 unités</w:t>
      </w:r>
    </w:p>
    <w:p w:rsidR="00777001" w:rsidRDefault="00777001" w:rsidP="00777001">
      <w:r>
        <w:t>Coefficient d’élasticité</w:t>
      </w:r>
      <w:r w:rsidR="009D1C72">
        <w:t xml:space="preserve"> de la demande par rapport au prix</w:t>
      </w:r>
      <w:r>
        <w:t> : - 1,04</w:t>
      </w:r>
    </w:p>
    <w:p w:rsidR="00777001" w:rsidRDefault="00777001" w:rsidP="00777001">
      <w:r>
        <w:t>Taux de marque moyen pratiqué en GMS sur la marque P’tit Louis : 18 %</w:t>
      </w:r>
    </w:p>
    <w:p w:rsidR="00777001" w:rsidRDefault="00777001" w:rsidP="00777001">
      <w:r>
        <w:t>Taux de TVA : 5,5 %</w:t>
      </w:r>
    </w:p>
    <w:p w:rsidR="00B837BA" w:rsidRDefault="00777001" w:rsidP="000F008A">
      <w:pPr>
        <w:pStyle w:val="Source"/>
      </w:pPr>
      <w:r>
        <w:t>Source interne</w:t>
      </w:r>
    </w:p>
    <w:sectPr w:rsidR="00B837BA" w:rsidSect="00010A4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2688" w:rsidRDefault="005E2688">
      <w:r>
        <w:separator/>
      </w:r>
    </w:p>
  </w:endnote>
  <w:endnote w:type="continuationSeparator" w:id="0">
    <w:p w:rsidR="005E2688" w:rsidRDefault="005E268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Bliss Bold">
    <w:altName w:val="Cambria"/>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2688" w:rsidRPr="00A53913" w:rsidRDefault="005E2688" w:rsidP="000F4DEA">
    <w:pPr>
      <w:pStyle w:val="Pieddepage"/>
      <w:pBdr>
        <w:top w:val="single" w:sz="4" w:space="1" w:color="auto"/>
      </w:pBdr>
      <w:tabs>
        <w:tab w:val="clear" w:pos="4536"/>
      </w:tabs>
      <w:jc w:val="right"/>
      <w:rPr>
        <w:rFonts w:ascii="Times New Roman" w:hAnsi="Times New Roman"/>
        <w:b/>
        <w:sz w:val="20"/>
        <w:szCs w:val="20"/>
      </w:rPr>
    </w:pPr>
    <w:r w:rsidRPr="00A53913">
      <w:rPr>
        <w:rFonts w:ascii="Times New Roman" w:hAnsi="Times New Roman"/>
        <w:b/>
        <w:sz w:val="20"/>
        <w:szCs w:val="20"/>
      </w:rPr>
      <w:t>BACCALAUREAT TECHNOLOGIQUE</w:t>
    </w:r>
    <w:r w:rsidRPr="00A53913">
      <w:rPr>
        <w:rFonts w:ascii="Times New Roman" w:hAnsi="Times New Roman"/>
        <w:b/>
        <w:sz w:val="20"/>
        <w:szCs w:val="20"/>
      </w:rPr>
      <w:tab/>
    </w:r>
    <w:r w:rsidRPr="00A53913">
      <w:rPr>
        <w:rStyle w:val="Numrodepage"/>
        <w:rFonts w:ascii="Times New Roman" w:hAnsi="Times New Roman"/>
        <w:b/>
        <w:snapToGrid w:val="0"/>
        <w:sz w:val="20"/>
        <w:szCs w:val="20"/>
      </w:rPr>
      <w:t xml:space="preserve">Page </w:t>
    </w:r>
    <w:r w:rsidR="00B222E9" w:rsidRPr="00A53913">
      <w:rPr>
        <w:rStyle w:val="Numrodepage"/>
        <w:rFonts w:ascii="Times New Roman" w:hAnsi="Times New Roman"/>
        <w:sz w:val="20"/>
        <w:szCs w:val="20"/>
      </w:rPr>
      <w:fldChar w:fldCharType="begin"/>
    </w:r>
    <w:r w:rsidRPr="00A53913">
      <w:rPr>
        <w:rStyle w:val="Numrodepage"/>
        <w:rFonts w:ascii="Times New Roman" w:hAnsi="Times New Roman"/>
        <w:sz w:val="20"/>
        <w:szCs w:val="20"/>
      </w:rPr>
      <w:instrText xml:space="preserve"> PAGE </w:instrText>
    </w:r>
    <w:r w:rsidR="00B222E9" w:rsidRPr="00A53913">
      <w:rPr>
        <w:rStyle w:val="Numrodepage"/>
        <w:rFonts w:ascii="Times New Roman" w:hAnsi="Times New Roman"/>
        <w:sz w:val="20"/>
        <w:szCs w:val="20"/>
      </w:rPr>
      <w:fldChar w:fldCharType="separate"/>
    </w:r>
    <w:r w:rsidR="008C2440">
      <w:rPr>
        <w:rStyle w:val="Numrodepage"/>
        <w:rFonts w:ascii="Times New Roman" w:hAnsi="Times New Roman"/>
        <w:noProof/>
        <w:sz w:val="20"/>
        <w:szCs w:val="20"/>
      </w:rPr>
      <w:t>1</w:t>
    </w:r>
    <w:r w:rsidR="00B222E9" w:rsidRPr="00A53913">
      <w:rPr>
        <w:rStyle w:val="Numrodepage"/>
        <w:rFonts w:ascii="Times New Roman" w:hAnsi="Times New Roman"/>
        <w:sz w:val="20"/>
        <w:szCs w:val="20"/>
      </w:rPr>
      <w:fldChar w:fldCharType="end"/>
    </w:r>
    <w:r w:rsidRPr="00A53913">
      <w:rPr>
        <w:rStyle w:val="Numrodepage"/>
        <w:rFonts w:ascii="Times New Roman" w:hAnsi="Times New Roman"/>
        <w:sz w:val="20"/>
        <w:szCs w:val="20"/>
      </w:rPr>
      <w:t xml:space="preserve"> sur </w:t>
    </w:r>
    <w:r w:rsidR="00B222E9" w:rsidRPr="00A53913">
      <w:rPr>
        <w:rStyle w:val="Numrodepage"/>
        <w:rFonts w:ascii="Times New Roman" w:hAnsi="Times New Roman"/>
        <w:sz w:val="20"/>
        <w:szCs w:val="20"/>
      </w:rPr>
      <w:fldChar w:fldCharType="begin"/>
    </w:r>
    <w:r w:rsidRPr="00A53913">
      <w:rPr>
        <w:rStyle w:val="Numrodepage"/>
        <w:rFonts w:ascii="Times New Roman" w:hAnsi="Times New Roman"/>
        <w:sz w:val="20"/>
        <w:szCs w:val="20"/>
      </w:rPr>
      <w:instrText xml:space="preserve"> NUMPAGES </w:instrText>
    </w:r>
    <w:r w:rsidR="00B222E9" w:rsidRPr="00A53913">
      <w:rPr>
        <w:rStyle w:val="Numrodepage"/>
        <w:rFonts w:ascii="Times New Roman" w:hAnsi="Times New Roman"/>
        <w:sz w:val="20"/>
        <w:szCs w:val="20"/>
      </w:rPr>
      <w:fldChar w:fldCharType="separate"/>
    </w:r>
    <w:r w:rsidR="008C2440">
      <w:rPr>
        <w:rStyle w:val="Numrodepage"/>
        <w:rFonts w:ascii="Times New Roman" w:hAnsi="Times New Roman"/>
        <w:noProof/>
        <w:sz w:val="20"/>
        <w:szCs w:val="20"/>
      </w:rPr>
      <w:t>2</w:t>
    </w:r>
    <w:r w:rsidR="00B222E9" w:rsidRPr="00A53913">
      <w:rPr>
        <w:rStyle w:val="Numrodepage"/>
        <w:rFonts w:ascii="Times New Roman" w:hAnsi="Times New Roman"/>
        <w:sz w:val="20"/>
        <w:szCs w:val="20"/>
      </w:rPr>
      <w:fldChar w:fldCharType="end"/>
    </w:r>
  </w:p>
  <w:p w:rsidR="005E2688" w:rsidRPr="00A53913" w:rsidRDefault="005E2688" w:rsidP="00FE7F14">
    <w:pPr>
      <w:pStyle w:val="Pieddepage"/>
      <w:pBdr>
        <w:top w:val="single" w:sz="4" w:space="1" w:color="auto"/>
      </w:pBdr>
      <w:tabs>
        <w:tab w:val="clear" w:pos="4536"/>
      </w:tabs>
      <w:jc w:val="right"/>
      <w:rPr>
        <w:rFonts w:ascii="Times New Roman" w:hAnsi="Times New Roman"/>
        <w:b/>
        <w:sz w:val="20"/>
        <w:szCs w:val="20"/>
      </w:rPr>
    </w:pPr>
    <w:r w:rsidRPr="00A53913">
      <w:rPr>
        <w:rFonts w:ascii="Times New Roman" w:hAnsi="Times New Roman"/>
        <w:b/>
        <w:sz w:val="20"/>
        <w:szCs w:val="20"/>
      </w:rPr>
      <w:t>STG - MERCATIQUE –</w:t>
    </w:r>
    <w:r>
      <w:rPr>
        <w:rFonts w:ascii="Times New Roman" w:hAnsi="Times New Roman"/>
        <w:b/>
        <w:sz w:val="20"/>
        <w:szCs w:val="20"/>
      </w:rPr>
      <w:t xml:space="preserve"> </w:t>
    </w:r>
    <w:r w:rsidRPr="00A53913">
      <w:rPr>
        <w:rFonts w:ascii="Times New Roman" w:hAnsi="Times New Roman"/>
        <w:b/>
        <w:sz w:val="20"/>
        <w:szCs w:val="20"/>
      </w:rPr>
      <w:t>É</w:t>
    </w:r>
    <w:r>
      <w:rPr>
        <w:rFonts w:ascii="Times New Roman" w:hAnsi="Times New Roman"/>
        <w:b/>
        <w:sz w:val="20"/>
        <w:szCs w:val="20"/>
      </w:rPr>
      <w:t>preuve de Spécialité</w:t>
    </w:r>
    <w:r w:rsidRPr="00A53913">
      <w:rPr>
        <w:rFonts w:ascii="Times New Roman" w:hAnsi="Times New Roman"/>
        <w:b/>
        <w:sz w:val="20"/>
        <w:szCs w:val="20"/>
      </w:rPr>
      <w:tab/>
      <w:t xml:space="preserve">Repère : </w:t>
    </w:r>
    <w:r w:rsidR="00F7773E">
      <w:rPr>
        <w:rFonts w:ascii="Times New Roman" w:hAnsi="Times New Roman"/>
        <w:b/>
        <w:sz w:val="20"/>
        <w:szCs w:val="20"/>
      </w:rPr>
      <w:t>12SPMEPO1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2688" w:rsidRDefault="005E2688">
      <w:r>
        <w:separator/>
      </w:r>
    </w:p>
  </w:footnote>
  <w:footnote w:type="continuationSeparator" w:id="0">
    <w:p w:rsidR="005E2688" w:rsidRDefault="005E2688">
      <w:r>
        <w:continuationSeparator/>
      </w:r>
    </w:p>
  </w:footnote>
  <w:footnote w:id="1">
    <w:p w:rsidR="005E2688" w:rsidRPr="00BC0010" w:rsidRDefault="005E2688" w:rsidP="00BB26F1">
      <w:pPr>
        <w:pStyle w:val="Notedebasdepage"/>
      </w:pPr>
      <w:r w:rsidRPr="00BC0010">
        <w:rPr>
          <w:rStyle w:val="Appelnotedebasdep"/>
        </w:rPr>
        <w:footnoteRef/>
      </w:r>
      <w:r w:rsidR="00673B34">
        <w:t xml:space="preserve"> </w:t>
      </w:r>
      <w:r>
        <w:t>e-</w:t>
      </w:r>
      <w:r w:rsidRPr="00BC0010">
        <w:t>commerce</w:t>
      </w:r>
      <w:r>
        <w:t xml:space="preserve"> </w:t>
      </w:r>
      <w:r w:rsidRPr="00BC0010">
        <w:rPr>
          <w:rStyle w:val="apple-style-span"/>
          <w:rFonts w:cs="Arial"/>
          <w:color w:val="000000"/>
          <w:shd w:val="clear" w:color="auto" w:fill="FFFFFF"/>
        </w:rPr>
        <w:t>{</w:t>
      </w:r>
      <w:hyperlink r:id="rId1" w:tooltip="Définition de anglicisme" w:history="1">
        <w:r w:rsidRPr="00C52301">
          <w:rPr>
            <w:rStyle w:val="Lienhypertexte"/>
            <w:rFonts w:cs="Arial"/>
            <w:color w:val="000000"/>
            <w:u w:val="none"/>
            <w:shd w:val="clear" w:color="auto" w:fill="FFFFFF"/>
          </w:rPr>
          <w:t>anglicisme</w:t>
        </w:r>
      </w:hyperlink>
      <w:r w:rsidRPr="00C52301">
        <w:rPr>
          <w:rStyle w:val="apple-style-span"/>
          <w:rFonts w:cs="Arial"/>
          <w:color w:val="000000"/>
          <w:shd w:val="clear" w:color="auto" w:fill="FFFFFF"/>
        </w:rPr>
        <w:t>}</w:t>
      </w:r>
      <w:r>
        <w:rPr>
          <w:rStyle w:val="apple-converted-space"/>
          <w:rFonts w:cs="Arial"/>
          <w:color w:val="000000"/>
          <w:shd w:val="clear" w:color="auto" w:fill="FFFFFF"/>
        </w:rPr>
        <w:t> : v</w:t>
      </w:r>
      <w:hyperlink r:id="rId2" w:tooltip="Définition de Vente" w:history="1">
        <w:r>
          <w:rPr>
            <w:rStyle w:val="Lienhypertexte"/>
            <w:rFonts w:cs="Arial"/>
            <w:color w:val="000000"/>
            <w:u w:val="none"/>
            <w:shd w:val="clear" w:color="auto" w:fill="FFFFFF"/>
          </w:rPr>
          <w:t>ente</w:t>
        </w:r>
      </w:hyperlink>
      <w:r w:rsidRPr="00C52301">
        <w:rPr>
          <w:rStyle w:val="apple-converted-space"/>
          <w:rFonts w:cs="Arial"/>
          <w:color w:val="000000"/>
          <w:shd w:val="clear" w:color="auto" w:fill="FFFFFF"/>
        </w:rPr>
        <w:t> </w:t>
      </w:r>
      <w:r w:rsidRPr="00C52301">
        <w:rPr>
          <w:rStyle w:val="apple-style-span"/>
          <w:rFonts w:cs="Arial"/>
          <w:color w:val="000000"/>
          <w:shd w:val="clear" w:color="auto" w:fill="FFFFFF"/>
        </w:rPr>
        <w:t>de</w:t>
      </w:r>
      <w:r w:rsidRPr="00C52301">
        <w:rPr>
          <w:rStyle w:val="apple-converted-space"/>
          <w:rFonts w:cs="Arial"/>
          <w:color w:val="000000"/>
          <w:shd w:val="clear" w:color="auto" w:fill="FFFFFF"/>
        </w:rPr>
        <w:t> </w:t>
      </w:r>
      <w:hyperlink r:id="rId3" w:tooltip="Définition de marchandises" w:history="1">
        <w:r w:rsidRPr="00C52301">
          <w:rPr>
            <w:rStyle w:val="Lienhypertexte"/>
            <w:rFonts w:cs="Arial"/>
            <w:color w:val="000000"/>
            <w:u w:val="none"/>
            <w:shd w:val="clear" w:color="auto" w:fill="FFFFFF"/>
          </w:rPr>
          <w:t>marchandises</w:t>
        </w:r>
      </w:hyperlink>
      <w:r w:rsidRPr="00C52301">
        <w:rPr>
          <w:rStyle w:val="apple-converted-space"/>
          <w:rFonts w:cs="Arial"/>
          <w:color w:val="000000"/>
          <w:shd w:val="clear" w:color="auto" w:fill="FFFFFF"/>
        </w:rPr>
        <w:t> </w:t>
      </w:r>
      <w:hyperlink r:id="rId4" w:tooltip="Définition de réalisée" w:history="1">
        <w:r w:rsidRPr="00C52301">
          <w:rPr>
            <w:rStyle w:val="Lienhypertexte"/>
            <w:rFonts w:cs="Arial"/>
            <w:color w:val="000000"/>
            <w:u w:val="none"/>
            <w:shd w:val="clear" w:color="auto" w:fill="FFFFFF"/>
          </w:rPr>
          <w:t>réalisée</w:t>
        </w:r>
      </w:hyperlink>
      <w:r w:rsidRPr="00C52301">
        <w:rPr>
          <w:rStyle w:val="apple-converted-space"/>
          <w:rFonts w:cs="Arial"/>
          <w:color w:val="000000"/>
          <w:shd w:val="clear" w:color="auto" w:fill="FFFFFF"/>
        </w:rPr>
        <w:t> </w:t>
      </w:r>
      <w:r w:rsidRPr="00C52301">
        <w:rPr>
          <w:rStyle w:val="apple-style-span"/>
          <w:rFonts w:cs="Arial"/>
          <w:color w:val="000000"/>
          <w:shd w:val="clear" w:color="auto" w:fill="FFFFFF"/>
        </w:rPr>
        <w:t>à travers le</w:t>
      </w:r>
      <w:r w:rsidRPr="00C52301">
        <w:rPr>
          <w:rStyle w:val="apple-converted-space"/>
          <w:rFonts w:cs="Arial"/>
          <w:color w:val="000000"/>
          <w:shd w:val="clear" w:color="auto" w:fill="FFFFFF"/>
        </w:rPr>
        <w:t> </w:t>
      </w:r>
      <w:hyperlink r:id="rId5" w:tooltip="Définition de réseau" w:history="1">
        <w:r w:rsidRPr="00C52301">
          <w:rPr>
            <w:rStyle w:val="Lienhypertexte"/>
            <w:rFonts w:cs="Arial"/>
            <w:color w:val="000000"/>
            <w:u w:val="none"/>
            <w:shd w:val="clear" w:color="auto" w:fill="FFFFFF"/>
          </w:rPr>
          <w:t>réseau</w:t>
        </w:r>
      </w:hyperlink>
      <w:r w:rsidRPr="00C52301">
        <w:rPr>
          <w:rStyle w:val="apple-converted-space"/>
          <w:rFonts w:cs="Arial"/>
          <w:color w:val="000000"/>
          <w:shd w:val="clear" w:color="auto" w:fill="FFFFFF"/>
        </w:rPr>
        <w:t> </w:t>
      </w:r>
      <w:hyperlink r:id="rId6" w:tooltip="Définition de Internet" w:history="1">
        <w:r>
          <w:rPr>
            <w:rStyle w:val="Lienhypertexte"/>
            <w:rFonts w:cs="Arial"/>
            <w:color w:val="000000"/>
            <w:u w:val="none"/>
            <w:shd w:val="clear" w:color="auto" w:fill="FFFFFF"/>
          </w:rPr>
          <w:t>Internet</w:t>
        </w:r>
      </w:hyperlink>
      <w:r w:rsidRPr="00BC0010">
        <w:rPr>
          <w:rStyle w:val="apple-style-span"/>
          <w:rFonts w:cs="Arial"/>
          <w:color w:val="000000"/>
          <w:shd w:val="clear" w:color="auto" w:fill="FFFFFF"/>
        </w:rPr>
        <w:t>.</w:t>
      </w:r>
    </w:p>
  </w:footnote>
  <w:footnote w:id="2">
    <w:p w:rsidR="005E2688" w:rsidRDefault="005E2688" w:rsidP="002F2192">
      <w:pPr>
        <w:pStyle w:val="Notedebasdepage"/>
      </w:pPr>
      <w:r>
        <w:rPr>
          <w:rStyle w:val="Appelnotedebasdep"/>
        </w:rPr>
        <w:footnoteRef/>
      </w:r>
      <w:r>
        <w:t xml:space="preserve"> Marketing </w:t>
      </w:r>
      <w:r w:rsidR="002F2192">
        <w:t>numérique</w:t>
      </w:r>
      <w:r>
        <w:t xml:space="preserve"> : concerne </w:t>
      </w:r>
      <w:r w:rsidRPr="00B837BA">
        <w:t>toute opération de stratégie marketing visant à faire la promotion de produits et services par le biais d’un média ou d’un canal de communication digital ou numérique.</w:t>
      </w:r>
    </w:p>
  </w:footnote>
  <w:footnote w:id="3">
    <w:p w:rsidR="005E2688" w:rsidRPr="00910370" w:rsidRDefault="005E2688" w:rsidP="00936381">
      <w:pPr>
        <w:pStyle w:val="Notedebasdepage"/>
      </w:pPr>
      <w:r w:rsidRPr="00910370">
        <w:rPr>
          <w:rStyle w:val="Appelnotedebasdep"/>
        </w:rPr>
        <w:footnoteRef/>
      </w:r>
      <w:r w:rsidRPr="00910370">
        <w:t xml:space="preserve"> Happy </w:t>
      </w:r>
      <w:proofErr w:type="spellStart"/>
      <w:r>
        <w:t>technology</w:t>
      </w:r>
      <w:proofErr w:type="spellEnd"/>
      <w:r>
        <w:t> </w:t>
      </w:r>
      <w:proofErr w:type="gramStart"/>
      <w:r>
        <w:t xml:space="preserve">:  </w:t>
      </w:r>
      <w:r w:rsidRPr="00910370">
        <w:t>joyeuse</w:t>
      </w:r>
      <w:proofErr w:type="gramEnd"/>
      <w:r w:rsidRPr="00910370">
        <w:t xml:space="preserve"> technologie</w:t>
      </w:r>
    </w:p>
  </w:footnote>
  <w:footnote w:id="4">
    <w:p w:rsidR="005E2688" w:rsidRDefault="005E2688">
      <w:pPr>
        <w:pStyle w:val="Notedebasdepage"/>
      </w:pPr>
      <w:r>
        <w:rPr>
          <w:rStyle w:val="Appelnotedebasdep"/>
        </w:rPr>
        <w:footnoteRef/>
      </w:r>
      <w:r>
        <w:t xml:space="preserve"> </w:t>
      </w:r>
      <w:r w:rsidRPr="005C7B0E">
        <w:t>Médiamétrie//</w:t>
      </w:r>
      <w:proofErr w:type="spellStart"/>
      <w:r w:rsidRPr="005C7B0E">
        <w:t>NetRatings</w:t>
      </w:r>
      <w:proofErr w:type="spellEnd"/>
      <w:r>
        <w:t> : organisme de sondage.</w:t>
      </w:r>
    </w:p>
  </w:footnote>
  <w:footnote w:id="5">
    <w:p w:rsidR="005E2688" w:rsidRDefault="005E2688">
      <w:pPr>
        <w:pStyle w:val="Notedebasdepage"/>
      </w:pPr>
      <w:r>
        <w:rPr>
          <w:rStyle w:val="Appelnotedebasdep"/>
        </w:rPr>
        <w:footnoteRef/>
      </w:r>
      <w:r>
        <w:t xml:space="preserve"> Smartphone : l</w:t>
      </w:r>
      <w:r w:rsidRPr="00951585">
        <w:t>ittéralement "téléphone intelligent", c'est un terme utilisé pour désigner les téléphones évolués, qui possèdent des fonctions similaires à celles des assistants personnels. Certains peuvent lire des vidéos, des MP3 et se voir ajouter des programmes spécifiques.</w:t>
      </w:r>
    </w:p>
  </w:footnote>
  <w:footnote w:id="6">
    <w:p w:rsidR="005E2688" w:rsidRDefault="005E2688">
      <w:pPr>
        <w:pStyle w:val="Notedebasdepage"/>
      </w:pPr>
      <w:r>
        <w:rPr>
          <w:rStyle w:val="Appelnotedebasdep"/>
        </w:rPr>
        <w:footnoteRef/>
      </w:r>
      <w:r>
        <w:t xml:space="preserve"> A</w:t>
      </w:r>
      <w:r w:rsidRPr="0056748D">
        <w:t>pplication</w:t>
      </w:r>
      <w:r>
        <w:t xml:space="preserve"> : </w:t>
      </w:r>
      <w:r w:rsidRPr="0056748D">
        <w:t xml:space="preserve">programme téléchargeable </w:t>
      </w:r>
      <w:r>
        <w:t>(</w:t>
      </w:r>
      <w:r w:rsidRPr="0056748D">
        <w:t>gratuit ou payant</w:t>
      </w:r>
      <w:r>
        <w:t>)</w:t>
      </w:r>
      <w:r w:rsidRPr="0056748D">
        <w:t xml:space="preserve"> et exécutable à partir du système d’exploitation du téléphone.</w:t>
      </w:r>
    </w:p>
  </w:footnote>
  <w:footnote w:id="7">
    <w:p w:rsidR="005E2688" w:rsidRDefault="005E2688">
      <w:pPr>
        <w:pStyle w:val="Notedebasdepage"/>
      </w:pPr>
      <w:r>
        <w:rPr>
          <w:rStyle w:val="Appelnotedebasdep"/>
        </w:rPr>
        <w:footnoteRef/>
      </w:r>
      <w:r>
        <w:t xml:space="preserve"> Shopping </w:t>
      </w:r>
      <w:proofErr w:type="spellStart"/>
      <w:r>
        <w:t>list</w:t>
      </w:r>
      <w:proofErr w:type="spellEnd"/>
      <w:r>
        <w:t> : liste de courses.</w:t>
      </w:r>
    </w:p>
  </w:footnote>
  <w:footnote w:id="8">
    <w:p w:rsidR="005E2688" w:rsidRDefault="005E2688" w:rsidP="00777001">
      <w:pPr>
        <w:pStyle w:val="Notedebasdepage"/>
      </w:pPr>
      <w:r>
        <w:rPr>
          <w:rStyle w:val="Appelnotedebasdep"/>
        </w:rPr>
        <w:footnoteRef/>
      </w:r>
      <w:r>
        <w:t xml:space="preserve"> Pâtes persillées : fromage bleu de type Roquefort</w:t>
      </w:r>
    </w:p>
  </w:footnote>
  <w:footnote w:id="9">
    <w:p w:rsidR="005E2688" w:rsidRDefault="005E2688" w:rsidP="00777001">
      <w:pPr>
        <w:pStyle w:val="Notedebasdepage"/>
      </w:pPr>
      <w:r>
        <w:rPr>
          <w:rStyle w:val="Appelnotedebasdep"/>
        </w:rPr>
        <w:footnoteRef/>
      </w:r>
      <w:r>
        <w:t xml:space="preserve"> </w:t>
      </w:r>
      <w:proofErr w:type="spellStart"/>
      <w:r>
        <w:t>Snacking</w:t>
      </w:r>
      <w:proofErr w:type="spellEnd"/>
      <w:r>
        <w:t> : grignotage</w:t>
      </w:r>
    </w:p>
    <w:p w:rsidR="005E2688" w:rsidRDefault="005E2688" w:rsidP="00777001">
      <w:pPr>
        <w:pStyle w:val="Notedebasdepage"/>
      </w:pPr>
    </w:p>
  </w:footnote>
  <w:footnote w:id="10">
    <w:p w:rsidR="009D1C72" w:rsidRPr="009D1C72" w:rsidRDefault="009D1C72">
      <w:pPr>
        <w:pStyle w:val="Notedebasdepage"/>
        <w:rPr>
          <w:sz w:val="18"/>
          <w:szCs w:val="18"/>
        </w:rPr>
      </w:pPr>
      <w:r w:rsidRPr="009D1C72">
        <w:rPr>
          <w:rStyle w:val="Appelnotedebasdep"/>
          <w:sz w:val="18"/>
          <w:szCs w:val="18"/>
        </w:rPr>
        <w:footnoteRef/>
      </w:r>
      <w:r w:rsidRPr="009D1C72">
        <w:rPr>
          <w:sz w:val="18"/>
          <w:szCs w:val="18"/>
        </w:rPr>
        <w:t xml:space="preserve"> PNNS</w:t>
      </w:r>
      <w:r>
        <w:rPr>
          <w:sz w:val="18"/>
          <w:szCs w:val="18"/>
        </w:rPr>
        <w:t> : programme national nutrition santé</w:t>
      </w:r>
    </w:p>
  </w:footnote>
  <w:footnote w:id="11">
    <w:p w:rsidR="009D1C72" w:rsidRPr="009D1C72" w:rsidRDefault="009D1C72">
      <w:pPr>
        <w:pStyle w:val="Notedebasdepage"/>
        <w:rPr>
          <w:sz w:val="18"/>
          <w:szCs w:val="18"/>
        </w:rPr>
      </w:pPr>
      <w:r w:rsidRPr="009D1C72">
        <w:rPr>
          <w:rStyle w:val="Appelnotedebasdep"/>
          <w:sz w:val="18"/>
          <w:szCs w:val="18"/>
        </w:rPr>
        <w:footnoteRef/>
      </w:r>
      <w:r w:rsidRPr="009D1C72">
        <w:rPr>
          <w:sz w:val="18"/>
          <w:szCs w:val="18"/>
        </w:rPr>
        <w:t xml:space="preserve"> </w:t>
      </w:r>
      <w:r w:rsidRPr="009D1C72">
        <w:rPr>
          <w:rFonts w:cs="Arial"/>
          <w:sz w:val="18"/>
          <w:szCs w:val="18"/>
        </w:rPr>
        <w:t>µg : micro gramme</w:t>
      </w:r>
    </w:p>
  </w:footnote>
  <w:footnote w:id="12">
    <w:p w:rsidR="005E2688" w:rsidRDefault="005E2688" w:rsidP="00777001">
      <w:pPr>
        <w:pStyle w:val="Notedebasdepage"/>
      </w:pPr>
      <w:r>
        <w:rPr>
          <w:rStyle w:val="Appelnotedebasdep"/>
        </w:rPr>
        <w:footnoteRef/>
      </w:r>
      <w:r>
        <w:t xml:space="preserve"> </w:t>
      </w:r>
      <w:proofErr w:type="spellStart"/>
      <w:r>
        <w:t>Shoppers</w:t>
      </w:r>
      <w:proofErr w:type="spellEnd"/>
      <w:r>
        <w:t> : terme couramment utilisé pour désigner le client ou l’acheteur en grande distribution.</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C0C28D06"/>
    <w:lvl w:ilvl="0">
      <w:start w:val="1"/>
      <w:numFmt w:val="decimal"/>
      <w:lvlText w:val="%1."/>
      <w:lvlJc w:val="left"/>
      <w:pPr>
        <w:tabs>
          <w:tab w:val="num" w:pos="1492"/>
        </w:tabs>
        <w:ind w:left="1492" w:hanging="360"/>
      </w:pPr>
    </w:lvl>
  </w:abstractNum>
  <w:abstractNum w:abstractNumId="1">
    <w:nsid w:val="FFFFFF7D"/>
    <w:multiLevelType w:val="singleLevel"/>
    <w:tmpl w:val="47449230"/>
    <w:lvl w:ilvl="0">
      <w:start w:val="1"/>
      <w:numFmt w:val="decimal"/>
      <w:lvlText w:val="%1."/>
      <w:lvlJc w:val="left"/>
      <w:pPr>
        <w:tabs>
          <w:tab w:val="num" w:pos="1209"/>
        </w:tabs>
        <w:ind w:left="1209" w:hanging="360"/>
      </w:pPr>
    </w:lvl>
  </w:abstractNum>
  <w:abstractNum w:abstractNumId="2">
    <w:nsid w:val="FFFFFF7E"/>
    <w:multiLevelType w:val="singleLevel"/>
    <w:tmpl w:val="D436A484"/>
    <w:lvl w:ilvl="0">
      <w:start w:val="1"/>
      <w:numFmt w:val="decimal"/>
      <w:lvlText w:val="%1."/>
      <w:lvlJc w:val="left"/>
      <w:pPr>
        <w:tabs>
          <w:tab w:val="num" w:pos="926"/>
        </w:tabs>
        <w:ind w:left="926" w:hanging="360"/>
      </w:pPr>
    </w:lvl>
  </w:abstractNum>
  <w:abstractNum w:abstractNumId="3">
    <w:nsid w:val="FFFFFF7F"/>
    <w:multiLevelType w:val="singleLevel"/>
    <w:tmpl w:val="05C6BBEA"/>
    <w:lvl w:ilvl="0">
      <w:start w:val="1"/>
      <w:numFmt w:val="decimal"/>
      <w:lvlText w:val="%1."/>
      <w:lvlJc w:val="left"/>
      <w:pPr>
        <w:tabs>
          <w:tab w:val="num" w:pos="643"/>
        </w:tabs>
        <w:ind w:left="643" w:hanging="360"/>
      </w:pPr>
    </w:lvl>
  </w:abstractNum>
  <w:abstractNum w:abstractNumId="4">
    <w:nsid w:val="FFFFFF80"/>
    <w:multiLevelType w:val="singleLevel"/>
    <w:tmpl w:val="3DB4AFF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600CCC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5BC050E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5C26674"/>
    <w:lvl w:ilvl="0">
      <w:start w:val="1"/>
      <w:numFmt w:val="bullet"/>
      <w:pStyle w:val="Listepuces2"/>
      <w:lvlText w:val=""/>
      <w:lvlJc w:val="left"/>
      <w:pPr>
        <w:tabs>
          <w:tab w:val="num" w:pos="643"/>
        </w:tabs>
        <w:ind w:left="643" w:hanging="360"/>
      </w:pPr>
      <w:rPr>
        <w:rFonts w:ascii="Symbol" w:hAnsi="Symbol" w:hint="default"/>
      </w:rPr>
    </w:lvl>
  </w:abstractNum>
  <w:abstractNum w:abstractNumId="8">
    <w:nsid w:val="FFFFFF88"/>
    <w:multiLevelType w:val="singleLevel"/>
    <w:tmpl w:val="D7CC6548"/>
    <w:lvl w:ilvl="0">
      <w:start w:val="1"/>
      <w:numFmt w:val="decimal"/>
      <w:lvlText w:val="%1."/>
      <w:lvlJc w:val="left"/>
      <w:pPr>
        <w:tabs>
          <w:tab w:val="num" w:pos="360"/>
        </w:tabs>
        <w:ind w:left="360" w:hanging="360"/>
      </w:pPr>
    </w:lvl>
  </w:abstractNum>
  <w:abstractNum w:abstractNumId="9">
    <w:nsid w:val="FFFFFF89"/>
    <w:multiLevelType w:val="singleLevel"/>
    <w:tmpl w:val="430A2E50"/>
    <w:lvl w:ilvl="0">
      <w:start w:val="1"/>
      <w:numFmt w:val="bullet"/>
      <w:pStyle w:val="Listepuces"/>
      <w:lvlText w:val=""/>
      <w:lvlJc w:val="left"/>
      <w:pPr>
        <w:tabs>
          <w:tab w:val="num" w:pos="360"/>
        </w:tabs>
        <w:ind w:left="360" w:hanging="360"/>
      </w:pPr>
      <w:rPr>
        <w:rFonts w:ascii="Symbol" w:hAnsi="Symbol" w:hint="default"/>
      </w:rPr>
    </w:lvl>
  </w:abstractNum>
  <w:abstractNum w:abstractNumId="10">
    <w:nsid w:val="0AD07A69"/>
    <w:multiLevelType w:val="hybridMultilevel"/>
    <w:tmpl w:val="B80E8290"/>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nsid w:val="0C2F0FA8"/>
    <w:multiLevelType w:val="multilevel"/>
    <w:tmpl w:val="108290C2"/>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Arial Narrow" w:eastAsia="Calibri" w:hAnsi="Arial Narrow" w:cs="Times New Roman"/>
      </w:rPr>
    </w:lvl>
    <w:lvl w:ilvl="2">
      <w:numFmt w:val="none"/>
      <w:lvlText w:val=""/>
      <w:lvlJc w:val="left"/>
      <w:pPr>
        <w:tabs>
          <w:tab w:val="num" w:pos="360"/>
        </w:tabs>
      </w:p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5743FC3"/>
    <w:multiLevelType w:val="multilevel"/>
    <w:tmpl w:val="BA16792A"/>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1F302E08"/>
    <w:multiLevelType w:val="multilevel"/>
    <w:tmpl w:val="0CEAB940"/>
    <w:styleLink w:val="Questionsdeuximepartie"/>
    <w:lvl w:ilvl="0">
      <w:start w:val="1"/>
      <w:numFmt w:val="decimal"/>
      <w:lvlText w:val="2.%1"/>
      <w:lvlJc w:val="left"/>
      <w:pPr>
        <w:tabs>
          <w:tab w:val="num" w:pos="737"/>
        </w:tabs>
        <w:ind w:left="737" w:hanging="737"/>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202A2192"/>
    <w:multiLevelType w:val="hybridMultilevel"/>
    <w:tmpl w:val="C72C95EA"/>
    <w:lvl w:ilvl="0" w:tplc="7A9AD160">
      <w:start w:val="1"/>
      <w:numFmt w:val="bullet"/>
      <w:lvlText w:val="-"/>
      <w:lvlJc w:val="left"/>
      <w:pPr>
        <w:ind w:left="1068" w:hanging="360"/>
      </w:pPr>
      <w:rPr>
        <w:rFonts w:ascii="Arial Narrow" w:eastAsia="Times New Roman" w:hAnsi="Arial Narrow" w:cs="Ari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5">
    <w:nsid w:val="21E45566"/>
    <w:multiLevelType w:val="hybridMultilevel"/>
    <w:tmpl w:val="D994B030"/>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26036D2E"/>
    <w:multiLevelType w:val="multilevel"/>
    <w:tmpl w:val="B7188A30"/>
    <w:lvl w:ilvl="0">
      <w:start w:val="1"/>
      <w:numFmt w:val="decimal"/>
      <w:lvlText w:val="ANNEXE %1 : "/>
      <w:lvlJc w:val="left"/>
      <w:pPr>
        <w:tabs>
          <w:tab w:val="num" w:pos="360"/>
        </w:tabs>
        <w:ind w:left="360" w:hanging="360"/>
      </w:pPr>
      <w:rPr>
        <w:rFonts w:ascii="Arial Narrow" w:hAnsi="Arial Narrow" w:hint="default"/>
        <w:b/>
        <w:i w:val="0"/>
        <w:caps w:val="0"/>
        <w:strike w:val="0"/>
        <w:dstrike w:val="0"/>
        <w:outline w:val="0"/>
        <w:shadow w:val="0"/>
        <w:emboss w:val="0"/>
        <w:imprint w:val="0"/>
        <w:vanish w:val="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2E066A2B"/>
    <w:multiLevelType w:val="multilevel"/>
    <w:tmpl w:val="2AF4372A"/>
    <w:numStyleLink w:val="Questionspartie1"/>
  </w:abstractNum>
  <w:abstractNum w:abstractNumId="18">
    <w:nsid w:val="3A7600EB"/>
    <w:multiLevelType w:val="hybridMultilevel"/>
    <w:tmpl w:val="4C1C286E"/>
    <w:lvl w:ilvl="0" w:tplc="6944D06E">
      <w:start w:val="1"/>
      <w:numFmt w:val="decimal"/>
      <w:pStyle w:val="Annexe"/>
      <w:lvlText w:val="ANNEXE %1 : "/>
      <w:lvlJc w:val="left"/>
      <w:pPr>
        <w:tabs>
          <w:tab w:val="num" w:pos="1418"/>
        </w:tabs>
        <w:ind w:left="0" w:firstLine="0"/>
      </w:pPr>
      <w:rPr>
        <w:rFonts w:ascii="Arial Narrow" w:hAnsi="Arial Narrow" w:hint="default"/>
        <w:b/>
        <w:i w:val="0"/>
        <w:caps w:val="0"/>
        <w:strike w:val="0"/>
        <w:dstrike w:val="0"/>
        <w:outline w:val="0"/>
        <w:shadow w:val="0"/>
        <w:emboss w:val="0"/>
        <w:imprint w:val="0"/>
        <w:vanish w:val="0"/>
        <w:sz w:val="24"/>
        <w:vertAlign w:val="baseline"/>
      </w:rPr>
    </w:lvl>
    <w:lvl w:ilvl="1" w:tplc="040C0019" w:tentative="1">
      <w:start w:val="1"/>
      <w:numFmt w:val="lowerLetter"/>
      <w:lvlText w:val="%2."/>
      <w:lvlJc w:val="left"/>
      <w:pPr>
        <w:tabs>
          <w:tab w:val="num" w:pos="305"/>
        </w:tabs>
        <w:ind w:left="305" w:hanging="360"/>
      </w:pPr>
    </w:lvl>
    <w:lvl w:ilvl="2" w:tplc="040C001B" w:tentative="1">
      <w:start w:val="1"/>
      <w:numFmt w:val="lowerRoman"/>
      <w:lvlText w:val="%3."/>
      <w:lvlJc w:val="right"/>
      <w:pPr>
        <w:tabs>
          <w:tab w:val="num" w:pos="1025"/>
        </w:tabs>
        <w:ind w:left="1025" w:hanging="180"/>
      </w:pPr>
    </w:lvl>
    <w:lvl w:ilvl="3" w:tplc="040C000F" w:tentative="1">
      <w:start w:val="1"/>
      <w:numFmt w:val="decimal"/>
      <w:lvlText w:val="%4."/>
      <w:lvlJc w:val="left"/>
      <w:pPr>
        <w:tabs>
          <w:tab w:val="num" w:pos="1745"/>
        </w:tabs>
        <w:ind w:left="1745" w:hanging="360"/>
      </w:pPr>
    </w:lvl>
    <w:lvl w:ilvl="4" w:tplc="040C0019" w:tentative="1">
      <w:start w:val="1"/>
      <w:numFmt w:val="lowerLetter"/>
      <w:lvlText w:val="%5."/>
      <w:lvlJc w:val="left"/>
      <w:pPr>
        <w:tabs>
          <w:tab w:val="num" w:pos="2465"/>
        </w:tabs>
        <w:ind w:left="2465" w:hanging="360"/>
      </w:pPr>
    </w:lvl>
    <w:lvl w:ilvl="5" w:tplc="040C001B" w:tentative="1">
      <w:start w:val="1"/>
      <w:numFmt w:val="lowerRoman"/>
      <w:lvlText w:val="%6."/>
      <w:lvlJc w:val="right"/>
      <w:pPr>
        <w:tabs>
          <w:tab w:val="num" w:pos="3185"/>
        </w:tabs>
        <w:ind w:left="3185" w:hanging="180"/>
      </w:pPr>
    </w:lvl>
    <w:lvl w:ilvl="6" w:tplc="040C000F" w:tentative="1">
      <w:start w:val="1"/>
      <w:numFmt w:val="decimal"/>
      <w:lvlText w:val="%7."/>
      <w:lvlJc w:val="left"/>
      <w:pPr>
        <w:tabs>
          <w:tab w:val="num" w:pos="3905"/>
        </w:tabs>
        <w:ind w:left="3905" w:hanging="360"/>
      </w:pPr>
    </w:lvl>
    <w:lvl w:ilvl="7" w:tplc="040C0019" w:tentative="1">
      <w:start w:val="1"/>
      <w:numFmt w:val="lowerLetter"/>
      <w:lvlText w:val="%8."/>
      <w:lvlJc w:val="left"/>
      <w:pPr>
        <w:tabs>
          <w:tab w:val="num" w:pos="4625"/>
        </w:tabs>
        <w:ind w:left="4625" w:hanging="360"/>
      </w:pPr>
    </w:lvl>
    <w:lvl w:ilvl="8" w:tplc="040C001B" w:tentative="1">
      <w:start w:val="1"/>
      <w:numFmt w:val="lowerRoman"/>
      <w:lvlText w:val="%9."/>
      <w:lvlJc w:val="right"/>
      <w:pPr>
        <w:tabs>
          <w:tab w:val="num" w:pos="5345"/>
        </w:tabs>
        <w:ind w:left="5345" w:hanging="180"/>
      </w:pPr>
    </w:lvl>
  </w:abstractNum>
  <w:abstractNum w:abstractNumId="19">
    <w:nsid w:val="429637AE"/>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42AB5CEE"/>
    <w:multiLevelType w:val="multilevel"/>
    <w:tmpl w:val="0CEAB940"/>
    <w:numStyleLink w:val="Questionsdeuximepartie"/>
  </w:abstractNum>
  <w:abstractNum w:abstractNumId="21">
    <w:nsid w:val="4423366F"/>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nsid w:val="4A8C2360"/>
    <w:multiLevelType w:val="hybridMultilevel"/>
    <w:tmpl w:val="969C8E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F6E6D1B"/>
    <w:multiLevelType w:val="hybridMultilevel"/>
    <w:tmpl w:val="29448006"/>
    <w:lvl w:ilvl="0" w:tplc="040C0015">
      <w:start w:val="1"/>
      <w:numFmt w:val="upperLetter"/>
      <w:lvlText w:val="%1."/>
      <w:lvlJc w:val="left"/>
      <w:pPr>
        <w:tabs>
          <w:tab w:val="num" w:pos="720"/>
        </w:tabs>
        <w:ind w:left="720" w:hanging="360"/>
      </w:pPr>
      <w:rPr>
        <w:rFonts w:hint="default"/>
      </w:rPr>
    </w:lvl>
    <w:lvl w:ilvl="1" w:tplc="C4187F7C">
      <w:start w:val="1"/>
      <w:numFmt w:val="bullet"/>
      <w:lvlText w:val="-"/>
      <w:lvlJc w:val="left"/>
      <w:pPr>
        <w:tabs>
          <w:tab w:val="num" w:pos="1440"/>
        </w:tabs>
        <w:ind w:left="1440" w:hanging="360"/>
      </w:pPr>
      <w:rPr>
        <w:rFonts w:ascii="Arial Narrow" w:eastAsia="Times New Roman" w:hAnsi="Arial Narrow" w:cs="Times New Roman" w:hint="default"/>
      </w:rPr>
    </w:lvl>
    <w:lvl w:ilvl="2" w:tplc="815C0384">
      <w:start w:val="1"/>
      <w:numFmt w:val="decimal"/>
      <w:lvlText w:val="%3."/>
      <w:lvlJc w:val="left"/>
      <w:pPr>
        <w:tabs>
          <w:tab w:val="num" w:pos="2340"/>
        </w:tabs>
        <w:ind w:left="2340" w:hanging="360"/>
      </w:pPr>
      <w:rPr>
        <w:rFonts w:hint="default"/>
      </w:rPr>
    </w:lvl>
    <w:lvl w:ilvl="3" w:tplc="928801A2">
      <w:start w:val="1"/>
      <w:numFmt w:val="bullet"/>
      <w:lvlText w:val=""/>
      <w:lvlJc w:val="left"/>
      <w:pPr>
        <w:tabs>
          <w:tab w:val="num" w:pos="2880"/>
        </w:tabs>
        <w:ind w:left="2880" w:hanging="360"/>
      </w:pPr>
      <w:rPr>
        <w:rFonts w:ascii="Wingdings" w:hAnsi="Wingdings" w:hint="default"/>
        <w:sz w:val="20"/>
      </w:r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4">
    <w:nsid w:val="52264C65"/>
    <w:multiLevelType w:val="multilevel"/>
    <w:tmpl w:val="0CEAB940"/>
    <w:numStyleLink w:val="Questionsdeuximepartie"/>
  </w:abstractNum>
  <w:abstractNum w:abstractNumId="25">
    <w:nsid w:val="56276C2B"/>
    <w:multiLevelType w:val="hybridMultilevel"/>
    <w:tmpl w:val="10108064"/>
    <w:lvl w:ilvl="0" w:tplc="7A9AD160">
      <w:start w:val="1"/>
      <w:numFmt w:val="bullet"/>
      <w:lvlText w:val="-"/>
      <w:lvlJc w:val="left"/>
      <w:pPr>
        <w:ind w:left="720" w:hanging="360"/>
      </w:pPr>
      <w:rPr>
        <w:rFonts w:ascii="Arial Narrow" w:eastAsia="Times New Roman" w:hAnsi="Arial Narrow"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85B540A"/>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nsid w:val="59252379"/>
    <w:multiLevelType w:val="hybridMultilevel"/>
    <w:tmpl w:val="12A83748"/>
    <w:lvl w:ilvl="0" w:tplc="AC34C0FC">
      <w:numFmt w:val="bullet"/>
      <w:lvlText w:val="-"/>
      <w:lvlJc w:val="left"/>
      <w:pPr>
        <w:ind w:left="1065" w:hanging="360"/>
      </w:pPr>
      <w:rPr>
        <w:rFonts w:ascii="Arial Narrow" w:eastAsia="Times New Roman" w:hAnsi="Arial Narrow" w:cs="Times New Roman"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28">
    <w:nsid w:val="59376432"/>
    <w:multiLevelType w:val="singleLevel"/>
    <w:tmpl w:val="4656A4D2"/>
    <w:lvl w:ilvl="0">
      <w:start w:val="1"/>
      <w:numFmt w:val="decimal"/>
      <w:lvlText w:val="2. %1"/>
      <w:lvlJc w:val="left"/>
      <w:pPr>
        <w:tabs>
          <w:tab w:val="num" w:pos="680"/>
        </w:tabs>
        <w:ind w:left="680" w:hanging="680"/>
      </w:pPr>
      <w:rPr>
        <w:rFonts w:hint="default"/>
        <w:color w:val="auto"/>
      </w:rPr>
    </w:lvl>
  </w:abstractNum>
  <w:abstractNum w:abstractNumId="29">
    <w:nsid w:val="5C311096"/>
    <w:multiLevelType w:val="hybridMultilevel"/>
    <w:tmpl w:val="B04CD774"/>
    <w:lvl w:ilvl="0" w:tplc="70C6E2F0">
      <w:start w:val="6"/>
      <w:numFmt w:val="decimal"/>
      <w:pStyle w:val="Questions"/>
      <w:lvlText w:val="1. %1"/>
      <w:lvlJc w:val="left"/>
      <w:pPr>
        <w:ind w:left="360" w:hanging="360"/>
      </w:pPr>
      <w:rPr>
        <w:rFonts w:hint="default"/>
      </w:rPr>
    </w:lvl>
    <w:lvl w:ilvl="1" w:tplc="9EC220B4" w:tentative="1">
      <w:start w:val="1"/>
      <w:numFmt w:val="lowerLetter"/>
      <w:lvlText w:val="%2."/>
      <w:lvlJc w:val="left"/>
      <w:pPr>
        <w:ind w:left="1080" w:hanging="360"/>
      </w:pPr>
    </w:lvl>
    <w:lvl w:ilvl="2" w:tplc="036ED11A" w:tentative="1">
      <w:start w:val="1"/>
      <w:numFmt w:val="lowerRoman"/>
      <w:lvlText w:val="%3."/>
      <w:lvlJc w:val="right"/>
      <w:pPr>
        <w:ind w:left="1800" w:hanging="180"/>
      </w:pPr>
    </w:lvl>
    <w:lvl w:ilvl="3" w:tplc="865C1F52" w:tentative="1">
      <w:start w:val="1"/>
      <w:numFmt w:val="decimal"/>
      <w:lvlText w:val="%4."/>
      <w:lvlJc w:val="left"/>
      <w:pPr>
        <w:ind w:left="2520" w:hanging="360"/>
      </w:pPr>
    </w:lvl>
    <w:lvl w:ilvl="4" w:tplc="16729708" w:tentative="1">
      <w:start w:val="1"/>
      <w:numFmt w:val="lowerLetter"/>
      <w:lvlText w:val="%5."/>
      <w:lvlJc w:val="left"/>
      <w:pPr>
        <w:ind w:left="3240" w:hanging="360"/>
      </w:pPr>
    </w:lvl>
    <w:lvl w:ilvl="5" w:tplc="71F8C3C0" w:tentative="1">
      <w:start w:val="1"/>
      <w:numFmt w:val="lowerRoman"/>
      <w:lvlText w:val="%6."/>
      <w:lvlJc w:val="right"/>
      <w:pPr>
        <w:ind w:left="3960" w:hanging="180"/>
      </w:pPr>
    </w:lvl>
    <w:lvl w:ilvl="6" w:tplc="504CFF26" w:tentative="1">
      <w:start w:val="1"/>
      <w:numFmt w:val="decimal"/>
      <w:lvlText w:val="%7."/>
      <w:lvlJc w:val="left"/>
      <w:pPr>
        <w:ind w:left="4680" w:hanging="360"/>
      </w:pPr>
    </w:lvl>
    <w:lvl w:ilvl="7" w:tplc="E1E6E142" w:tentative="1">
      <w:start w:val="1"/>
      <w:numFmt w:val="lowerLetter"/>
      <w:lvlText w:val="%8."/>
      <w:lvlJc w:val="left"/>
      <w:pPr>
        <w:ind w:left="5400" w:hanging="360"/>
      </w:pPr>
    </w:lvl>
    <w:lvl w:ilvl="8" w:tplc="492C89AC" w:tentative="1">
      <w:start w:val="1"/>
      <w:numFmt w:val="lowerRoman"/>
      <w:lvlText w:val="%9."/>
      <w:lvlJc w:val="right"/>
      <w:pPr>
        <w:ind w:left="6120" w:hanging="180"/>
      </w:pPr>
    </w:lvl>
  </w:abstractNum>
  <w:abstractNum w:abstractNumId="30">
    <w:nsid w:val="5FDD6F84"/>
    <w:multiLevelType w:val="multilevel"/>
    <w:tmpl w:val="C0F4EE84"/>
    <w:lvl w:ilvl="0">
      <w:start w:val="1"/>
      <w:numFmt w:val="decimal"/>
      <w:lvlText w:val="Annexe %1 : "/>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6037603E"/>
    <w:multiLevelType w:val="hybridMultilevel"/>
    <w:tmpl w:val="E410E2D8"/>
    <w:lvl w:ilvl="0" w:tplc="43208E72">
      <w:numFmt w:val="bullet"/>
      <w:lvlText w:val="-"/>
      <w:lvlJc w:val="left"/>
      <w:pPr>
        <w:tabs>
          <w:tab w:val="num" w:pos="720"/>
        </w:tabs>
        <w:ind w:left="720" w:hanging="360"/>
      </w:pPr>
      <w:rPr>
        <w:rFonts w:ascii="Arial Narrow" w:eastAsia="Times New Roman" w:hAnsi="Arial Narrow" w:cs="Arial" w:hint="default"/>
      </w:rPr>
    </w:lvl>
    <w:lvl w:ilvl="1" w:tplc="43FA39F0" w:tentative="1">
      <w:start w:val="1"/>
      <w:numFmt w:val="bullet"/>
      <w:lvlText w:val="o"/>
      <w:lvlJc w:val="left"/>
      <w:pPr>
        <w:tabs>
          <w:tab w:val="num" w:pos="1440"/>
        </w:tabs>
        <w:ind w:left="1440" w:hanging="360"/>
      </w:pPr>
      <w:rPr>
        <w:rFonts w:ascii="Courier New" w:hAnsi="Courier New" w:cs="Courier New" w:hint="default"/>
      </w:rPr>
    </w:lvl>
    <w:lvl w:ilvl="2" w:tplc="0CC647A8" w:tentative="1">
      <w:start w:val="1"/>
      <w:numFmt w:val="bullet"/>
      <w:lvlText w:val=""/>
      <w:lvlJc w:val="left"/>
      <w:pPr>
        <w:tabs>
          <w:tab w:val="num" w:pos="2160"/>
        </w:tabs>
        <w:ind w:left="2160" w:hanging="360"/>
      </w:pPr>
      <w:rPr>
        <w:rFonts w:ascii="Wingdings" w:hAnsi="Wingdings" w:hint="default"/>
      </w:rPr>
    </w:lvl>
    <w:lvl w:ilvl="3" w:tplc="7F5A2AEA" w:tentative="1">
      <w:start w:val="1"/>
      <w:numFmt w:val="bullet"/>
      <w:lvlText w:val=""/>
      <w:lvlJc w:val="left"/>
      <w:pPr>
        <w:tabs>
          <w:tab w:val="num" w:pos="2880"/>
        </w:tabs>
        <w:ind w:left="2880" w:hanging="360"/>
      </w:pPr>
      <w:rPr>
        <w:rFonts w:ascii="Symbol" w:hAnsi="Symbol" w:hint="default"/>
      </w:rPr>
    </w:lvl>
    <w:lvl w:ilvl="4" w:tplc="B91C0214" w:tentative="1">
      <w:start w:val="1"/>
      <w:numFmt w:val="bullet"/>
      <w:lvlText w:val="o"/>
      <w:lvlJc w:val="left"/>
      <w:pPr>
        <w:tabs>
          <w:tab w:val="num" w:pos="3600"/>
        </w:tabs>
        <w:ind w:left="3600" w:hanging="360"/>
      </w:pPr>
      <w:rPr>
        <w:rFonts w:ascii="Courier New" w:hAnsi="Courier New" w:cs="Courier New" w:hint="default"/>
      </w:rPr>
    </w:lvl>
    <w:lvl w:ilvl="5" w:tplc="38A0BDB6" w:tentative="1">
      <w:start w:val="1"/>
      <w:numFmt w:val="bullet"/>
      <w:lvlText w:val=""/>
      <w:lvlJc w:val="left"/>
      <w:pPr>
        <w:tabs>
          <w:tab w:val="num" w:pos="4320"/>
        </w:tabs>
        <w:ind w:left="4320" w:hanging="360"/>
      </w:pPr>
      <w:rPr>
        <w:rFonts w:ascii="Wingdings" w:hAnsi="Wingdings" w:hint="default"/>
      </w:rPr>
    </w:lvl>
    <w:lvl w:ilvl="6" w:tplc="A20044CA" w:tentative="1">
      <w:start w:val="1"/>
      <w:numFmt w:val="bullet"/>
      <w:lvlText w:val=""/>
      <w:lvlJc w:val="left"/>
      <w:pPr>
        <w:tabs>
          <w:tab w:val="num" w:pos="5040"/>
        </w:tabs>
        <w:ind w:left="5040" w:hanging="360"/>
      </w:pPr>
      <w:rPr>
        <w:rFonts w:ascii="Symbol" w:hAnsi="Symbol" w:hint="default"/>
      </w:rPr>
    </w:lvl>
    <w:lvl w:ilvl="7" w:tplc="6A6291EE" w:tentative="1">
      <w:start w:val="1"/>
      <w:numFmt w:val="bullet"/>
      <w:lvlText w:val="o"/>
      <w:lvlJc w:val="left"/>
      <w:pPr>
        <w:tabs>
          <w:tab w:val="num" w:pos="5760"/>
        </w:tabs>
        <w:ind w:left="5760" w:hanging="360"/>
      </w:pPr>
      <w:rPr>
        <w:rFonts w:ascii="Courier New" w:hAnsi="Courier New" w:cs="Courier New" w:hint="default"/>
      </w:rPr>
    </w:lvl>
    <w:lvl w:ilvl="8" w:tplc="D1647C0C" w:tentative="1">
      <w:start w:val="1"/>
      <w:numFmt w:val="bullet"/>
      <w:lvlText w:val=""/>
      <w:lvlJc w:val="left"/>
      <w:pPr>
        <w:tabs>
          <w:tab w:val="num" w:pos="6480"/>
        </w:tabs>
        <w:ind w:left="6480" w:hanging="360"/>
      </w:pPr>
      <w:rPr>
        <w:rFonts w:ascii="Wingdings" w:hAnsi="Wingdings" w:hint="default"/>
      </w:rPr>
    </w:lvl>
  </w:abstractNum>
  <w:abstractNum w:abstractNumId="32">
    <w:nsid w:val="608F08E4"/>
    <w:multiLevelType w:val="hybridMultilevel"/>
    <w:tmpl w:val="AB9E48BC"/>
    <w:lvl w:ilvl="0" w:tplc="AE100D1A">
      <w:start w:val="1"/>
      <w:numFmt w:val="bullet"/>
      <w:lvlText w:val=""/>
      <w:lvlJc w:val="left"/>
      <w:pPr>
        <w:tabs>
          <w:tab w:val="num" w:pos="720"/>
        </w:tabs>
        <w:ind w:left="720" w:hanging="360"/>
      </w:pPr>
      <w:rPr>
        <w:rFonts w:ascii="Symbol" w:hAnsi="Symbol" w:hint="default"/>
        <w:sz w:val="20"/>
      </w:rPr>
    </w:lvl>
    <w:lvl w:ilvl="1" w:tplc="040C0003" w:tentative="1">
      <w:start w:val="1"/>
      <w:numFmt w:val="bullet"/>
      <w:lvlText w:val="o"/>
      <w:lvlJc w:val="left"/>
      <w:pPr>
        <w:tabs>
          <w:tab w:val="num" w:pos="1440"/>
        </w:tabs>
        <w:ind w:left="1440" w:hanging="360"/>
      </w:pPr>
      <w:rPr>
        <w:rFonts w:ascii="Courier New" w:hAnsi="Courier New" w:hint="default"/>
        <w:sz w:val="20"/>
      </w:rPr>
    </w:lvl>
    <w:lvl w:ilvl="2" w:tplc="040C0005" w:tentative="1">
      <w:start w:val="1"/>
      <w:numFmt w:val="bullet"/>
      <w:lvlText w:val=""/>
      <w:lvlJc w:val="left"/>
      <w:pPr>
        <w:tabs>
          <w:tab w:val="num" w:pos="2160"/>
        </w:tabs>
        <w:ind w:left="2160" w:hanging="360"/>
      </w:pPr>
      <w:rPr>
        <w:rFonts w:ascii="Wingdings" w:hAnsi="Wingdings" w:hint="default"/>
        <w:sz w:val="20"/>
      </w:rPr>
    </w:lvl>
    <w:lvl w:ilvl="3" w:tplc="040C0001" w:tentative="1">
      <w:start w:val="1"/>
      <w:numFmt w:val="bullet"/>
      <w:lvlText w:val=""/>
      <w:lvlJc w:val="left"/>
      <w:pPr>
        <w:tabs>
          <w:tab w:val="num" w:pos="2880"/>
        </w:tabs>
        <w:ind w:left="2880" w:hanging="360"/>
      </w:pPr>
      <w:rPr>
        <w:rFonts w:ascii="Wingdings" w:hAnsi="Wingdings" w:hint="default"/>
        <w:sz w:val="20"/>
      </w:rPr>
    </w:lvl>
    <w:lvl w:ilvl="4" w:tplc="040C0003" w:tentative="1">
      <w:start w:val="1"/>
      <w:numFmt w:val="bullet"/>
      <w:lvlText w:val=""/>
      <w:lvlJc w:val="left"/>
      <w:pPr>
        <w:tabs>
          <w:tab w:val="num" w:pos="3600"/>
        </w:tabs>
        <w:ind w:left="3600" w:hanging="360"/>
      </w:pPr>
      <w:rPr>
        <w:rFonts w:ascii="Wingdings" w:hAnsi="Wingdings" w:hint="default"/>
        <w:sz w:val="20"/>
      </w:rPr>
    </w:lvl>
    <w:lvl w:ilvl="5" w:tplc="040C0005" w:tentative="1">
      <w:start w:val="1"/>
      <w:numFmt w:val="bullet"/>
      <w:lvlText w:val=""/>
      <w:lvlJc w:val="left"/>
      <w:pPr>
        <w:tabs>
          <w:tab w:val="num" w:pos="4320"/>
        </w:tabs>
        <w:ind w:left="4320" w:hanging="360"/>
      </w:pPr>
      <w:rPr>
        <w:rFonts w:ascii="Wingdings" w:hAnsi="Wingdings" w:hint="default"/>
        <w:sz w:val="20"/>
      </w:rPr>
    </w:lvl>
    <w:lvl w:ilvl="6" w:tplc="040C0001" w:tentative="1">
      <w:start w:val="1"/>
      <w:numFmt w:val="bullet"/>
      <w:lvlText w:val=""/>
      <w:lvlJc w:val="left"/>
      <w:pPr>
        <w:tabs>
          <w:tab w:val="num" w:pos="5040"/>
        </w:tabs>
        <w:ind w:left="5040" w:hanging="360"/>
      </w:pPr>
      <w:rPr>
        <w:rFonts w:ascii="Wingdings" w:hAnsi="Wingdings" w:hint="default"/>
        <w:sz w:val="20"/>
      </w:rPr>
    </w:lvl>
    <w:lvl w:ilvl="7" w:tplc="040C0003" w:tentative="1">
      <w:start w:val="1"/>
      <w:numFmt w:val="bullet"/>
      <w:lvlText w:val=""/>
      <w:lvlJc w:val="left"/>
      <w:pPr>
        <w:tabs>
          <w:tab w:val="num" w:pos="5760"/>
        </w:tabs>
        <w:ind w:left="5760" w:hanging="360"/>
      </w:pPr>
      <w:rPr>
        <w:rFonts w:ascii="Wingdings" w:hAnsi="Wingdings" w:hint="default"/>
        <w:sz w:val="20"/>
      </w:rPr>
    </w:lvl>
    <w:lvl w:ilvl="8" w:tplc="040C0005" w:tentative="1">
      <w:start w:val="1"/>
      <w:numFmt w:val="bullet"/>
      <w:lvlText w:val=""/>
      <w:lvlJc w:val="left"/>
      <w:pPr>
        <w:tabs>
          <w:tab w:val="num" w:pos="6480"/>
        </w:tabs>
        <w:ind w:left="6480" w:hanging="360"/>
      </w:pPr>
      <w:rPr>
        <w:rFonts w:ascii="Wingdings" w:hAnsi="Wingdings" w:hint="default"/>
        <w:sz w:val="20"/>
      </w:rPr>
    </w:lvl>
  </w:abstractNum>
  <w:abstractNum w:abstractNumId="33">
    <w:nsid w:val="67A4395C"/>
    <w:multiLevelType w:val="hybridMultilevel"/>
    <w:tmpl w:val="6EE01424"/>
    <w:lvl w:ilvl="0" w:tplc="E348009C">
      <w:start w:val="1"/>
      <w:numFmt w:val="bullet"/>
      <w:lvlText w:val=""/>
      <w:lvlJc w:val="left"/>
      <w:pPr>
        <w:tabs>
          <w:tab w:val="num" w:pos="720"/>
        </w:tabs>
        <w:ind w:left="720" w:hanging="360"/>
      </w:pPr>
      <w:rPr>
        <w:rFonts w:ascii="Symbol" w:hAnsi="Symbol" w:hint="default"/>
        <w:sz w:val="20"/>
      </w:rPr>
    </w:lvl>
    <w:lvl w:ilvl="1" w:tplc="D9D8B6BC">
      <w:start w:val="1"/>
      <w:numFmt w:val="bullet"/>
      <w:lvlText w:val="o"/>
      <w:lvlJc w:val="left"/>
      <w:pPr>
        <w:tabs>
          <w:tab w:val="num" w:pos="1440"/>
        </w:tabs>
        <w:ind w:left="1440" w:hanging="360"/>
      </w:pPr>
      <w:rPr>
        <w:rFonts w:ascii="Courier New" w:hAnsi="Courier New" w:hint="default"/>
        <w:sz w:val="20"/>
      </w:rPr>
    </w:lvl>
    <w:lvl w:ilvl="2" w:tplc="035E71FC" w:tentative="1">
      <w:start w:val="1"/>
      <w:numFmt w:val="bullet"/>
      <w:lvlText w:val=""/>
      <w:lvlJc w:val="left"/>
      <w:pPr>
        <w:tabs>
          <w:tab w:val="num" w:pos="2160"/>
        </w:tabs>
        <w:ind w:left="2160" w:hanging="360"/>
      </w:pPr>
      <w:rPr>
        <w:rFonts w:ascii="Wingdings" w:hAnsi="Wingdings" w:hint="default"/>
        <w:sz w:val="20"/>
      </w:rPr>
    </w:lvl>
    <w:lvl w:ilvl="3" w:tplc="4F3630EC" w:tentative="1">
      <w:start w:val="1"/>
      <w:numFmt w:val="bullet"/>
      <w:lvlText w:val=""/>
      <w:lvlJc w:val="left"/>
      <w:pPr>
        <w:tabs>
          <w:tab w:val="num" w:pos="2880"/>
        </w:tabs>
        <w:ind w:left="2880" w:hanging="360"/>
      </w:pPr>
      <w:rPr>
        <w:rFonts w:ascii="Wingdings" w:hAnsi="Wingdings" w:hint="default"/>
        <w:sz w:val="20"/>
      </w:rPr>
    </w:lvl>
    <w:lvl w:ilvl="4" w:tplc="2FDC65F4" w:tentative="1">
      <w:start w:val="1"/>
      <w:numFmt w:val="bullet"/>
      <w:lvlText w:val=""/>
      <w:lvlJc w:val="left"/>
      <w:pPr>
        <w:tabs>
          <w:tab w:val="num" w:pos="3600"/>
        </w:tabs>
        <w:ind w:left="3600" w:hanging="360"/>
      </w:pPr>
      <w:rPr>
        <w:rFonts w:ascii="Wingdings" w:hAnsi="Wingdings" w:hint="default"/>
        <w:sz w:val="20"/>
      </w:rPr>
    </w:lvl>
    <w:lvl w:ilvl="5" w:tplc="AB681E56" w:tentative="1">
      <w:start w:val="1"/>
      <w:numFmt w:val="bullet"/>
      <w:lvlText w:val=""/>
      <w:lvlJc w:val="left"/>
      <w:pPr>
        <w:tabs>
          <w:tab w:val="num" w:pos="4320"/>
        </w:tabs>
        <w:ind w:left="4320" w:hanging="360"/>
      </w:pPr>
      <w:rPr>
        <w:rFonts w:ascii="Wingdings" w:hAnsi="Wingdings" w:hint="default"/>
        <w:sz w:val="20"/>
      </w:rPr>
    </w:lvl>
    <w:lvl w:ilvl="6" w:tplc="51AE0B1E" w:tentative="1">
      <w:start w:val="1"/>
      <w:numFmt w:val="bullet"/>
      <w:lvlText w:val=""/>
      <w:lvlJc w:val="left"/>
      <w:pPr>
        <w:tabs>
          <w:tab w:val="num" w:pos="5040"/>
        </w:tabs>
        <w:ind w:left="5040" w:hanging="360"/>
      </w:pPr>
      <w:rPr>
        <w:rFonts w:ascii="Wingdings" w:hAnsi="Wingdings" w:hint="default"/>
        <w:sz w:val="20"/>
      </w:rPr>
    </w:lvl>
    <w:lvl w:ilvl="7" w:tplc="F28EB66E" w:tentative="1">
      <w:start w:val="1"/>
      <w:numFmt w:val="bullet"/>
      <w:lvlText w:val=""/>
      <w:lvlJc w:val="left"/>
      <w:pPr>
        <w:tabs>
          <w:tab w:val="num" w:pos="5760"/>
        </w:tabs>
        <w:ind w:left="5760" w:hanging="360"/>
      </w:pPr>
      <w:rPr>
        <w:rFonts w:ascii="Wingdings" w:hAnsi="Wingdings" w:hint="default"/>
        <w:sz w:val="20"/>
      </w:rPr>
    </w:lvl>
    <w:lvl w:ilvl="8" w:tplc="16CAC38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9187C47"/>
    <w:multiLevelType w:val="multilevel"/>
    <w:tmpl w:val="2AF4372A"/>
    <w:styleLink w:val="Questionspartie1"/>
    <w:lvl w:ilvl="0">
      <w:start w:val="1"/>
      <w:numFmt w:val="decimal"/>
      <w:lvlText w:val="1.%1"/>
      <w:lvlJc w:val="left"/>
      <w:pPr>
        <w:tabs>
          <w:tab w:val="num" w:pos="680"/>
        </w:tabs>
        <w:ind w:left="680" w:hanging="68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5">
    <w:nsid w:val="6A71367D"/>
    <w:multiLevelType w:val="hybridMultilevel"/>
    <w:tmpl w:val="BC28DF54"/>
    <w:lvl w:ilvl="0" w:tplc="272C0CD2">
      <w:start w:val="1"/>
      <w:numFmt w:val="bullet"/>
      <w:lvlText w:val="-"/>
      <w:lvlJc w:val="left"/>
      <w:pPr>
        <w:tabs>
          <w:tab w:val="num" w:pos="1778"/>
        </w:tabs>
        <w:ind w:left="1778" w:hanging="360"/>
      </w:pPr>
      <w:rPr>
        <w:rFonts w:ascii="Arial Narrow" w:eastAsia="Times New Roman" w:hAnsi="Arial Narrow" w:cs="Times New Roman" w:hint="default"/>
      </w:rPr>
    </w:lvl>
    <w:lvl w:ilvl="1" w:tplc="25686476" w:tentative="1">
      <w:start w:val="1"/>
      <w:numFmt w:val="bullet"/>
      <w:lvlText w:val="o"/>
      <w:lvlJc w:val="left"/>
      <w:pPr>
        <w:tabs>
          <w:tab w:val="num" w:pos="2498"/>
        </w:tabs>
        <w:ind w:left="2498" w:hanging="360"/>
      </w:pPr>
      <w:rPr>
        <w:rFonts w:ascii="Courier New" w:hAnsi="Courier New" w:cs="Courier New" w:hint="default"/>
      </w:rPr>
    </w:lvl>
    <w:lvl w:ilvl="2" w:tplc="71065620" w:tentative="1">
      <w:start w:val="1"/>
      <w:numFmt w:val="bullet"/>
      <w:lvlText w:val=""/>
      <w:lvlJc w:val="left"/>
      <w:pPr>
        <w:tabs>
          <w:tab w:val="num" w:pos="3218"/>
        </w:tabs>
        <w:ind w:left="3218" w:hanging="360"/>
      </w:pPr>
      <w:rPr>
        <w:rFonts w:ascii="Wingdings" w:hAnsi="Wingdings" w:hint="default"/>
      </w:rPr>
    </w:lvl>
    <w:lvl w:ilvl="3" w:tplc="7FFC5C42" w:tentative="1">
      <w:start w:val="1"/>
      <w:numFmt w:val="bullet"/>
      <w:lvlText w:val=""/>
      <w:lvlJc w:val="left"/>
      <w:pPr>
        <w:tabs>
          <w:tab w:val="num" w:pos="3938"/>
        </w:tabs>
        <w:ind w:left="3938" w:hanging="360"/>
      </w:pPr>
      <w:rPr>
        <w:rFonts w:ascii="Symbol" w:hAnsi="Symbol" w:hint="default"/>
      </w:rPr>
    </w:lvl>
    <w:lvl w:ilvl="4" w:tplc="C8D8BD9A" w:tentative="1">
      <w:start w:val="1"/>
      <w:numFmt w:val="bullet"/>
      <w:lvlText w:val="o"/>
      <w:lvlJc w:val="left"/>
      <w:pPr>
        <w:tabs>
          <w:tab w:val="num" w:pos="4658"/>
        </w:tabs>
        <w:ind w:left="4658" w:hanging="360"/>
      </w:pPr>
      <w:rPr>
        <w:rFonts w:ascii="Courier New" w:hAnsi="Courier New" w:cs="Courier New" w:hint="default"/>
      </w:rPr>
    </w:lvl>
    <w:lvl w:ilvl="5" w:tplc="47C23D46" w:tentative="1">
      <w:start w:val="1"/>
      <w:numFmt w:val="bullet"/>
      <w:lvlText w:val=""/>
      <w:lvlJc w:val="left"/>
      <w:pPr>
        <w:tabs>
          <w:tab w:val="num" w:pos="5378"/>
        </w:tabs>
        <w:ind w:left="5378" w:hanging="360"/>
      </w:pPr>
      <w:rPr>
        <w:rFonts w:ascii="Wingdings" w:hAnsi="Wingdings" w:hint="default"/>
      </w:rPr>
    </w:lvl>
    <w:lvl w:ilvl="6" w:tplc="392CD116" w:tentative="1">
      <w:start w:val="1"/>
      <w:numFmt w:val="bullet"/>
      <w:lvlText w:val=""/>
      <w:lvlJc w:val="left"/>
      <w:pPr>
        <w:tabs>
          <w:tab w:val="num" w:pos="6098"/>
        </w:tabs>
        <w:ind w:left="6098" w:hanging="360"/>
      </w:pPr>
      <w:rPr>
        <w:rFonts w:ascii="Symbol" w:hAnsi="Symbol" w:hint="default"/>
      </w:rPr>
    </w:lvl>
    <w:lvl w:ilvl="7" w:tplc="CF6CE3CA" w:tentative="1">
      <w:start w:val="1"/>
      <w:numFmt w:val="bullet"/>
      <w:lvlText w:val="o"/>
      <w:lvlJc w:val="left"/>
      <w:pPr>
        <w:tabs>
          <w:tab w:val="num" w:pos="6818"/>
        </w:tabs>
        <w:ind w:left="6818" w:hanging="360"/>
      </w:pPr>
      <w:rPr>
        <w:rFonts w:ascii="Courier New" w:hAnsi="Courier New" w:cs="Courier New" w:hint="default"/>
      </w:rPr>
    </w:lvl>
    <w:lvl w:ilvl="8" w:tplc="5D5C2258" w:tentative="1">
      <w:start w:val="1"/>
      <w:numFmt w:val="bullet"/>
      <w:lvlText w:val=""/>
      <w:lvlJc w:val="left"/>
      <w:pPr>
        <w:tabs>
          <w:tab w:val="num" w:pos="7538"/>
        </w:tabs>
        <w:ind w:left="7538" w:hanging="360"/>
      </w:pPr>
      <w:rPr>
        <w:rFonts w:ascii="Wingdings" w:hAnsi="Wingdings" w:hint="default"/>
      </w:rPr>
    </w:lvl>
  </w:abstractNum>
  <w:abstractNum w:abstractNumId="36">
    <w:nsid w:val="6C431B88"/>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nsid w:val="6C461987"/>
    <w:multiLevelType w:val="multilevel"/>
    <w:tmpl w:val="368AB4E4"/>
    <w:lvl w:ilvl="0">
      <w:start w:val="1"/>
      <w:numFmt w:val="decimal"/>
      <w:lvlText w:val="ANNEXE %1 : "/>
      <w:lvlJc w:val="left"/>
      <w:pPr>
        <w:tabs>
          <w:tab w:val="num" w:pos="360"/>
        </w:tabs>
        <w:ind w:left="360" w:hanging="360"/>
      </w:pPr>
      <w:rPr>
        <w:rFonts w:ascii="Arial Narrow" w:hAnsi="Arial Narrow" w:hint="default"/>
        <w:b/>
        <w:i w:val="0"/>
        <w:caps w:val="0"/>
        <w:strike w:val="0"/>
        <w:dstrike w:val="0"/>
        <w:outline w:val="0"/>
        <w:shadow w:val="0"/>
        <w:emboss w:val="0"/>
        <w:imprint w:val="0"/>
        <w:vanish w:val="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nsid w:val="6F83357B"/>
    <w:multiLevelType w:val="hybridMultilevel"/>
    <w:tmpl w:val="CA862F6C"/>
    <w:lvl w:ilvl="0" w:tplc="EB3C15DA">
      <w:start w:val="1"/>
      <w:numFmt w:val="bullet"/>
      <w:lvlText w:val=""/>
      <w:lvlJc w:val="left"/>
      <w:pPr>
        <w:tabs>
          <w:tab w:val="num" w:pos="720"/>
        </w:tabs>
        <w:ind w:left="720" w:hanging="360"/>
      </w:pPr>
      <w:rPr>
        <w:rFonts w:ascii="Wingdings" w:hAnsi="Wingdings" w:hint="default"/>
      </w:rPr>
    </w:lvl>
    <w:lvl w:ilvl="1" w:tplc="B01807A8" w:tentative="1">
      <w:start w:val="1"/>
      <w:numFmt w:val="bullet"/>
      <w:lvlText w:val="o"/>
      <w:lvlJc w:val="left"/>
      <w:pPr>
        <w:tabs>
          <w:tab w:val="num" w:pos="1440"/>
        </w:tabs>
        <w:ind w:left="1440" w:hanging="360"/>
      </w:pPr>
      <w:rPr>
        <w:rFonts w:ascii="Courier New" w:hAnsi="Courier New" w:cs="Courier New" w:hint="default"/>
      </w:rPr>
    </w:lvl>
    <w:lvl w:ilvl="2" w:tplc="FCB091BC" w:tentative="1">
      <w:start w:val="1"/>
      <w:numFmt w:val="bullet"/>
      <w:lvlText w:val=""/>
      <w:lvlJc w:val="left"/>
      <w:pPr>
        <w:tabs>
          <w:tab w:val="num" w:pos="2160"/>
        </w:tabs>
        <w:ind w:left="2160" w:hanging="360"/>
      </w:pPr>
      <w:rPr>
        <w:rFonts w:ascii="Wingdings" w:hAnsi="Wingdings" w:hint="default"/>
      </w:rPr>
    </w:lvl>
    <w:lvl w:ilvl="3" w:tplc="74BA9226" w:tentative="1">
      <w:start w:val="1"/>
      <w:numFmt w:val="bullet"/>
      <w:lvlText w:val=""/>
      <w:lvlJc w:val="left"/>
      <w:pPr>
        <w:tabs>
          <w:tab w:val="num" w:pos="2880"/>
        </w:tabs>
        <w:ind w:left="2880" w:hanging="360"/>
      </w:pPr>
      <w:rPr>
        <w:rFonts w:ascii="Symbol" w:hAnsi="Symbol" w:hint="default"/>
      </w:rPr>
    </w:lvl>
    <w:lvl w:ilvl="4" w:tplc="3BCC91A0" w:tentative="1">
      <w:start w:val="1"/>
      <w:numFmt w:val="bullet"/>
      <w:lvlText w:val="o"/>
      <w:lvlJc w:val="left"/>
      <w:pPr>
        <w:tabs>
          <w:tab w:val="num" w:pos="3600"/>
        </w:tabs>
        <w:ind w:left="3600" w:hanging="360"/>
      </w:pPr>
      <w:rPr>
        <w:rFonts w:ascii="Courier New" w:hAnsi="Courier New" w:cs="Courier New" w:hint="default"/>
      </w:rPr>
    </w:lvl>
    <w:lvl w:ilvl="5" w:tplc="45F432E4" w:tentative="1">
      <w:start w:val="1"/>
      <w:numFmt w:val="bullet"/>
      <w:lvlText w:val=""/>
      <w:lvlJc w:val="left"/>
      <w:pPr>
        <w:tabs>
          <w:tab w:val="num" w:pos="4320"/>
        </w:tabs>
        <w:ind w:left="4320" w:hanging="360"/>
      </w:pPr>
      <w:rPr>
        <w:rFonts w:ascii="Wingdings" w:hAnsi="Wingdings" w:hint="default"/>
      </w:rPr>
    </w:lvl>
    <w:lvl w:ilvl="6" w:tplc="B896D71A" w:tentative="1">
      <w:start w:val="1"/>
      <w:numFmt w:val="bullet"/>
      <w:lvlText w:val=""/>
      <w:lvlJc w:val="left"/>
      <w:pPr>
        <w:tabs>
          <w:tab w:val="num" w:pos="5040"/>
        </w:tabs>
        <w:ind w:left="5040" w:hanging="360"/>
      </w:pPr>
      <w:rPr>
        <w:rFonts w:ascii="Symbol" w:hAnsi="Symbol" w:hint="default"/>
      </w:rPr>
    </w:lvl>
    <w:lvl w:ilvl="7" w:tplc="7A103630" w:tentative="1">
      <w:start w:val="1"/>
      <w:numFmt w:val="bullet"/>
      <w:lvlText w:val="o"/>
      <w:lvlJc w:val="left"/>
      <w:pPr>
        <w:tabs>
          <w:tab w:val="num" w:pos="5760"/>
        </w:tabs>
        <w:ind w:left="5760" w:hanging="360"/>
      </w:pPr>
      <w:rPr>
        <w:rFonts w:ascii="Courier New" w:hAnsi="Courier New" w:cs="Courier New" w:hint="default"/>
      </w:rPr>
    </w:lvl>
    <w:lvl w:ilvl="8" w:tplc="26F86238" w:tentative="1">
      <w:start w:val="1"/>
      <w:numFmt w:val="bullet"/>
      <w:lvlText w:val=""/>
      <w:lvlJc w:val="left"/>
      <w:pPr>
        <w:tabs>
          <w:tab w:val="num" w:pos="6480"/>
        </w:tabs>
        <w:ind w:left="6480" w:hanging="360"/>
      </w:pPr>
      <w:rPr>
        <w:rFonts w:ascii="Wingdings" w:hAnsi="Wingdings" w:hint="default"/>
      </w:rPr>
    </w:lvl>
  </w:abstractNum>
  <w:abstractNum w:abstractNumId="39">
    <w:nsid w:val="77512AF9"/>
    <w:multiLevelType w:val="multilevel"/>
    <w:tmpl w:val="A7C24422"/>
    <w:lvl w:ilvl="0">
      <w:start w:val="1"/>
      <w:numFmt w:val="decimal"/>
      <w:lvlText w:val="%1"/>
      <w:lvlJc w:val="left"/>
      <w:pPr>
        <w:tabs>
          <w:tab w:val="num" w:pos="450"/>
        </w:tabs>
        <w:ind w:left="450" w:hanging="450"/>
      </w:pPr>
      <w:rPr>
        <w:rFonts w:hint="default"/>
      </w:rPr>
    </w:lvl>
    <w:lvl w:ilvl="1">
      <w:start w:val="9"/>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nsid w:val="7C86645D"/>
    <w:multiLevelType w:val="hybridMultilevel"/>
    <w:tmpl w:val="07767B78"/>
    <w:lvl w:ilvl="0" w:tplc="C2167C96">
      <w:start w:val="1"/>
      <w:numFmt w:val="bullet"/>
      <w:lvlText w:val=""/>
      <w:lvlJc w:val="left"/>
      <w:pPr>
        <w:tabs>
          <w:tab w:val="num" w:pos="720"/>
        </w:tabs>
        <w:ind w:left="720" w:hanging="360"/>
      </w:pPr>
      <w:rPr>
        <w:rFonts w:ascii="Symbol" w:hAnsi="Symbol" w:hint="default"/>
        <w:sz w:val="20"/>
      </w:rPr>
    </w:lvl>
    <w:lvl w:ilvl="1" w:tplc="F6A01D1A">
      <w:start w:val="1"/>
      <w:numFmt w:val="bullet"/>
      <w:lvlText w:val="o"/>
      <w:lvlJc w:val="left"/>
      <w:pPr>
        <w:tabs>
          <w:tab w:val="num" w:pos="1440"/>
        </w:tabs>
        <w:ind w:left="1440" w:hanging="360"/>
      </w:pPr>
      <w:rPr>
        <w:rFonts w:ascii="Courier New" w:hAnsi="Courier New" w:hint="default"/>
        <w:sz w:val="20"/>
      </w:rPr>
    </w:lvl>
    <w:lvl w:ilvl="2" w:tplc="BDE8E002" w:tentative="1">
      <w:start w:val="1"/>
      <w:numFmt w:val="bullet"/>
      <w:lvlText w:val=""/>
      <w:lvlJc w:val="left"/>
      <w:pPr>
        <w:tabs>
          <w:tab w:val="num" w:pos="2160"/>
        </w:tabs>
        <w:ind w:left="2160" w:hanging="360"/>
      </w:pPr>
      <w:rPr>
        <w:rFonts w:ascii="Wingdings" w:hAnsi="Wingdings" w:hint="default"/>
        <w:sz w:val="20"/>
      </w:rPr>
    </w:lvl>
    <w:lvl w:ilvl="3" w:tplc="2946A64C" w:tentative="1">
      <w:start w:val="1"/>
      <w:numFmt w:val="bullet"/>
      <w:lvlText w:val=""/>
      <w:lvlJc w:val="left"/>
      <w:pPr>
        <w:tabs>
          <w:tab w:val="num" w:pos="2880"/>
        </w:tabs>
        <w:ind w:left="2880" w:hanging="360"/>
      </w:pPr>
      <w:rPr>
        <w:rFonts w:ascii="Wingdings" w:hAnsi="Wingdings" w:hint="default"/>
        <w:sz w:val="20"/>
      </w:rPr>
    </w:lvl>
    <w:lvl w:ilvl="4" w:tplc="34B46DCA" w:tentative="1">
      <w:start w:val="1"/>
      <w:numFmt w:val="bullet"/>
      <w:lvlText w:val=""/>
      <w:lvlJc w:val="left"/>
      <w:pPr>
        <w:tabs>
          <w:tab w:val="num" w:pos="3600"/>
        </w:tabs>
        <w:ind w:left="3600" w:hanging="360"/>
      </w:pPr>
      <w:rPr>
        <w:rFonts w:ascii="Wingdings" w:hAnsi="Wingdings" w:hint="default"/>
        <w:sz w:val="20"/>
      </w:rPr>
    </w:lvl>
    <w:lvl w:ilvl="5" w:tplc="62F01764" w:tentative="1">
      <w:start w:val="1"/>
      <w:numFmt w:val="bullet"/>
      <w:lvlText w:val=""/>
      <w:lvlJc w:val="left"/>
      <w:pPr>
        <w:tabs>
          <w:tab w:val="num" w:pos="4320"/>
        </w:tabs>
        <w:ind w:left="4320" w:hanging="360"/>
      </w:pPr>
      <w:rPr>
        <w:rFonts w:ascii="Wingdings" w:hAnsi="Wingdings" w:hint="default"/>
        <w:sz w:val="20"/>
      </w:rPr>
    </w:lvl>
    <w:lvl w:ilvl="6" w:tplc="9FE8359C" w:tentative="1">
      <w:start w:val="1"/>
      <w:numFmt w:val="bullet"/>
      <w:lvlText w:val=""/>
      <w:lvlJc w:val="left"/>
      <w:pPr>
        <w:tabs>
          <w:tab w:val="num" w:pos="5040"/>
        </w:tabs>
        <w:ind w:left="5040" w:hanging="360"/>
      </w:pPr>
      <w:rPr>
        <w:rFonts w:ascii="Wingdings" w:hAnsi="Wingdings" w:hint="default"/>
        <w:sz w:val="20"/>
      </w:rPr>
    </w:lvl>
    <w:lvl w:ilvl="7" w:tplc="024EA55A" w:tentative="1">
      <w:start w:val="1"/>
      <w:numFmt w:val="bullet"/>
      <w:lvlText w:val=""/>
      <w:lvlJc w:val="left"/>
      <w:pPr>
        <w:tabs>
          <w:tab w:val="num" w:pos="5760"/>
        </w:tabs>
        <w:ind w:left="5760" w:hanging="360"/>
      </w:pPr>
      <w:rPr>
        <w:rFonts w:ascii="Wingdings" w:hAnsi="Wingdings" w:hint="default"/>
        <w:sz w:val="20"/>
      </w:rPr>
    </w:lvl>
    <w:lvl w:ilvl="8" w:tplc="1B60A32E" w:tentative="1">
      <w:start w:val="1"/>
      <w:numFmt w:val="bullet"/>
      <w:lvlText w:val=""/>
      <w:lvlJc w:val="left"/>
      <w:pPr>
        <w:tabs>
          <w:tab w:val="num" w:pos="6480"/>
        </w:tabs>
        <w:ind w:left="6480" w:hanging="360"/>
      </w:pPr>
      <w:rPr>
        <w:rFonts w:ascii="Wingdings" w:hAnsi="Wingdings" w:hint="default"/>
        <w:sz w:val="20"/>
      </w:rPr>
    </w:lvl>
  </w:abstractNum>
  <w:abstractNum w:abstractNumId="41">
    <w:nsid w:val="7E3345E2"/>
    <w:multiLevelType w:val="hybridMultilevel"/>
    <w:tmpl w:val="7A7EBE9E"/>
    <w:lvl w:ilvl="0" w:tplc="203E51F8">
      <w:start w:val="1"/>
      <w:numFmt w:val="bullet"/>
      <w:lvlText w:val=""/>
      <w:lvlJc w:val="left"/>
      <w:pPr>
        <w:tabs>
          <w:tab w:val="num" w:pos="720"/>
        </w:tabs>
        <w:ind w:left="720" w:hanging="360"/>
      </w:pPr>
      <w:rPr>
        <w:rFonts w:ascii="Symbol" w:hAnsi="Symbol" w:hint="default"/>
      </w:rPr>
    </w:lvl>
    <w:lvl w:ilvl="1" w:tplc="F414377A" w:tentative="1">
      <w:start w:val="1"/>
      <w:numFmt w:val="bullet"/>
      <w:lvlText w:val="o"/>
      <w:lvlJc w:val="left"/>
      <w:pPr>
        <w:tabs>
          <w:tab w:val="num" w:pos="1440"/>
        </w:tabs>
        <w:ind w:left="1440" w:hanging="360"/>
      </w:pPr>
      <w:rPr>
        <w:rFonts w:ascii="Courier New" w:hAnsi="Courier New" w:cs="Courier New" w:hint="default"/>
      </w:rPr>
    </w:lvl>
    <w:lvl w:ilvl="2" w:tplc="8A127F92" w:tentative="1">
      <w:start w:val="1"/>
      <w:numFmt w:val="bullet"/>
      <w:lvlText w:val=""/>
      <w:lvlJc w:val="left"/>
      <w:pPr>
        <w:tabs>
          <w:tab w:val="num" w:pos="2160"/>
        </w:tabs>
        <w:ind w:left="2160" w:hanging="360"/>
      </w:pPr>
      <w:rPr>
        <w:rFonts w:ascii="Wingdings" w:hAnsi="Wingdings" w:hint="default"/>
      </w:rPr>
    </w:lvl>
    <w:lvl w:ilvl="3" w:tplc="A47E153E" w:tentative="1">
      <w:start w:val="1"/>
      <w:numFmt w:val="bullet"/>
      <w:lvlText w:val=""/>
      <w:lvlJc w:val="left"/>
      <w:pPr>
        <w:tabs>
          <w:tab w:val="num" w:pos="2880"/>
        </w:tabs>
        <w:ind w:left="2880" w:hanging="360"/>
      </w:pPr>
      <w:rPr>
        <w:rFonts w:ascii="Symbol" w:hAnsi="Symbol" w:hint="default"/>
      </w:rPr>
    </w:lvl>
    <w:lvl w:ilvl="4" w:tplc="4962BEAC" w:tentative="1">
      <w:start w:val="1"/>
      <w:numFmt w:val="bullet"/>
      <w:lvlText w:val="o"/>
      <w:lvlJc w:val="left"/>
      <w:pPr>
        <w:tabs>
          <w:tab w:val="num" w:pos="3600"/>
        </w:tabs>
        <w:ind w:left="3600" w:hanging="360"/>
      </w:pPr>
      <w:rPr>
        <w:rFonts w:ascii="Courier New" w:hAnsi="Courier New" w:cs="Courier New" w:hint="default"/>
      </w:rPr>
    </w:lvl>
    <w:lvl w:ilvl="5" w:tplc="598E352C" w:tentative="1">
      <w:start w:val="1"/>
      <w:numFmt w:val="bullet"/>
      <w:lvlText w:val=""/>
      <w:lvlJc w:val="left"/>
      <w:pPr>
        <w:tabs>
          <w:tab w:val="num" w:pos="4320"/>
        </w:tabs>
        <w:ind w:left="4320" w:hanging="360"/>
      </w:pPr>
      <w:rPr>
        <w:rFonts w:ascii="Wingdings" w:hAnsi="Wingdings" w:hint="default"/>
      </w:rPr>
    </w:lvl>
    <w:lvl w:ilvl="6" w:tplc="2B48C248" w:tentative="1">
      <w:start w:val="1"/>
      <w:numFmt w:val="bullet"/>
      <w:lvlText w:val=""/>
      <w:lvlJc w:val="left"/>
      <w:pPr>
        <w:tabs>
          <w:tab w:val="num" w:pos="5040"/>
        </w:tabs>
        <w:ind w:left="5040" w:hanging="360"/>
      </w:pPr>
      <w:rPr>
        <w:rFonts w:ascii="Symbol" w:hAnsi="Symbol" w:hint="default"/>
      </w:rPr>
    </w:lvl>
    <w:lvl w:ilvl="7" w:tplc="D6EA5316" w:tentative="1">
      <w:start w:val="1"/>
      <w:numFmt w:val="bullet"/>
      <w:lvlText w:val="o"/>
      <w:lvlJc w:val="left"/>
      <w:pPr>
        <w:tabs>
          <w:tab w:val="num" w:pos="5760"/>
        </w:tabs>
        <w:ind w:left="5760" w:hanging="360"/>
      </w:pPr>
      <w:rPr>
        <w:rFonts w:ascii="Courier New" w:hAnsi="Courier New" w:cs="Courier New" w:hint="default"/>
      </w:rPr>
    </w:lvl>
    <w:lvl w:ilvl="8" w:tplc="E6CA51A6"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34"/>
  </w:num>
  <w:num w:numId="12">
    <w:abstractNumId w:val="20"/>
  </w:num>
  <w:num w:numId="13">
    <w:abstractNumId w:val="13"/>
  </w:num>
  <w:num w:numId="14">
    <w:abstractNumId w:val="17"/>
  </w:num>
  <w:num w:numId="15">
    <w:abstractNumId w:val="36"/>
  </w:num>
  <w:num w:numId="16">
    <w:abstractNumId w:val="21"/>
  </w:num>
  <w:num w:numId="17">
    <w:abstractNumId w:val="18"/>
  </w:num>
  <w:num w:numId="18">
    <w:abstractNumId w:val="30"/>
  </w:num>
  <w:num w:numId="19">
    <w:abstractNumId w:val="37"/>
  </w:num>
  <w:num w:numId="20">
    <w:abstractNumId w:val="16"/>
  </w:num>
  <w:num w:numId="21">
    <w:abstractNumId w:val="19"/>
  </w:num>
  <w:num w:numId="22">
    <w:abstractNumId w:val="26"/>
  </w:num>
  <w:num w:numId="23">
    <w:abstractNumId w:val="11"/>
  </w:num>
  <w:num w:numId="24">
    <w:abstractNumId w:val="38"/>
  </w:num>
  <w:num w:numId="25">
    <w:abstractNumId w:val="31"/>
  </w:num>
  <w:num w:numId="26">
    <w:abstractNumId w:val="10"/>
  </w:num>
  <w:num w:numId="27">
    <w:abstractNumId w:val="40"/>
  </w:num>
  <w:num w:numId="28">
    <w:abstractNumId w:val="32"/>
  </w:num>
  <w:num w:numId="29">
    <w:abstractNumId w:val="33"/>
  </w:num>
  <w:num w:numId="30">
    <w:abstractNumId w:val="24"/>
  </w:num>
  <w:num w:numId="31">
    <w:abstractNumId w:val="39"/>
  </w:num>
  <w:num w:numId="32">
    <w:abstractNumId w:val="28"/>
  </w:num>
  <w:num w:numId="33">
    <w:abstractNumId w:val="35"/>
  </w:num>
  <w:num w:numId="34">
    <w:abstractNumId w:val="29"/>
  </w:num>
  <w:num w:numId="35">
    <w:abstractNumId w:val="41"/>
  </w:num>
  <w:num w:numId="36">
    <w:abstractNumId w:val="12"/>
  </w:num>
  <w:num w:numId="37">
    <w:abstractNumId w:val="23"/>
  </w:num>
  <w:num w:numId="38">
    <w:abstractNumId w:val="14"/>
  </w:num>
  <w:num w:numId="39">
    <w:abstractNumId w:val="25"/>
  </w:num>
  <w:num w:numId="40">
    <w:abstractNumId w:val="15"/>
  </w:num>
  <w:num w:numId="41">
    <w:abstractNumId w:val="18"/>
  </w:num>
  <w:num w:numId="42">
    <w:abstractNumId w:val="18"/>
    <w:lvlOverride w:ilvl="0">
      <w:startOverride w:val="1"/>
    </w:lvlOverride>
  </w:num>
  <w:num w:numId="43">
    <w:abstractNumId w:val="22"/>
  </w:num>
  <w:num w:numId="44">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attachedTemplate r:id="rId1"/>
  <w:stylePaneFormatFilter w:val="3F01"/>
  <w:defaultTabStop w:val="709"/>
  <w:hyphenationZone w:val="425"/>
  <w:characterSpacingControl w:val="doNotCompress"/>
  <w:savePreviewPicture/>
  <w:footnotePr>
    <w:footnote w:id="-1"/>
    <w:footnote w:id="0"/>
  </w:footnotePr>
  <w:endnotePr>
    <w:endnote w:id="-1"/>
    <w:endnote w:id="0"/>
  </w:endnotePr>
  <w:compat/>
  <w:rsids>
    <w:rsidRoot w:val="006229C4"/>
    <w:rsid w:val="00001B37"/>
    <w:rsid w:val="0001032C"/>
    <w:rsid w:val="00010A46"/>
    <w:rsid w:val="00012C2C"/>
    <w:rsid w:val="00044913"/>
    <w:rsid w:val="00050E86"/>
    <w:rsid w:val="00055ED2"/>
    <w:rsid w:val="00070591"/>
    <w:rsid w:val="00076589"/>
    <w:rsid w:val="00085E30"/>
    <w:rsid w:val="000A2801"/>
    <w:rsid w:val="000A31DB"/>
    <w:rsid w:val="000A4561"/>
    <w:rsid w:val="000B5A53"/>
    <w:rsid w:val="000C4051"/>
    <w:rsid w:val="000D034C"/>
    <w:rsid w:val="000F008A"/>
    <w:rsid w:val="000F01F8"/>
    <w:rsid w:val="000F1851"/>
    <w:rsid w:val="000F4DEA"/>
    <w:rsid w:val="0010175B"/>
    <w:rsid w:val="001101E1"/>
    <w:rsid w:val="00120CEC"/>
    <w:rsid w:val="00124E28"/>
    <w:rsid w:val="00126866"/>
    <w:rsid w:val="001403F0"/>
    <w:rsid w:val="00144F42"/>
    <w:rsid w:val="00152006"/>
    <w:rsid w:val="00162C80"/>
    <w:rsid w:val="00191EF6"/>
    <w:rsid w:val="0019468F"/>
    <w:rsid w:val="001A545A"/>
    <w:rsid w:val="001B3FF7"/>
    <w:rsid w:val="001C6842"/>
    <w:rsid w:val="001E7A26"/>
    <w:rsid w:val="00204F2C"/>
    <w:rsid w:val="00230B16"/>
    <w:rsid w:val="0024043C"/>
    <w:rsid w:val="0024538A"/>
    <w:rsid w:val="0026338A"/>
    <w:rsid w:val="002711D8"/>
    <w:rsid w:val="00271A00"/>
    <w:rsid w:val="00296CC8"/>
    <w:rsid w:val="002B619D"/>
    <w:rsid w:val="002D3144"/>
    <w:rsid w:val="002D4ED9"/>
    <w:rsid w:val="002F2192"/>
    <w:rsid w:val="00314353"/>
    <w:rsid w:val="0033136E"/>
    <w:rsid w:val="00331B38"/>
    <w:rsid w:val="003320C4"/>
    <w:rsid w:val="00335347"/>
    <w:rsid w:val="00335BD8"/>
    <w:rsid w:val="00342A51"/>
    <w:rsid w:val="00345BCB"/>
    <w:rsid w:val="003470BF"/>
    <w:rsid w:val="00351C96"/>
    <w:rsid w:val="00355E9D"/>
    <w:rsid w:val="003662C7"/>
    <w:rsid w:val="00397FF6"/>
    <w:rsid w:val="003D014D"/>
    <w:rsid w:val="003D0C16"/>
    <w:rsid w:val="003D67FF"/>
    <w:rsid w:val="003E577E"/>
    <w:rsid w:val="003F01DD"/>
    <w:rsid w:val="003F0D82"/>
    <w:rsid w:val="00404159"/>
    <w:rsid w:val="00404DF2"/>
    <w:rsid w:val="0043035B"/>
    <w:rsid w:val="0043512F"/>
    <w:rsid w:val="004425F5"/>
    <w:rsid w:val="00456B38"/>
    <w:rsid w:val="00464D21"/>
    <w:rsid w:val="004708F6"/>
    <w:rsid w:val="004712F0"/>
    <w:rsid w:val="00471652"/>
    <w:rsid w:val="00472AB1"/>
    <w:rsid w:val="004820F5"/>
    <w:rsid w:val="00491B38"/>
    <w:rsid w:val="004A0745"/>
    <w:rsid w:val="004A776D"/>
    <w:rsid w:val="004B5426"/>
    <w:rsid w:val="004C15DE"/>
    <w:rsid w:val="004E004F"/>
    <w:rsid w:val="004F659D"/>
    <w:rsid w:val="004F70B5"/>
    <w:rsid w:val="005147B4"/>
    <w:rsid w:val="00516D61"/>
    <w:rsid w:val="005247CC"/>
    <w:rsid w:val="00541BE3"/>
    <w:rsid w:val="00545D0C"/>
    <w:rsid w:val="00551B3F"/>
    <w:rsid w:val="00565768"/>
    <w:rsid w:val="0056748D"/>
    <w:rsid w:val="00591A93"/>
    <w:rsid w:val="005931EE"/>
    <w:rsid w:val="00594205"/>
    <w:rsid w:val="00595FB8"/>
    <w:rsid w:val="005C2F58"/>
    <w:rsid w:val="005C7B0E"/>
    <w:rsid w:val="005E07D2"/>
    <w:rsid w:val="005E2688"/>
    <w:rsid w:val="005E360D"/>
    <w:rsid w:val="005E77C6"/>
    <w:rsid w:val="005F4D8F"/>
    <w:rsid w:val="00607C26"/>
    <w:rsid w:val="006229C4"/>
    <w:rsid w:val="00625BEB"/>
    <w:rsid w:val="0063718E"/>
    <w:rsid w:val="00664FF0"/>
    <w:rsid w:val="00667951"/>
    <w:rsid w:val="00673B34"/>
    <w:rsid w:val="006773E6"/>
    <w:rsid w:val="00684A59"/>
    <w:rsid w:val="006856D3"/>
    <w:rsid w:val="006A4184"/>
    <w:rsid w:val="006B402D"/>
    <w:rsid w:val="006B4F02"/>
    <w:rsid w:val="006D1912"/>
    <w:rsid w:val="006D3719"/>
    <w:rsid w:val="006E34D8"/>
    <w:rsid w:val="006E7312"/>
    <w:rsid w:val="006F5C4E"/>
    <w:rsid w:val="006F67CA"/>
    <w:rsid w:val="00702139"/>
    <w:rsid w:val="00702278"/>
    <w:rsid w:val="00707A90"/>
    <w:rsid w:val="00711E58"/>
    <w:rsid w:val="00724845"/>
    <w:rsid w:val="00724EB1"/>
    <w:rsid w:val="00736768"/>
    <w:rsid w:val="00737371"/>
    <w:rsid w:val="007559CD"/>
    <w:rsid w:val="007567DC"/>
    <w:rsid w:val="00777001"/>
    <w:rsid w:val="00781C35"/>
    <w:rsid w:val="00792AC3"/>
    <w:rsid w:val="00793CF2"/>
    <w:rsid w:val="0079549F"/>
    <w:rsid w:val="007A15C6"/>
    <w:rsid w:val="007D0ECA"/>
    <w:rsid w:val="007D1AC8"/>
    <w:rsid w:val="007D3F81"/>
    <w:rsid w:val="008156DB"/>
    <w:rsid w:val="00816AB4"/>
    <w:rsid w:val="00822ABD"/>
    <w:rsid w:val="00825B19"/>
    <w:rsid w:val="00827F42"/>
    <w:rsid w:val="008308C8"/>
    <w:rsid w:val="00844B70"/>
    <w:rsid w:val="008556A6"/>
    <w:rsid w:val="00864040"/>
    <w:rsid w:val="008A1668"/>
    <w:rsid w:val="008B56C0"/>
    <w:rsid w:val="008C2440"/>
    <w:rsid w:val="008C2B91"/>
    <w:rsid w:val="008C7ECC"/>
    <w:rsid w:val="008D317A"/>
    <w:rsid w:val="008D5568"/>
    <w:rsid w:val="008D5C0E"/>
    <w:rsid w:val="008E17B9"/>
    <w:rsid w:val="008F07BB"/>
    <w:rsid w:val="008F14B1"/>
    <w:rsid w:val="008F2BFE"/>
    <w:rsid w:val="009176D4"/>
    <w:rsid w:val="00936381"/>
    <w:rsid w:val="00945750"/>
    <w:rsid w:val="00960CB9"/>
    <w:rsid w:val="00970F52"/>
    <w:rsid w:val="00973449"/>
    <w:rsid w:val="00974DBB"/>
    <w:rsid w:val="00983F20"/>
    <w:rsid w:val="0098736D"/>
    <w:rsid w:val="009921FD"/>
    <w:rsid w:val="009937CC"/>
    <w:rsid w:val="0099546E"/>
    <w:rsid w:val="00995BF9"/>
    <w:rsid w:val="009C793B"/>
    <w:rsid w:val="009D1C72"/>
    <w:rsid w:val="009E690A"/>
    <w:rsid w:val="009F02DB"/>
    <w:rsid w:val="009F546E"/>
    <w:rsid w:val="00A0218E"/>
    <w:rsid w:val="00A02FA2"/>
    <w:rsid w:val="00A419E7"/>
    <w:rsid w:val="00A47AB7"/>
    <w:rsid w:val="00A53913"/>
    <w:rsid w:val="00A54701"/>
    <w:rsid w:val="00A60BE3"/>
    <w:rsid w:val="00A62729"/>
    <w:rsid w:val="00A65B7C"/>
    <w:rsid w:val="00A74542"/>
    <w:rsid w:val="00A837C1"/>
    <w:rsid w:val="00A968A6"/>
    <w:rsid w:val="00AA13BC"/>
    <w:rsid w:val="00AA5906"/>
    <w:rsid w:val="00AB1632"/>
    <w:rsid w:val="00AB304A"/>
    <w:rsid w:val="00AB3649"/>
    <w:rsid w:val="00AB5EDB"/>
    <w:rsid w:val="00AE1516"/>
    <w:rsid w:val="00AE2EAE"/>
    <w:rsid w:val="00AF21FE"/>
    <w:rsid w:val="00AF46EE"/>
    <w:rsid w:val="00B02BC1"/>
    <w:rsid w:val="00B07AE9"/>
    <w:rsid w:val="00B1235D"/>
    <w:rsid w:val="00B21852"/>
    <w:rsid w:val="00B222E9"/>
    <w:rsid w:val="00B4275D"/>
    <w:rsid w:val="00B76299"/>
    <w:rsid w:val="00B7759B"/>
    <w:rsid w:val="00B815E2"/>
    <w:rsid w:val="00B81C9E"/>
    <w:rsid w:val="00B837BA"/>
    <w:rsid w:val="00BB26F1"/>
    <w:rsid w:val="00BB3F2B"/>
    <w:rsid w:val="00BC1000"/>
    <w:rsid w:val="00BE0E5F"/>
    <w:rsid w:val="00BE29FC"/>
    <w:rsid w:val="00BE599B"/>
    <w:rsid w:val="00BF2F21"/>
    <w:rsid w:val="00BF4701"/>
    <w:rsid w:val="00BF7099"/>
    <w:rsid w:val="00BF7E9D"/>
    <w:rsid w:val="00C07F0B"/>
    <w:rsid w:val="00C20CF6"/>
    <w:rsid w:val="00C3233C"/>
    <w:rsid w:val="00C335CF"/>
    <w:rsid w:val="00C508F4"/>
    <w:rsid w:val="00C52301"/>
    <w:rsid w:val="00C5577C"/>
    <w:rsid w:val="00C574AB"/>
    <w:rsid w:val="00C751A8"/>
    <w:rsid w:val="00C77052"/>
    <w:rsid w:val="00C83320"/>
    <w:rsid w:val="00C864E6"/>
    <w:rsid w:val="00C90759"/>
    <w:rsid w:val="00C90B41"/>
    <w:rsid w:val="00CA4164"/>
    <w:rsid w:val="00CB09C9"/>
    <w:rsid w:val="00CB2884"/>
    <w:rsid w:val="00CC21D9"/>
    <w:rsid w:val="00CC2F4C"/>
    <w:rsid w:val="00CF5DB0"/>
    <w:rsid w:val="00D05171"/>
    <w:rsid w:val="00D068CE"/>
    <w:rsid w:val="00D14C11"/>
    <w:rsid w:val="00D22E04"/>
    <w:rsid w:val="00D34E77"/>
    <w:rsid w:val="00D3552C"/>
    <w:rsid w:val="00D37F30"/>
    <w:rsid w:val="00D41508"/>
    <w:rsid w:val="00D42D7F"/>
    <w:rsid w:val="00D44F1E"/>
    <w:rsid w:val="00D530C4"/>
    <w:rsid w:val="00D626E4"/>
    <w:rsid w:val="00D6597D"/>
    <w:rsid w:val="00D80C0E"/>
    <w:rsid w:val="00D8253C"/>
    <w:rsid w:val="00D95B92"/>
    <w:rsid w:val="00DA47DA"/>
    <w:rsid w:val="00DA498D"/>
    <w:rsid w:val="00DB091D"/>
    <w:rsid w:val="00DB32BE"/>
    <w:rsid w:val="00DC3AC8"/>
    <w:rsid w:val="00DD088D"/>
    <w:rsid w:val="00DF0444"/>
    <w:rsid w:val="00DF7206"/>
    <w:rsid w:val="00E057C0"/>
    <w:rsid w:val="00E15976"/>
    <w:rsid w:val="00E34C58"/>
    <w:rsid w:val="00E65196"/>
    <w:rsid w:val="00E67643"/>
    <w:rsid w:val="00E96F9B"/>
    <w:rsid w:val="00EA46E6"/>
    <w:rsid w:val="00EB4139"/>
    <w:rsid w:val="00EC09AF"/>
    <w:rsid w:val="00EC1913"/>
    <w:rsid w:val="00EC2483"/>
    <w:rsid w:val="00ED36BB"/>
    <w:rsid w:val="00EE689C"/>
    <w:rsid w:val="00F172F5"/>
    <w:rsid w:val="00F243CC"/>
    <w:rsid w:val="00F2533E"/>
    <w:rsid w:val="00F32794"/>
    <w:rsid w:val="00F40EA4"/>
    <w:rsid w:val="00F44138"/>
    <w:rsid w:val="00F44FEA"/>
    <w:rsid w:val="00F54623"/>
    <w:rsid w:val="00F60C16"/>
    <w:rsid w:val="00F625A0"/>
    <w:rsid w:val="00F661FA"/>
    <w:rsid w:val="00F7773E"/>
    <w:rsid w:val="00F83BD1"/>
    <w:rsid w:val="00F869EE"/>
    <w:rsid w:val="00F94608"/>
    <w:rsid w:val="00F94BEC"/>
    <w:rsid w:val="00FA730B"/>
    <w:rsid w:val="00FB5D67"/>
    <w:rsid w:val="00FD2826"/>
    <w:rsid w:val="00FD2888"/>
    <w:rsid w:val="00FD3A38"/>
    <w:rsid w:val="00FE0A58"/>
    <w:rsid w:val="00FE5541"/>
    <w:rsid w:val="00FE7F14"/>
    <w:rsid w:val="00FF3F0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Cit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45BCB"/>
    <w:pPr>
      <w:jc w:val="both"/>
    </w:pPr>
    <w:rPr>
      <w:rFonts w:ascii="Arial Narrow" w:hAnsi="Arial Narrow"/>
      <w:sz w:val="24"/>
      <w:szCs w:val="24"/>
    </w:rPr>
  </w:style>
  <w:style w:type="paragraph" w:styleId="Titre1">
    <w:name w:val="heading 1"/>
    <w:basedOn w:val="Normal"/>
    <w:next w:val="Normal"/>
    <w:qFormat/>
    <w:rsid w:val="006229C4"/>
    <w:pPr>
      <w:keepNext/>
      <w:jc w:val="right"/>
      <w:outlineLvl w:val="0"/>
    </w:pPr>
    <w:rPr>
      <w:i/>
    </w:rPr>
  </w:style>
  <w:style w:type="paragraph" w:styleId="Titre6">
    <w:name w:val="heading 6"/>
    <w:basedOn w:val="Normal"/>
    <w:next w:val="Normal"/>
    <w:qFormat/>
    <w:rsid w:val="004820F5"/>
    <w:pPr>
      <w:spacing w:before="240" w:after="60"/>
      <w:jc w:val="left"/>
      <w:outlineLvl w:val="5"/>
    </w:pPr>
    <w:rPr>
      <w:rFonts w:ascii="Times New Roman" w:hAnsi="Times New Roman"/>
      <w:b/>
      <w:bCs/>
      <w:sz w:val="22"/>
      <w:szCs w:val="22"/>
    </w:rPr>
  </w:style>
  <w:style w:type="paragraph" w:styleId="Titre7">
    <w:name w:val="heading 7"/>
    <w:basedOn w:val="Normal"/>
    <w:next w:val="Normal"/>
    <w:qFormat/>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qFormat/>
    <w:rsid w:val="00BE0E5F"/>
    <w:pPr>
      <w:pBdr>
        <w:top w:val="single" w:sz="4" w:space="1" w:color="auto"/>
        <w:left w:val="single" w:sz="4" w:space="4" w:color="auto"/>
        <w:bottom w:val="single" w:sz="4" w:space="1" w:color="auto"/>
        <w:right w:val="single" w:sz="4" w:space="4" w:color="auto"/>
      </w:pBdr>
      <w:spacing w:after="240"/>
      <w:jc w:val="center"/>
      <w:outlineLvl w:val="0"/>
    </w:pPr>
    <w:rPr>
      <w:rFonts w:cs="Arial"/>
      <w:b/>
      <w:bCs/>
      <w:caps/>
      <w:kern w:val="28"/>
      <w:szCs w:val="32"/>
    </w:rPr>
  </w:style>
  <w:style w:type="paragraph" w:customStyle="1" w:styleId="Travailfaire">
    <w:name w:val="Travail à faire"/>
    <w:basedOn w:val="Titre"/>
    <w:rsid w:val="00BE0E5F"/>
    <w:pPr>
      <w:pBdr>
        <w:top w:val="none" w:sz="0" w:space="0" w:color="auto"/>
        <w:left w:val="none" w:sz="0" w:space="0" w:color="auto"/>
        <w:bottom w:val="none" w:sz="0" w:space="0" w:color="auto"/>
        <w:right w:val="none" w:sz="0" w:space="0" w:color="auto"/>
      </w:pBdr>
      <w:spacing w:before="240"/>
      <w:jc w:val="left"/>
    </w:pPr>
    <w:rPr>
      <w:caps w:val="0"/>
    </w:rPr>
  </w:style>
  <w:style w:type="numbering" w:customStyle="1" w:styleId="Questionspartie1">
    <w:name w:val="Questions partie 1"/>
    <w:basedOn w:val="Aucuneliste"/>
    <w:rsid w:val="00BE0E5F"/>
    <w:pPr>
      <w:numPr>
        <w:numId w:val="11"/>
      </w:numPr>
    </w:pPr>
  </w:style>
  <w:style w:type="numbering" w:customStyle="1" w:styleId="Questionsdeuximepartie">
    <w:name w:val="Questions deuxième partie"/>
    <w:basedOn w:val="Questionspartie1"/>
    <w:rsid w:val="00BE0E5F"/>
    <w:pPr>
      <w:numPr>
        <w:numId w:val="13"/>
      </w:numPr>
    </w:pPr>
  </w:style>
  <w:style w:type="paragraph" w:styleId="Listepuces">
    <w:name w:val="List Bullet"/>
    <w:basedOn w:val="Normal"/>
    <w:rsid w:val="00345BCB"/>
    <w:pPr>
      <w:numPr>
        <w:numId w:val="6"/>
      </w:numPr>
    </w:pPr>
  </w:style>
  <w:style w:type="paragraph" w:styleId="Listepuces2">
    <w:name w:val="List Bullet 2"/>
    <w:basedOn w:val="Normal"/>
    <w:rsid w:val="00345BCB"/>
    <w:pPr>
      <w:numPr>
        <w:numId w:val="7"/>
      </w:numPr>
    </w:pPr>
  </w:style>
  <w:style w:type="paragraph" w:customStyle="1" w:styleId="Normalavecespaceavant">
    <w:name w:val="Normal avec espace avant"/>
    <w:basedOn w:val="Normal"/>
    <w:rsid w:val="00345BCB"/>
    <w:pPr>
      <w:spacing w:before="240"/>
    </w:pPr>
  </w:style>
  <w:style w:type="paragraph" w:customStyle="1" w:styleId="Normalavecespaceaprs">
    <w:name w:val="Normal avec espace après"/>
    <w:basedOn w:val="Normal"/>
    <w:rsid w:val="00345BCB"/>
    <w:pPr>
      <w:spacing w:after="240"/>
    </w:pPr>
  </w:style>
  <w:style w:type="paragraph" w:customStyle="1" w:styleId="Normalavecespaceavantetaprs">
    <w:name w:val="Normal avec espace avant et après"/>
    <w:basedOn w:val="Normal"/>
    <w:rsid w:val="00B815E2"/>
    <w:pPr>
      <w:spacing w:before="240" w:after="240"/>
    </w:pPr>
  </w:style>
  <w:style w:type="paragraph" w:customStyle="1" w:styleId="Source">
    <w:name w:val="Source"/>
    <w:basedOn w:val="Normal"/>
    <w:rsid w:val="00B815E2"/>
    <w:pPr>
      <w:spacing w:before="120"/>
      <w:jc w:val="right"/>
    </w:pPr>
    <w:rPr>
      <w:i/>
      <w:sz w:val="20"/>
    </w:rPr>
  </w:style>
  <w:style w:type="paragraph" w:customStyle="1" w:styleId="Annexe">
    <w:name w:val="Annexe"/>
    <w:basedOn w:val="Normal"/>
    <w:next w:val="Normal"/>
    <w:link w:val="AnnexeCar"/>
    <w:rsid w:val="00D14C11"/>
    <w:pPr>
      <w:numPr>
        <w:numId w:val="17"/>
      </w:numPr>
      <w:spacing w:before="240" w:after="240"/>
    </w:pPr>
    <w:rPr>
      <w:b/>
    </w:rPr>
  </w:style>
  <w:style w:type="paragraph" w:styleId="NormalWeb">
    <w:name w:val="Normal (Web)"/>
    <w:basedOn w:val="Normal"/>
    <w:uiPriority w:val="99"/>
    <w:rsid w:val="004820F5"/>
    <w:pPr>
      <w:spacing w:before="100" w:beforeAutospacing="1" w:after="100" w:afterAutospacing="1"/>
      <w:jc w:val="left"/>
    </w:pPr>
    <w:rPr>
      <w:rFonts w:ascii="Times New Roman" w:hAnsi="Times New Roman"/>
    </w:rPr>
  </w:style>
  <w:style w:type="paragraph" w:customStyle="1" w:styleId="GardeBactechno">
    <w:name w:val="Garde Bac techno"/>
    <w:basedOn w:val="Normal"/>
    <w:rsid w:val="000F4DEA"/>
    <w:pPr>
      <w:spacing w:after="1440"/>
      <w:jc w:val="center"/>
    </w:pPr>
    <w:rPr>
      <w:rFonts w:ascii="Times New Roman" w:hAnsi="Times New Roman"/>
      <w:b/>
      <w:sz w:val="52"/>
      <w:u w:val="single"/>
    </w:rPr>
  </w:style>
  <w:style w:type="character" w:customStyle="1" w:styleId="TitreCar">
    <w:name w:val="Titre Car"/>
    <w:link w:val="Titre"/>
    <w:rsid w:val="004820F5"/>
    <w:rPr>
      <w:rFonts w:ascii="Arial Narrow" w:hAnsi="Arial Narrow" w:cs="Arial"/>
      <w:b/>
      <w:bCs/>
      <w:caps/>
      <w:kern w:val="28"/>
      <w:sz w:val="24"/>
      <w:szCs w:val="32"/>
      <w:lang w:val="fr-FR" w:eastAsia="fr-FR" w:bidi="ar-SA"/>
    </w:rPr>
  </w:style>
  <w:style w:type="paragraph" w:customStyle="1" w:styleId="GardeSTG">
    <w:name w:val="Garde STG"/>
    <w:basedOn w:val="Normal"/>
    <w:rsid w:val="000F4DEA"/>
    <w:pPr>
      <w:spacing w:after="960"/>
      <w:jc w:val="center"/>
    </w:pPr>
    <w:rPr>
      <w:rFonts w:ascii="Times New Roman" w:hAnsi="Times New Roman"/>
      <w:b/>
      <w:sz w:val="52"/>
    </w:rPr>
  </w:style>
  <w:style w:type="paragraph" w:styleId="Pieddepage">
    <w:name w:val="footer"/>
    <w:basedOn w:val="Normal"/>
    <w:link w:val="PieddepageCar"/>
    <w:rsid w:val="004820F5"/>
    <w:pPr>
      <w:tabs>
        <w:tab w:val="center" w:pos="4536"/>
        <w:tab w:val="right" w:pos="9072"/>
      </w:tabs>
    </w:pPr>
  </w:style>
  <w:style w:type="character" w:customStyle="1" w:styleId="PieddepageCar">
    <w:name w:val="Pied de page Car"/>
    <w:link w:val="Pieddepage"/>
    <w:locked/>
    <w:rsid w:val="004820F5"/>
    <w:rPr>
      <w:rFonts w:ascii="Arial Narrow" w:hAnsi="Arial Narrow"/>
      <w:sz w:val="24"/>
      <w:szCs w:val="24"/>
      <w:lang w:val="fr-FR" w:eastAsia="fr-FR" w:bidi="ar-SA"/>
    </w:rPr>
  </w:style>
  <w:style w:type="character" w:styleId="Numrodepage">
    <w:name w:val="page number"/>
    <w:rsid w:val="004820F5"/>
    <w:rPr>
      <w:rFonts w:cs="Times New Roman"/>
    </w:rPr>
  </w:style>
  <w:style w:type="paragraph" w:styleId="En-tte">
    <w:name w:val="header"/>
    <w:basedOn w:val="Normal"/>
    <w:rsid w:val="000F4DEA"/>
    <w:pPr>
      <w:tabs>
        <w:tab w:val="center" w:pos="4536"/>
        <w:tab w:val="right" w:pos="9072"/>
      </w:tabs>
    </w:pPr>
  </w:style>
  <w:style w:type="paragraph" w:customStyle="1" w:styleId="GardeSession">
    <w:name w:val="Garde Session"/>
    <w:basedOn w:val="GardeSTG"/>
    <w:rsid w:val="000F4DEA"/>
    <w:pPr>
      <w:spacing w:after="1200"/>
    </w:pPr>
    <w:rPr>
      <w:sz w:val="72"/>
    </w:rPr>
  </w:style>
  <w:style w:type="paragraph" w:customStyle="1" w:styleId="GardeEpreuve">
    <w:name w:val="Garde Epreuve"/>
    <w:basedOn w:val="Normal"/>
    <w:rsid w:val="004425F5"/>
    <w:pPr>
      <w:spacing w:after="120"/>
      <w:jc w:val="center"/>
    </w:pPr>
    <w:rPr>
      <w:rFonts w:ascii="Times New Roman" w:hAnsi="Times New Roman"/>
      <w:b/>
      <w:sz w:val="48"/>
    </w:rPr>
  </w:style>
  <w:style w:type="paragraph" w:customStyle="1" w:styleId="soustitrespages">
    <w:name w:val="soustitres_pages"/>
    <w:basedOn w:val="Normal"/>
    <w:rsid w:val="006229C4"/>
    <w:pPr>
      <w:spacing w:before="100" w:beforeAutospacing="1" w:after="100" w:afterAutospacing="1"/>
      <w:jc w:val="right"/>
    </w:pPr>
    <w:rPr>
      <w:rFonts w:ascii="Arial" w:hAnsi="Arial" w:cs="Arial"/>
      <w:b/>
      <w:bCs/>
      <w:color w:val="1B457F"/>
    </w:rPr>
  </w:style>
  <w:style w:type="paragraph" w:customStyle="1" w:styleId="gardeDurecoef">
    <w:name w:val="garde Durée_coef"/>
    <w:basedOn w:val="Normal"/>
    <w:rsid w:val="004425F5"/>
    <w:pPr>
      <w:spacing w:after="960"/>
      <w:jc w:val="center"/>
    </w:pPr>
    <w:rPr>
      <w:rFonts w:ascii="Times New Roman" w:hAnsi="Times New Roman"/>
      <w:b/>
      <w:sz w:val="32"/>
    </w:rPr>
  </w:style>
  <w:style w:type="paragraph" w:customStyle="1" w:styleId="GardeCalculatrice">
    <w:name w:val="Garde Calculatrice"/>
    <w:basedOn w:val="Normal"/>
    <w:rsid w:val="000F4DEA"/>
    <w:pPr>
      <w:spacing w:after="480"/>
      <w:jc w:val="center"/>
    </w:pPr>
    <w:rPr>
      <w:b/>
      <w:sz w:val="28"/>
    </w:rPr>
  </w:style>
  <w:style w:type="paragraph" w:customStyle="1" w:styleId="GardeCalculatrice2">
    <w:name w:val="Garde Calculatrice2"/>
    <w:basedOn w:val="Normal"/>
    <w:rsid w:val="00A74542"/>
    <w:pPr>
      <w:widowControl w:val="0"/>
      <w:autoSpaceDE w:val="0"/>
      <w:autoSpaceDN w:val="0"/>
      <w:adjustRightInd w:val="0"/>
      <w:spacing w:after="480"/>
    </w:pPr>
    <w:rPr>
      <w:i/>
    </w:rPr>
  </w:style>
  <w:style w:type="paragraph" w:customStyle="1" w:styleId="Gardenbpages">
    <w:name w:val="Garde nbpages"/>
    <w:basedOn w:val="Normal"/>
    <w:rsid w:val="00A74542"/>
    <w:pPr>
      <w:spacing w:after="360"/>
      <w:jc w:val="center"/>
    </w:pPr>
    <w:rPr>
      <w:rFonts w:ascii="Times New Roman" w:hAnsi="Times New Roman"/>
      <w:sz w:val="36"/>
    </w:rPr>
  </w:style>
  <w:style w:type="paragraph" w:customStyle="1" w:styleId="GardeComplet">
    <w:name w:val="Garde Complet"/>
    <w:basedOn w:val="Normal"/>
    <w:rsid w:val="00A74542"/>
    <w:pPr>
      <w:jc w:val="center"/>
    </w:pPr>
    <w:rPr>
      <w:rFonts w:ascii="Times New Roman" w:hAnsi="Times New Roman"/>
      <w:b/>
    </w:rPr>
  </w:style>
  <w:style w:type="paragraph" w:customStyle="1" w:styleId="Style2">
    <w:name w:val="Style 2"/>
    <w:rsid w:val="006229C4"/>
    <w:pPr>
      <w:widowControl w:val="0"/>
      <w:autoSpaceDE w:val="0"/>
      <w:autoSpaceDN w:val="0"/>
      <w:spacing w:before="72"/>
      <w:ind w:firstLine="144"/>
      <w:jc w:val="both"/>
    </w:pPr>
    <w:rPr>
      <w:rFonts w:ascii="Arial" w:eastAsia="SimSun" w:hAnsi="Arial" w:cs="Arial"/>
      <w:color w:val="000000"/>
      <w:sz w:val="16"/>
      <w:szCs w:val="16"/>
      <w:lang w:eastAsia="zh-CN"/>
    </w:rPr>
  </w:style>
  <w:style w:type="character" w:customStyle="1" w:styleId="CharacterStyle1">
    <w:name w:val="Character Style 1"/>
    <w:rsid w:val="006229C4"/>
    <w:rPr>
      <w:rFonts w:ascii="Arial" w:hAnsi="Arial" w:cs="Arial"/>
      <w:color w:val="000000"/>
      <w:sz w:val="16"/>
      <w:szCs w:val="16"/>
    </w:rPr>
  </w:style>
  <w:style w:type="paragraph" w:styleId="Paragraphedeliste">
    <w:name w:val="List Paragraph"/>
    <w:basedOn w:val="Normal"/>
    <w:uiPriority w:val="34"/>
    <w:qFormat/>
    <w:rsid w:val="006229C4"/>
    <w:pPr>
      <w:ind w:left="720"/>
      <w:contextualSpacing/>
    </w:pPr>
    <w:rPr>
      <w:rFonts w:eastAsia="Calibri"/>
      <w:szCs w:val="22"/>
      <w:lang w:eastAsia="en-US"/>
    </w:rPr>
  </w:style>
  <w:style w:type="paragraph" w:styleId="Notedebasdepage">
    <w:name w:val="footnote text"/>
    <w:basedOn w:val="Normal"/>
    <w:semiHidden/>
    <w:rsid w:val="006229C4"/>
    <w:rPr>
      <w:sz w:val="20"/>
      <w:szCs w:val="20"/>
    </w:rPr>
  </w:style>
  <w:style w:type="character" w:styleId="Appelnotedebasdep">
    <w:name w:val="footnote reference"/>
    <w:semiHidden/>
    <w:rsid w:val="006229C4"/>
    <w:rPr>
      <w:vertAlign w:val="superscript"/>
    </w:rPr>
  </w:style>
  <w:style w:type="table" w:styleId="Grilledutableau">
    <w:name w:val="Table Grid"/>
    <w:basedOn w:val="TableauNormal"/>
    <w:rsid w:val="006229C4"/>
    <w:rPr>
      <w:rFonts w:eastAsia="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nnexeCar">
    <w:name w:val="Annexe Car"/>
    <w:link w:val="Annexe"/>
    <w:rsid w:val="00D14C11"/>
    <w:rPr>
      <w:rFonts w:ascii="Arial Narrow" w:hAnsi="Arial Narrow"/>
      <w:b/>
      <w:sz w:val="24"/>
      <w:szCs w:val="24"/>
    </w:rPr>
  </w:style>
  <w:style w:type="character" w:styleId="Lienhypertexte">
    <w:name w:val="Hyperlink"/>
    <w:rsid w:val="00044913"/>
    <w:rPr>
      <w:color w:val="0000FF"/>
      <w:u w:val="single"/>
    </w:rPr>
  </w:style>
  <w:style w:type="paragraph" w:customStyle="1" w:styleId="description">
    <w:name w:val="description"/>
    <w:basedOn w:val="Normal"/>
    <w:rsid w:val="00B837BA"/>
    <w:pPr>
      <w:spacing w:before="100" w:beforeAutospacing="1" w:after="100" w:afterAutospacing="1"/>
      <w:jc w:val="left"/>
    </w:pPr>
    <w:rPr>
      <w:rFonts w:ascii="Times New Roman" w:hAnsi="Times New Roman"/>
    </w:rPr>
  </w:style>
  <w:style w:type="paragraph" w:customStyle="1" w:styleId="Questions">
    <w:name w:val="Questions"/>
    <w:basedOn w:val="Normal"/>
    <w:qFormat/>
    <w:rsid w:val="00001B37"/>
    <w:pPr>
      <w:numPr>
        <w:numId w:val="34"/>
      </w:numPr>
      <w:ind w:left="709" w:hanging="709"/>
    </w:pPr>
  </w:style>
  <w:style w:type="character" w:customStyle="1" w:styleId="apple-style-span">
    <w:name w:val="apple-style-span"/>
    <w:basedOn w:val="Policepardfaut"/>
    <w:rsid w:val="00936381"/>
  </w:style>
  <w:style w:type="character" w:customStyle="1" w:styleId="apple-converted-space">
    <w:name w:val="apple-converted-space"/>
    <w:basedOn w:val="Policepardfaut"/>
    <w:rsid w:val="00BB26F1"/>
  </w:style>
  <w:style w:type="character" w:styleId="CitationHTML">
    <w:name w:val="HTML Cite"/>
    <w:uiPriority w:val="99"/>
    <w:unhideWhenUsed/>
    <w:rsid w:val="00777001"/>
    <w:rPr>
      <w:i w:val="0"/>
      <w:iCs w:val="0"/>
      <w:color w:val="0E774A"/>
    </w:rPr>
  </w:style>
  <w:style w:type="paragraph" w:styleId="Textedebulles">
    <w:name w:val="Balloon Text"/>
    <w:basedOn w:val="Normal"/>
    <w:link w:val="TextedebullesCar"/>
    <w:rsid w:val="00702278"/>
    <w:rPr>
      <w:rFonts w:ascii="Tahoma" w:hAnsi="Tahoma" w:cs="Tahoma"/>
      <w:sz w:val="16"/>
      <w:szCs w:val="16"/>
    </w:rPr>
  </w:style>
  <w:style w:type="character" w:customStyle="1" w:styleId="TextedebullesCar">
    <w:name w:val="Texte de bulles Car"/>
    <w:basedOn w:val="Policepardfaut"/>
    <w:link w:val="Textedebulles"/>
    <w:rsid w:val="0070227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42618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hyperlink" Target="http://www.mangerbouger.fr"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oleObject" Target="embeddings/oleObject3.bin"/><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2.png"/><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oleObject" Target="embeddings/oleObject2.bin"/><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mediadico.com/dictionnaire/definition/marchandises/1" TargetMode="External"/><Relationship Id="rId2" Type="http://schemas.openxmlformats.org/officeDocument/2006/relationships/hyperlink" Target="http://www.mediadico.com/dictionnaire/definition/Vente/1" TargetMode="External"/><Relationship Id="rId1" Type="http://schemas.openxmlformats.org/officeDocument/2006/relationships/hyperlink" Target="http://www.mediadico.com/dictionnaire/definition/anglicisme/1" TargetMode="External"/><Relationship Id="rId6" Type="http://schemas.openxmlformats.org/officeDocument/2006/relationships/hyperlink" Target="http://www.mediadico.com/dictionnaire/definition/Internet/1" TargetMode="External"/><Relationship Id="rId5" Type="http://schemas.openxmlformats.org/officeDocument/2006/relationships/hyperlink" Target="http://www.mediadico.com/dictionnaire/definition/r%C3%A9seau/1" TargetMode="External"/><Relationship Id="rId4" Type="http://schemas.openxmlformats.org/officeDocument/2006/relationships/hyperlink" Target="http://www.mediadico.com/dictionnaire/definition/r%C3%A9alis%C3%A9e/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ylvie%20weibel\Documents\THONON%202011\BELLE%20ILOISE%20-%20BRULERIE\sujet_bac.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3C665D-1537-40BB-8065-697524344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sujet_bac</Template>
  <TotalTime>204</TotalTime>
  <Pages>14</Pages>
  <Words>4969</Words>
  <Characters>25824</Characters>
  <Application>Microsoft Office Word</Application>
  <DocSecurity>0</DocSecurity>
  <Lines>215</Lines>
  <Paragraphs>61</Paragraphs>
  <ScaleCrop>false</ScaleCrop>
  <HeadingPairs>
    <vt:vector size="2" baseType="variant">
      <vt:variant>
        <vt:lpstr>Titre</vt:lpstr>
      </vt:variant>
      <vt:variant>
        <vt:i4>1</vt:i4>
      </vt:variant>
    </vt:vector>
  </HeadingPairs>
  <TitlesOfParts>
    <vt:vector size="1" baseType="lpstr">
      <vt:lpstr>TITRE</vt:lpstr>
    </vt:vector>
  </TitlesOfParts>
  <Company/>
  <LinksUpToDate>false</LinksUpToDate>
  <CharactersWithSpaces>30732</CharactersWithSpaces>
  <SharedDoc>false</SharedDoc>
  <HLinks>
    <vt:vector size="42" baseType="variant">
      <vt:variant>
        <vt:i4>6488120</vt:i4>
      </vt:variant>
      <vt:variant>
        <vt:i4>3</vt:i4>
      </vt:variant>
      <vt:variant>
        <vt:i4>0</vt:i4>
      </vt:variant>
      <vt:variant>
        <vt:i4>5</vt:i4>
      </vt:variant>
      <vt:variant>
        <vt:lpwstr>http://www.mangerbouger.fr/</vt:lpwstr>
      </vt:variant>
      <vt:variant>
        <vt:lpwstr/>
      </vt:variant>
      <vt:variant>
        <vt:i4>3145836</vt:i4>
      </vt:variant>
      <vt:variant>
        <vt:i4>15</vt:i4>
      </vt:variant>
      <vt:variant>
        <vt:i4>0</vt:i4>
      </vt:variant>
      <vt:variant>
        <vt:i4>5</vt:i4>
      </vt:variant>
      <vt:variant>
        <vt:lpwstr>http://www.mediadico.com/dictionnaire/definition/Internet/1</vt:lpwstr>
      </vt:variant>
      <vt:variant>
        <vt:lpwstr/>
      </vt:variant>
      <vt:variant>
        <vt:i4>3735607</vt:i4>
      </vt:variant>
      <vt:variant>
        <vt:i4>12</vt:i4>
      </vt:variant>
      <vt:variant>
        <vt:i4>0</vt:i4>
      </vt:variant>
      <vt:variant>
        <vt:i4>5</vt:i4>
      </vt:variant>
      <vt:variant>
        <vt:lpwstr>http://www.mediadico.com/dictionnaire/definition/r%C3%A9seau/1</vt:lpwstr>
      </vt:variant>
      <vt:variant>
        <vt:lpwstr/>
      </vt:variant>
      <vt:variant>
        <vt:i4>5701648</vt:i4>
      </vt:variant>
      <vt:variant>
        <vt:i4>9</vt:i4>
      </vt:variant>
      <vt:variant>
        <vt:i4>0</vt:i4>
      </vt:variant>
      <vt:variant>
        <vt:i4>5</vt:i4>
      </vt:variant>
      <vt:variant>
        <vt:lpwstr>http://www.mediadico.com/dictionnaire/definition/r%C3%A9alis%C3%A9e/1</vt:lpwstr>
      </vt:variant>
      <vt:variant>
        <vt:lpwstr/>
      </vt:variant>
      <vt:variant>
        <vt:i4>3080314</vt:i4>
      </vt:variant>
      <vt:variant>
        <vt:i4>6</vt:i4>
      </vt:variant>
      <vt:variant>
        <vt:i4>0</vt:i4>
      </vt:variant>
      <vt:variant>
        <vt:i4>5</vt:i4>
      </vt:variant>
      <vt:variant>
        <vt:lpwstr>http://www.mediadico.com/dictionnaire/definition/marchandises/1</vt:lpwstr>
      </vt:variant>
      <vt:variant>
        <vt:lpwstr/>
      </vt:variant>
      <vt:variant>
        <vt:i4>5832771</vt:i4>
      </vt:variant>
      <vt:variant>
        <vt:i4>3</vt:i4>
      </vt:variant>
      <vt:variant>
        <vt:i4>0</vt:i4>
      </vt:variant>
      <vt:variant>
        <vt:i4>5</vt:i4>
      </vt:variant>
      <vt:variant>
        <vt:lpwstr>http://www.mediadico.com/dictionnaire/definition/Vente/1</vt:lpwstr>
      </vt:variant>
      <vt:variant>
        <vt:lpwstr/>
      </vt:variant>
      <vt:variant>
        <vt:i4>5308426</vt:i4>
      </vt:variant>
      <vt:variant>
        <vt:i4>0</vt:i4>
      </vt:variant>
      <vt:variant>
        <vt:i4>0</vt:i4>
      </vt:variant>
      <vt:variant>
        <vt:i4>5</vt:i4>
      </vt:variant>
      <vt:variant>
        <vt:lpwstr>http://www.mediadico.com/dictionnaire/definition/anglicisme/1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mty</cp:lastModifiedBy>
  <cp:lastPrinted>2012-01-13T09:37:00Z</cp:lastPrinted>
  <dcterms:created xsi:type="dcterms:W3CDTF">2011-11-04T12:57:00Z</dcterms:created>
  <dcterms:modified xsi:type="dcterms:W3CDTF">2012-01-13T09:38:00Z</dcterms:modified>
</cp:coreProperties>
</file>