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33EB" w:rsidRDefault="00DF573C" w:rsidP="004C41BE">
      <w:pPr>
        <w:pStyle w:val="Sansinterligne"/>
      </w:pPr>
      <w:r>
        <w:t>Annexe 2.1</w:t>
      </w:r>
      <w:r w:rsidR="00A30106">
        <w:t xml:space="preserve"> - </w:t>
      </w:r>
    </w:p>
    <w:p w:rsidR="004C41BE" w:rsidRPr="004C41BE" w:rsidRDefault="004C41BE" w:rsidP="004C41BE">
      <w:pPr>
        <w:pStyle w:val="Sansinterligne"/>
        <w:jc w:val="center"/>
        <w:rPr>
          <w:b/>
          <w:sz w:val="28"/>
        </w:rPr>
      </w:pPr>
      <w:r w:rsidRPr="004C41BE">
        <w:rPr>
          <w:b/>
          <w:sz w:val="28"/>
        </w:rPr>
        <w:t>TABLEAU D’ANALYSE DE L’OUVERTURE DU CREDIT DOCUMENTAIRE</w:t>
      </w:r>
    </w:p>
    <w:p w:rsidR="004C41BE" w:rsidRDefault="004C41BE" w:rsidP="004C41BE">
      <w:pPr>
        <w:pStyle w:val="Sansinterligne"/>
      </w:pPr>
    </w:p>
    <w:p w:rsidR="00A30106" w:rsidRDefault="00D243A2" w:rsidP="00A30106">
      <w:pPr>
        <w:pStyle w:val="Sansinterligne"/>
      </w:pPr>
      <w:r>
        <w:t>CAS DURANT</w:t>
      </w:r>
      <w:r w:rsidR="00A30106">
        <w:t xml:space="preserve"> SA</w:t>
      </w:r>
    </w:p>
    <w:p w:rsidR="00A30106" w:rsidRDefault="00A30106" w:rsidP="00A30106">
      <w:pPr>
        <w:pStyle w:val="Sansinterligne"/>
      </w:pPr>
      <w:r>
        <w:t>Crédit documentaire import</w:t>
      </w:r>
    </w:p>
    <w:p w:rsidR="00A30106" w:rsidRDefault="00A30106" w:rsidP="004C41BE">
      <w:pPr>
        <w:pStyle w:val="Sansinterligne"/>
      </w:pPr>
    </w:p>
    <w:tbl>
      <w:tblPr>
        <w:tblStyle w:val="Grilledutableau"/>
        <w:tblW w:w="0" w:type="auto"/>
        <w:tblLayout w:type="fixed"/>
        <w:tblLook w:val="04A0"/>
      </w:tblPr>
      <w:tblGrid>
        <w:gridCol w:w="1951"/>
        <w:gridCol w:w="2693"/>
        <w:gridCol w:w="4568"/>
      </w:tblGrid>
      <w:tr w:rsidR="004C41BE" w:rsidTr="007F712D">
        <w:tc>
          <w:tcPr>
            <w:tcW w:w="1951" w:type="dxa"/>
          </w:tcPr>
          <w:p w:rsidR="004C41BE" w:rsidRDefault="004C41BE" w:rsidP="004C41BE">
            <w:pPr>
              <w:pStyle w:val="Sansinterligne"/>
            </w:pPr>
            <w:r>
              <w:t>Rubriques</w:t>
            </w:r>
          </w:p>
        </w:tc>
        <w:tc>
          <w:tcPr>
            <w:tcW w:w="2693" w:type="dxa"/>
          </w:tcPr>
          <w:p w:rsidR="004C41BE" w:rsidRDefault="004C41BE" w:rsidP="004C41BE">
            <w:pPr>
              <w:pStyle w:val="Sansinterligne"/>
            </w:pPr>
            <w:r>
              <w:t>Détails du cas</w:t>
            </w:r>
          </w:p>
        </w:tc>
        <w:tc>
          <w:tcPr>
            <w:tcW w:w="4568" w:type="dxa"/>
          </w:tcPr>
          <w:p w:rsidR="004C41BE" w:rsidRDefault="004C41BE" w:rsidP="004C41BE">
            <w:pPr>
              <w:pStyle w:val="Sansinterligne"/>
            </w:pPr>
            <w:r>
              <w:t>Explications</w:t>
            </w:r>
          </w:p>
        </w:tc>
      </w:tr>
      <w:tr w:rsidR="004C41BE" w:rsidTr="007F712D">
        <w:tc>
          <w:tcPr>
            <w:tcW w:w="1951" w:type="dxa"/>
          </w:tcPr>
          <w:p w:rsidR="004C41BE" w:rsidRDefault="004C41BE" w:rsidP="004C41BE">
            <w:pPr>
              <w:pStyle w:val="Sansinterligne"/>
            </w:pPr>
            <w:r>
              <w:t>Type de crédit documentaire</w:t>
            </w:r>
          </w:p>
        </w:tc>
        <w:tc>
          <w:tcPr>
            <w:tcW w:w="2693" w:type="dxa"/>
          </w:tcPr>
          <w:p w:rsidR="004C41BE" w:rsidRDefault="004C41BE" w:rsidP="004C41BE">
            <w:pPr>
              <w:pStyle w:val="Sansinterligne"/>
            </w:pPr>
            <w:r>
              <w:t>Irrévocable transférable</w:t>
            </w:r>
          </w:p>
        </w:tc>
        <w:tc>
          <w:tcPr>
            <w:tcW w:w="4568" w:type="dxa"/>
          </w:tcPr>
          <w:p w:rsidR="004C41BE" w:rsidRDefault="004C41BE" w:rsidP="004C41BE">
            <w:pPr>
              <w:pStyle w:val="Sansinterligne"/>
            </w:pPr>
            <w:r>
              <w:t>. Engagement d’une seule banque, la banque émettrice</w:t>
            </w:r>
            <w:r w:rsidR="00267252">
              <w:t>, française,</w:t>
            </w:r>
            <w:r w:rsidR="00F3381A">
              <w:t xml:space="preserve"> contre le risque commercial. La France n’est pas un pays à risques, un crédit irrévocable et confirmé aurait été inutile.</w:t>
            </w:r>
          </w:p>
          <w:p w:rsidR="004C41BE" w:rsidRDefault="004C41BE" w:rsidP="00267252">
            <w:pPr>
              <w:pStyle w:val="Sansinterligne"/>
            </w:pPr>
            <w:r>
              <w:t>.</w:t>
            </w:r>
            <w:r w:rsidR="00267252">
              <w:t xml:space="preserve"> Transférable : u</w:t>
            </w:r>
            <w:r>
              <w:t xml:space="preserve">ne </w:t>
            </w:r>
            <w:r w:rsidR="00593A89">
              <w:t>partie du paiement créditera le compte d’</w:t>
            </w:r>
            <w:r>
              <w:t>un fournisseur</w:t>
            </w:r>
            <w:r w:rsidR="00DA5342">
              <w:t xml:space="preserve"> inconnu de l’importateur.</w:t>
            </w:r>
          </w:p>
        </w:tc>
      </w:tr>
      <w:tr w:rsidR="004C41BE" w:rsidTr="007F712D">
        <w:tc>
          <w:tcPr>
            <w:tcW w:w="1951" w:type="dxa"/>
          </w:tcPr>
          <w:p w:rsidR="004C41BE" w:rsidRDefault="004C41BE" w:rsidP="004C41BE">
            <w:pPr>
              <w:pStyle w:val="Sansinterligne"/>
            </w:pPr>
            <w:r>
              <w:t>Parties :</w:t>
            </w:r>
          </w:p>
          <w:p w:rsidR="004C41BE" w:rsidRDefault="004C41BE" w:rsidP="004C41BE">
            <w:pPr>
              <w:pStyle w:val="Sansinterligne"/>
            </w:pPr>
            <w:r>
              <w:t>. Exportateur</w:t>
            </w:r>
          </w:p>
          <w:p w:rsidR="004C41BE" w:rsidRDefault="004C41BE" w:rsidP="004C41BE">
            <w:pPr>
              <w:pStyle w:val="Sansinterligne"/>
            </w:pPr>
            <w:r>
              <w:t>. Importateur</w:t>
            </w:r>
          </w:p>
          <w:p w:rsidR="004C41BE" w:rsidRDefault="004C41BE" w:rsidP="004C41BE">
            <w:pPr>
              <w:pStyle w:val="Sansinterligne"/>
            </w:pPr>
            <w:r>
              <w:t>. Banque émettrice</w:t>
            </w:r>
          </w:p>
          <w:p w:rsidR="004C41BE" w:rsidRDefault="004C41BE" w:rsidP="004C41BE">
            <w:pPr>
              <w:pStyle w:val="Sansinterligne"/>
            </w:pPr>
            <w:r>
              <w:t xml:space="preserve">. Banque </w:t>
            </w:r>
            <w:proofErr w:type="spellStart"/>
            <w:r>
              <w:t>notificatrice</w:t>
            </w:r>
            <w:proofErr w:type="spellEnd"/>
          </w:p>
        </w:tc>
        <w:tc>
          <w:tcPr>
            <w:tcW w:w="2693" w:type="dxa"/>
          </w:tcPr>
          <w:p w:rsidR="004C41BE" w:rsidRDefault="004C41BE" w:rsidP="004C41BE">
            <w:pPr>
              <w:pStyle w:val="Sansinterligne"/>
            </w:pPr>
          </w:p>
          <w:p w:rsidR="00EC7F50" w:rsidRDefault="00EC7F50" w:rsidP="004C41BE">
            <w:pPr>
              <w:pStyle w:val="Sansinterligne"/>
            </w:pPr>
            <w:proofErr w:type="spellStart"/>
            <w:r>
              <w:t>Agency</w:t>
            </w:r>
            <w:proofErr w:type="spellEnd"/>
            <w:r>
              <w:t xml:space="preserve"> Lu Lee Ltd – Macao</w:t>
            </w:r>
          </w:p>
          <w:p w:rsidR="00EC7F50" w:rsidRDefault="00D243A2" w:rsidP="004C41BE">
            <w:pPr>
              <w:pStyle w:val="Sansinterligne"/>
            </w:pPr>
            <w:r>
              <w:t>Durant</w:t>
            </w:r>
            <w:r w:rsidR="00EC7F50">
              <w:t xml:space="preserve"> SA – Bordeaux</w:t>
            </w:r>
          </w:p>
          <w:p w:rsidR="00EC7F50" w:rsidRDefault="00EC7F50" w:rsidP="004C41BE">
            <w:pPr>
              <w:pStyle w:val="Sansinterligne"/>
            </w:pPr>
            <w:proofErr w:type="spellStart"/>
            <w:r>
              <w:t>Macau</w:t>
            </w:r>
            <w:proofErr w:type="spellEnd"/>
            <w:r>
              <w:t xml:space="preserve"> Commercial Bank</w:t>
            </w:r>
          </w:p>
          <w:p w:rsidR="00EC7F50" w:rsidRDefault="00EC7F50" w:rsidP="004C41BE">
            <w:pPr>
              <w:pStyle w:val="Sansinterligne"/>
            </w:pPr>
            <w:proofErr w:type="spellStart"/>
            <w:r>
              <w:t>Natixis</w:t>
            </w:r>
            <w:proofErr w:type="spellEnd"/>
            <w:r>
              <w:t xml:space="preserve"> Bordeaux</w:t>
            </w:r>
          </w:p>
          <w:p w:rsidR="004C41BE" w:rsidRDefault="004C41BE" w:rsidP="004C41BE">
            <w:pPr>
              <w:pStyle w:val="Sansinterligne"/>
            </w:pPr>
          </w:p>
        </w:tc>
        <w:tc>
          <w:tcPr>
            <w:tcW w:w="4568" w:type="dxa"/>
          </w:tcPr>
          <w:p w:rsidR="004C41BE" w:rsidRDefault="004C41BE" w:rsidP="004C41BE">
            <w:pPr>
              <w:pStyle w:val="Sansinterligne"/>
            </w:pPr>
          </w:p>
          <w:p w:rsidR="004C41BE" w:rsidRDefault="004C41BE" w:rsidP="004C41BE">
            <w:pPr>
              <w:pStyle w:val="Sansinterligne"/>
            </w:pPr>
          </w:p>
          <w:p w:rsidR="004C41BE" w:rsidRDefault="004C41BE" w:rsidP="004C41BE">
            <w:pPr>
              <w:pStyle w:val="Sansinterligne"/>
            </w:pPr>
          </w:p>
          <w:p w:rsidR="004C41BE" w:rsidRDefault="004C41BE" w:rsidP="004C41BE">
            <w:pPr>
              <w:pStyle w:val="Sansinterligne"/>
            </w:pPr>
          </w:p>
          <w:p w:rsidR="004C41BE" w:rsidRDefault="004C41BE" w:rsidP="004C41BE">
            <w:pPr>
              <w:pStyle w:val="Sansinterligne"/>
            </w:pPr>
          </w:p>
          <w:p w:rsidR="004C41BE" w:rsidRDefault="004C41BE" w:rsidP="004C41BE">
            <w:pPr>
              <w:pStyle w:val="Sansinterligne"/>
            </w:pPr>
            <w:r>
              <w:t xml:space="preserve">La banque </w:t>
            </w:r>
            <w:proofErr w:type="spellStart"/>
            <w:r>
              <w:t>notificatrice</w:t>
            </w:r>
            <w:proofErr w:type="spellEnd"/>
            <w:r>
              <w:t xml:space="preserve"> est la correspondante de la banque émettrice dans le pays du vendeur</w:t>
            </w:r>
          </w:p>
        </w:tc>
      </w:tr>
      <w:tr w:rsidR="00C733EB" w:rsidTr="007F712D">
        <w:tc>
          <w:tcPr>
            <w:tcW w:w="1951" w:type="dxa"/>
          </w:tcPr>
          <w:p w:rsidR="00C733EB" w:rsidRDefault="00C733EB" w:rsidP="004C41BE">
            <w:pPr>
              <w:pStyle w:val="Sansinterligne"/>
            </w:pPr>
            <w:r>
              <w:t>Objet :</w:t>
            </w:r>
          </w:p>
          <w:p w:rsidR="00C733EB" w:rsidRDefault="00C733EB" w:rsidP="004C41BE">
            <w:pPr>
              <w:pStyle w:val="Sansinterligne"/>
            </w:pPr>
            <w:r>
              <w:t>. Marchandises</w:t>
            </w: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. Montant</w:t>
            </w:r>
          </w:p>
        </w:tc>
        <w:tc>
          <w:tcPr>
            <w:tcW w:w="2693" w:type="dxa"/>
          </w:tcPr>
          <w:p w:rsidR="00C733EB" w:rsidRDefault="00C733EB" w:rsidP="00441DDA">
            <w:pPr>
              <w:pStyle w:val="Sansinterligne"/>
            </w:pPr>
            <w:r>
              <w:t>Vêtements en coton et en lin : bermudas, shorts, t-shirts…</w:t>
            </w:r>
          </w:p>
          <w:p w:rsidR="00C733EB" w:rsidRDefault="00C733EB" w:rsidP="00441DDA">
            <w:pPr>
              <w:pStyle w:val="Sansinterligne"/>
            </w:pPr>
          </w:p>
          <w:p w:rsidR="00C733EB" w:rsidRDefault="00C733EB" w:rsidP="00441DDA">
            <w:pPr>
              <w:pStyle w:val="Sansinterligne"/>
            </w:pPr>
            <w:r>
              <w:t>228 103,50 USD avant l’amendement et 266 950,53 USD après</w:t>
            </w:r>
          </w:p>
        </w:tc>
        <w:tc>
          <w:tcPr>
            <w:tcW w:w="4568" w:type="dxa"/>
          </w:tcPr>
          <w:p w:rsidR="00C733EB" w:rsidRDefault="00C733EB" w:rsidP="00441DDA">
            <w:pPr>
              <w:pStyle w:val="Sansinterligne"/>
            </w:pPr>
            <w:r>
              <w:t>. Les marchandises ne sont pas fragi</w:t>
            </w:r>
            <w:r w:rsidR="00733C75">
              <w:t>les</w:t>
            </w:r>
            <w:r w:rsidR="001B08D2">
              <w:t>,</w:t>
            </w:r>
            <w:r>
              <w:t xml:space="preserve"> </w:t>
            </w:r>
            <w:r w:rsidR="001B08D2">
              <w:t xml:space="preserve">ni </w:t>
            </w:r>
            <w:r>
              <w:t>à haute valeur ajoutée. Un transport par voie maritime paraît une bonne solution.</w:t>
            </w:r>
          </w:p>
          <w:p w:rsidR="00C733EB" w:rsidRDefault="00C733EB" w:rsidP="00441DDA">
            <w:pPr>
              <w:pStyle w:val="Sansinterligne"/>
            </w:pPr>
          </w:p>
          <w:p w:rsidR="00C733EB" w:rsidRDefault="00C733EB" w:rsidP="00441DDA">
            <w:pPr>
              <w:pStyle w:val="Sansinterligne"/>
            </w:pPr>
            <w:r>
              <w:t>. Le montant du contrat est très élevé ; l’exportateur a raison de recourir à un crédit documentaire pour se protéger contre le risque client.</w:t>
            </w:r>
          </w:p>
        </w:tc>
      </w:tr>
      <w:tr w:rsidR="00C733EB" w:rsidTr="007F712D">
        <w:tc>
          <w:tcPr>
            <w:tcW w:w="1951" w:type="dxa"/>
          </w:tcPr>
          <w:p w:rsidR="00C733EB" w:rsidRDefault="00C733EB" w:rsidP="004C41BE">
            <w:pPr>
              <w:pStyle w:val="Sansinterligne"/>
            </w:pPr>
            <w:r>
              <w:t>Conditions commerciales</w:t>
            </w:r>
          </w:p>
        </w:tc>
        <w:tc>
          <w:tcPr>
            <w:tcW w:w="2693" w:type="dxa"/>
          </w:tcPr>
          <w:p w:rsidR="00C733EB" w:rsidRDefault="00C733EB" w:rsidP="004C41BE">
            <w:pPr>
              <w:pStyle w:val="Sansinterligne"/>
            </w:pPr>
            <w:r>
              <w:t>FOB Hong-Kong</w:t>
            </w:r>
          </w:p>
        </w:tc>
        <w:tc>
          <w:tcPr>
            <w:tcW w:w="4568" w:type="dxa"/>
          </w:tcPr>
          <w:p w:rsidR="00C04E5A" w:rsidRDefault="00C733EB" w:rsidP="004C41BE">
            <w:pPr>
              <w:pStyle w:val="Sansinterligne"/>
            </w:pPr>
            <w:r>
              <w:t>Les marchandises sont remises à la compagnie maritime choisie par l’importateur qui s’occupe de toutes les obligations logistiques jusqu’à la livraison dans son entreprise</w:t>
            </w:r>
            <w:r w:rsidR="00C04E5A">
              <w:t xml:space="preserve">. </w:t>
            </w:r>
          </w:p>
          <w:p w:rsidR="00C04E5A" w:rsidRDefault="00C04E5A" w:rsidP="000E5CCA">
            <w:pPr>
              <w:pStyle w:val="Sansinterligne"/>
            </w:pPr>
            <w:r>
              <w:t>Ainsi, l’importateur français peut prévoir des prestataires logistiques de qualité, s’occuper de</w:t>
            </w:r>
            <w:r w:rsidR="000E5CCA">
              <w:t>s démarches auprès de la compagnie d’</w:t>
            </w:r>
            <w:r>
              <w:t>assurance en cas d’avaries.</w:t>
            </w:r>
          </w:p>
        </w:tc>
      </w:tr>
      <w:tr w:rsidR="00C733EB" w:rsidTr="007F712D">
        <w:tc>
          <w:tcPr>
            <w:tcW w:w="1951" w:type="dxa"/>
          </w:tcPr>
          <w:p w:rsidR="00C733EB" w:rsidRDefault="00C733EB" w:rsidP="004C41BE">
            <w:pPr>
              <w:pStyle w:val="Sansinterligne"/>
            </w:pPr>
            <w:r>
              <w:t>Conditions financières</w:t>
            </w:r>
          </w:p>
          <w:p w:rsidR="00C733EB" w:rsidRDefault="00C733EB" w:rsidP="004C41BE">
            <w:pPr>
              <w:pStyle w:val="Sansinterligne"/>
            </w:pPr>
            <w:r>
              <w:t>. Devise</w:t>
            </w:r>
          </w:p>
          <w:p w:rsidR="00C733EB" w:rsidRDefault="00C733EB" w:rsidP="004C41BE">
            <w:pPr>
              <w:pStyle w:val="Sansinterligne"/>
            </w:pPr>
            <w:r>
              <w:t>. Réalisation du crédit</w:t>
            </w: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0E5CCA" w:rsidRDefault="000E5CCA" w:rsidP="004C41BE">
            <w:pPr>
              <w:pStyle w:val="Sansinterligne"/>
            </w:pPr>
          </w:p>
          <w:p w:rsidR="000E5CCA" w:rsidRDefault="000E5CCA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. Echéances</w:t>
            </w:r>
          </w:p>
        </w:tc>
        <w:tc>
          <w:tcPr>
            <w:tcW w:w="2693" w:type="dxa"/>
          </w:tcPr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USD</w:t>
            </w:r>
          </w:p>
          <w:p w:rsidR="00C733EB" w:rsidRDefault="00C733EB" w:rsidP="004C41BE">
            <w:pPr>
              <w:pStyle w:val="Sansinterligne"/>
            </w:pPr>
            <w:r>
              <w:t>A vue des documents</w:t>
            </w:r>
          </w:p>
        </w:tc>
        <w:tc>
          <w:tcPr>
            <w:tcW w:w="4568" w:type="dxa"/>
          </w:tcPr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33713D" w:rsidP="004C41BE">
            <w:pPr>
              <w:pStyle w:val="Sansinterligne"/>
            </w:pPr>
            <w:r>
              <w:t>Risque de change pour l’im</w:t>
            </w:r>
            <w:r w:rsidR="00C733EB">
              <w:t>portateur</w:t>
            </w:r>
          </w:p>
          <w:p w:rsidR="00C733EB" w:rsidRDefault="00C733EB" w:rsidP="002C63F5">
            <w:pPr>
              <w:pStyle w:val="Sansinterligne"/>
            </w:pPr>
            <w:r>
              <w:t>Le compte du vendeur sera crédité à l’issue de la vérification des documents si ceux-ci sont conformes ; le compte du débiteur sera débité immédiatement</w:t>
            </w:r>
            <w:r w:rsidR="000E5CCA">
              <w:t>, ce qui lui est défavorable en cas de trésorerie fragile.</w:t>
            </w:r>
          </w:p>
          <w:p w:rsidR="000E5CCA" w:rsidRDefault="000E5CCA" w:rsidP="002C63F5">
            <w:pPr>
              <w:pStyle w:val="Sansinterligne"/>
            </w:pPr>
          </w:p>
          <w:p w:rsidR="00C733EB" w:rsidRDefault="00C733EB" w:rsidP="002C63F5">
            <w:pPr>
              <w:pStyle w:val="Sansinterligne"/>
            </w:pPr>
            <w:r>
              <w:t xml:space="preserve">Le paiement sera effectué en 2 </w:t>
            </w:r>
            <w:r w:rsidR="000E5CCA">
              <w:t>fois. Deux utilisations du crédit documentaire seront effectuées</w:t>
            </w:r>
          </w:p>
        </w:tc>
      </w:tr>
      <w:tr w:rsidR="00C733EB" w:rsidTr="007F712D">
        <w:tc>
          <w:tcPr>
            <w:tcW w:w="1951" w:type="dxa"/>
          </w:tcPr>
          <w:p w:rsidR="00C733EB" w:rsidRDefault="00C733EB" w:rsidP="004C41BE">
            <w:pPr>
              <w:pStyle w:val="Sansinterligne"/>
            </w:pPr>
            <w:r>
              <w:t xml:space="preserve">Conditions de </w:t>
            </w:r>
            <w:r>
              <w:lastRenderedPageBreak/>
              <w:t>livraison :</w:t>
            </w:r>
          </w:p>
          <w:p w:rsidR="00C733EB" w:rsidRDefault="00C733EB" w:rsidP="004C41BE">
            <w:pPr>
              <w:pStyle w:val="Sansinterligne"/>
            </w:pPr>
            <w:r>
              <w:t>. Mode de transport</w:t>
            </w:r>
          </w:p>
          <w:p w:rsidR="00C733EB" w:rsidRDefault="00C733EB" w:rsidP="004C41BE">
            <w:pPr>
              <w:pStyle w:val="Sansinterligne"/>
            </w:pPr>
            <w:r>
              <w:t>. Port de départ</w:t>
            </w:r>
          </w:p>
          <w:p w:rsidR="00C733EB" w:rsidRDefault="00C733EB" w:rsidP="004C41BE">
            <w:pPr>
              <w:pStyle w:val="Sansinterligne"/>
            </w:pPr>
            <w:r>
              <w:t>. Port d’arrivée</w:t>
            </w:r>
          </w:p>
          <w:p w:rsidR="00861E86" w:rsidRDefault="00861E86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. Expéditions partielles</w:t>
            </w:r>
          </w:p>
          <w:p w:rsidR="00C733EB" w:rsidRDefault="00C733EB" w:rsidP="004C41BE">
            <w:pPr>
              <w:pStyle w:val="Sansinterligne"/>
            </w:pPr>
            <w:r>
              <w:t>. Transbordements</w:t>
            </w:r>
          </w:p>
        </w:tc>
        <w:tc>
          <w:tcPr>
            <w:tcW w:w="2693" w:type="dxa"/>
          </w:tcPr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Par mer</w:t>
            </w: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Hong-Kong</w:t>
            </w:r>
          </w:p>
          <w:p w:rsidR="00C733EB" w:rsidRDefault="00C733EB" w:rsidP="004C41BE">
            <w:pPr>
              <w:pStyle w:val="Sansinterligne"/>
            </w:pPr>
            <w:r>
              <w:t>Le Havre</w:t>
            </w:r>
          </w:p>
          <w:p w:rsidR="00861E86" w:rsidRDefault="00861E86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Autorisées</w:t>
            </w: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Autorisés</w:t>
            </w:r>
          </w:p>
        </w:tc>
        <w:tc>
          <w:tcPr>
            <w:tcW w:w="4568" w:type="dxa"/>
          </w:tcPr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Le transport maritime est logique avec l’incoterm retenu</w:t>
            </w:r>
          </w:p>
          <w:p w:rsidR="00C733EB" w:rsidRDefault="00C733EB" w:rsidP="004C41BE">
            <w:pPr>
              <w:pStyle w:val="Sansinterligne"/>
            </w:pPr>
          </w:p>
          <w:p w:rsidR="00C733EB" w:rsidRDefault="00861E86" w:rsidP="004C41BE">
            <w:pPr>
              <w:pStyle w:val="Sansinterligne"/>
            </w:pPr>
            <w:r>
              <w:t>L’importateur connaît le port où il devra récupérer ses marchandises</w:t>
            </w:r>
          </w:p>
          <w:p w:rsidR="00C733EB" w:rsidRDefault="00C733EB" w:rsidP="004C41BE">
            <w:pPr>
              <w:pStyle w:val="Sansinterligne"/>
            </w:pPr>
            <w:r>
              <w:t>Les livraisons auront lieu de manière échelonnées ; il est logique que les expéditions partielles soient autorisées</w:t>
            </w:r>
          </w:p>
        </w:tc>
      </w:tr>
      <w:tr w:rsidR="00C733EB" w:rsidTr="007F712D">
        <w:tc>
          <w:tcPr>
            <w:tcW w:w="1951" w:type="dxa"/>
          </w:tcPr>
          <w:p w:rsidR="00C733EB" w:rsidRDefault="00C733EB" w:rsidP="004C41BE">
            <w:pPr>
              <w:pStyle w:val="Sansinterligne"/>
            </w:pPr>
            <w:proofErr w:type="gramStart"/>
            <w:r>
              <w:lastRenderedPageBreak/>
              <w:t>Dates</w:t>
            </w:r>
            <w:proofErr w:type="gramEnd"/>
            <w:r>
              <w:t xml:space="preserve"> : </w:t>
            </w:r>
          </w:p>
          <w:p w:rsidR="00C733EB" w:rsidRDefault="00C733EB" w:rsidP="004C41BE">
            <w:pPr>
              <w:pStyle w:val="Sansinterligne"/>
            </w:pPr>
            <w:r>
              <w:t>. D’émission</w:t>
            </w:r>
          </w:p>
          <w:p w:rsidR="00C733EB" w:rsidRDefault="00C733EB" w:rsidP="004C41BE">
            <w:pPr>
              <w:pStyle w:val="Sansinterligne"/>
            </w:pPr>
            <w:r>
              <w:t>. D’expédition</w:t>
            </w:r>
          </w:p>
          <w:p w:rsidR="00C733EB" w:rsidRDefault="00C733EB" w:rsidP="004C41BE">
            <w:pPr>
              <w:pStyle w:val="Sansinterligne"/>
            </w:pPr>
            <w:r>
              <w:t>. De présentation des documents</w:t>
            </w: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. De validité</w:t>
            </w:r>
          </w:p>
        </w:tc>
        <w:tc>
          <w:tcPr>
            <w:tcW w:w="2693" w:type="dxa"/>
          </w:tcPr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30/08/200</w:t>
            </w:r>
            <w:r w:rsidR="00826FDA">
              <w:t>9</w:t>
            </w:r>
          </w:p>
          <w:p w:rsidR="00C733EB" w:rsidRDefault="00826FDA" w:rsidP="004C41BE">
            <w:pPr>
              <w:pStyle w:val="Sansinterligne"/>
            </w:pPr>
            <w:r>
              <w:t>30/11/2009</w:t>
            </w:r>
            <w:r w:rsidR="00C733EB">
              <w:t xml:space="preserve"> et 31/12/200</w:t>
            </w:r>
            <w:r>
              <w:t>9</w:t>
            </w:r>
          </w:p>
          <w:p w:rsidR="00C733EB" w:rsidRDefault="00C733EB" w:rsidP="004C41BE">
            <w:pPr>
              <w:pStyle w:val="Sansinterligne"/>
            </w:pPr>
            <w:r>
              <w:t>15 jours après la date d’expéditi</w:t>
            </w:r>
            <w:r w:rsidR="00826FDA">
              <w:t>on, soit les 30/11 et 31/12/2009</w:t>
            </w:r>
          </w:p>
          <w:p w:rsidR="00C733EB" w:rsidRDefault="00C733EB" w:rsidP="004C41BE">
            <w:pPr>
              <w:pStyle w:val="Sansinterligne"/>
            </w:pPr>
            <w:r>
              <w:t>15/01/20</w:t>
            </w:r>
            <w:r w:rsidR="00826FDA">
              <w:t>10</w:t>
            </w:r>
          </w:p>
        </w:tc>
        <w:tc>
          <w:tcPr>
            <w:tcW w:w="4568" w:type="dxa"/>
          </w:tcPr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803FE4">
            <w:pPr>
              <w:pStyle w:val="Sansinterligne"/>
            </w:pPr>
            <w:r>
              <w:t>La date de</w:t>
            </w:r>
            <w:r w:rsidR="00861E86">
              <w:t xml:space="preserve"> présentation des documents correspond </w:t>
            </w:r>
            <w:r>
              <w:t>à la date de validité</w:t>
            </w:r>
            <w:r w:rsidR="00861E86">
              <w:t xml:space="preserve"> du crédit</w:t>
            </w:r>
          </w:p>
          <w:p w:rsidR="00C733EB" w:rsidRDefault="00C733EB" w:rsidP="00803FE4">
            <w:pPr>
              <w:pStyle w:val="Sansinterligne"/>
            </w:pPr>
          </w:p>
          <w:p w:rsidR="00C733EB" w:rsidRDefault="00C733EB" w:rsidP="00803FE4">
            <w:pPr>
              <w:pStyle w:val="Sansinterligne"/>
            </w:pPr>
            <w:r>
              <w:t xml:space="preserve">L’exportateur ne dispose que de 15 jours pour rassembler et remettre la liasse documentaire à la banque </w:t>
            </w:r>
          </w:p>
        </w:tc>
      </w:tr>
      <w:tr w:rsidR="00C733EB" w:rsidTr="007F712D">
        <w:tc>
          <w:tcPr>
            <w:tcW w:w="1951" w:type="dxa"/>
          </w:tcPr>
          <w:p w:rsidR="00C733EB" w:rsidRDefault="00C733EB" w:rsidP="004C41BE">
            <w:pPr>
              <w:pStyle w:val="Sansinterligne"/>
            </w:pPr>
            <w:r>
              <w:t>Documents :</w:t>
            </w:r>
          </w:p>
          <w:p w:rsidR="00C733EB" w:rsidRDefault="00C733EB" w:rsidP="004C41BE">
            <w:pPr>
              <w:pStyle w:val="Sansinterligne"/>
            </w:pPr>
            <w:r>
              <w:t>. Facture</w:t>
            </w: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. Liste de colisage</w:t>
            </w: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. Connaissements</w:t>
            </w: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F3381A" w:rsidRDefault="00F3381A" w:rsidP="004C41BE">
            <w:pPr>
              <w:pStyle w:val="Sansinterligne"/>
            </w:pPr>
          </w:p>
          <w:p w:rsidR="00F3381A" w:rsidRDefault="00F3381A" w:rsidP="004C41BE">
            <w:pPr>
              <w:pStyle w:val="Sansinterligne"/>
            </w:pPr>
          </w:p>
          <w:p w:rsidR="00F3381A" w:rsidRDefault="00F3381A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 xml:space="preserve">. certificat </w:t>
            </w:r>
            <w:r>
              <w:lastRenderedPageBreak/>
              <w:t xml:space="preserve">d’origine </w:t>
            </w: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F3381A" w:rsidRDefault="00F3381A" w:rsidP="004C41BE">
            <w:pPr>
              <w:pStyle w:val="Sansinterligne"/>
            </w:pPr>
          </w:p>
          <w:p w:rsidR="00F3381A" w:rsidRDefault="00F3381A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. Autres documents à fournir par l’exportateur</w:t>
            </w:r>
          </w:p>
        </w:tc>
        <w:tc>
          <w:tcPr>
            <w:tcW w:w="2693" w:type="dxa"/>
          </w:tcPr>
          <w:p w:rsidR="00C733EB" w:rsidRDefault="00C733EB" w:rsidP="004C41BE">
            <w:pPr>
              <w:pStyle w:val="Sansinterligne"/>
            </w:pPr>
            <w:r>
              <w:lastRenderedPageBreak/>
              <w:t>Mentions :</w:t>
            </w:r>
          </w:p>
          <w:p w:rsidR="00C733EB" w:rsidRDefault="00C733EB" w:rsidP="004C41BE">
            <w:pPr>
              <w:pStyle w:val="Sansinterligne"/>
            </w:pPr>
            <w:r>
              <w:t>. 9 exemplaires signés comportant le poids brut et net</w:t>
            </w: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. 6 exemplaires comportant les poids brut et net, la taille et la couleur de chaque colis</w:t>
            </w:r>
          </w:p>
          <w:p w:rsidR="00C733EB" w:rsidRDefault="00C733EB" w:rsidP="004C41BE">
            <w:pPr>
              <w:pStyle w:val="Sansinterligne"/>
            </w:pPr>
          </w:p>
          <w:p w:rsidR="007E6407" w:rsidRDefault="007E6407" w:rsidP="004C41BE">
            <w:pPr>
              <w:pStyle w:val="Sansinterligne"/>
            </w:pPr>
          </w:p>
          <w:p w:rsidR="007E6407" w:rsidRDefault="007E6407" w:rsidP="004C41BE">
            <w:pPr>
              <w:pStyle w:val="Sansinterligne"/>
            </w:pPr>
          </w:p>
          <w:p w:rsidR="007E6407" w:rsidRDefault="007E6407" w:rsidP="004C41BE">
            <w:pPr>
              <w:pStyle w:val="Sansinterligne"/>
            </w:pPr>
          </w:p>
          <w:p w:rsidR="007E6407" w:rsidRDefault="007E6407" w:rsidP="004C41BE">
            <w:pPr>
              <w:pStyle w:val="Sansinterligne"/>
            </w:pPr>
          </w:p>
          <w:p w:rsidR="007E6407" w:rsidRDefault="007E6407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 xml:space="preserve">. Un jeu complet </w:t>
            </w:r>
          </w:p>
          <w:p w:rsidR="00C733EB" w:rsidRDefault="00C733EB" w:rsidP="004C41BE">
            <w:pPr>
              <w:pStyle w:val="Sansinterligne"/>
            </w:pPr>
          </w:p>
          <w:p w:rsidR="00F3381A" w:rsidRDefault="00F3381A" w:rsidP="004C41BE">
            <w:pPr>
              <w:pStyle w:val="Sansinterligne"/>
            </w:pPr>
          </w:p>
          <w:p w:rsidR="00F3381A" w:rsidRDefault="00F3381A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 xml:space="preserve">. émis par </w:t>
            </w:r>
            <w:proofErr w:type="spellStart"/>
            <w:r>
              <w:t>Géodis</w:t>
            </w:r>
            <w:proofErr w:type="spellEnd"/>
            <w:r>
              <w:t xml:space="preserve"> </w:t>
            </w:r>
            <w:proofErr w:type="spellStart"/>
            <w:r>
              <w:t>Overseas</w:t>
            </w:r>
            <w:proofErr w:type="spellEnd"/>
            <w:r>
              <w:t xml:space="preserve"> à Hong Kong</w:t>
            </w: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F3381A" w:rsidRDefault="00F3381A" w:rsidP="004C41BE">
            <w:pPr>
              <w:pStyle w:val="Sansinterligne"/>
            </w:pPr>
          </w:p>
          <w:p w:rsidR="00861E86" w:rsidRDefault="00861E86" w:rsidP="004C41BE">
            <w:pPr>
              <w:pStyle w:val="Sansinterligne"/>
            </w:pPr>
          </w:p>
          <w:p w:rsidR="00861E86" w:rsidRDefault="00861E86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. en blanc</w:t>
            </w: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  <w:p w:rsidR="00F3381A" w:rsidRDefault="00F3381A" w:rsidP="004C41BE">
            <w:pPr>
              <w:pStyle w:val="Sansinterligne"/>
            </w:pPr>
          </w:p>
          <w:p w:rsidR="00F3381A" w:rsidRDefault="00F3381A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. notification de l’arrivée du navire au destinataire</w:t>
            </w:r>
          </w:p>
          <w:p w:rsidR="00C733EB" w:rsidRDefault="00C733EB" w:rsidP="004C41BE">
            <w:pPr>
              <w:pStyle w:val="Sansinterligne"/>
            </w:pPr>
          </w:p>
          <w:p w:rsidR="00F3381A" w:rsidRDefault="00F3381A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. noté port dû</w:t>
            </w:r>
          </w:p>
          <w:p w:rsidR="00C733EB" w:rsidRDefault="00C733EB" w:rsidP="004C41BE">
            <w:pPr>
              <w:pStyle w:val="Sansinterligne"/>
            </w:pPr>
          </w:p>
          <w:p w:rsidR="004B0D8D" w:rsidRDefault="004B0D8D" w:rsidP="004C41BE">
            <w:pPr>
              <w:pStyle w:val="Sansinterligne"/>
            </w:pPr>
          </w:p>
          <w:p w:rsidR="004B0D8D" w:rsidRDefault="004B0D8D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. comportant le Havre comme port de débarquement et de destination finale</w:t>
            </w: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 xml:space="preserve">. certificat d’origine ou modèle A émis par l’organisme compétent en Chine ou Macao </w:t>
            </w:r>
          </w:p>
          <w:p w:rsidR="00C733EB" w:rsidRDefault="00C733EB" w:rsidP="004C41BE">
            <w:pPr>
              <w:pStyle w:val="Sansinterligne"/>
            </w:pPr>
          </w:p>
          <w:p w:rsidR="00F3381A" w:rsidRDefault="00F3381A" w:rsidP="004C41BE">
            <w:pPr>
              <w:pStyle w:val="Sansinterligne"/>
            </w:pPr>
          </w:p>
          <w:p w:rsidR="00F3381A" w:rsidRDefault="00F3381A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. certificats</w:t>
            </w: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</w:p>
        </w:tc>
        <w:tc>
          <w:tcPr>
            <w:tcW w:w="4568" w:type="dxa"/>
          </w:tcPr>
          <w:p w:rsidR="00C733EB" w:rsidRDefault="00C733EB" w:rsidP="004C41BE">
            <w:pPr>
              <w:pStyle w:val="Sansinterligne"/>
            </w:pPr>
          </w:p>
          <w:p w:rsidR="0023653C" w:rsidRDefault="0023653C" w:rsidP="0023653C">
            <w:pPr>
              <w:pStyle w:val="Sansinterligne"/>
            </w:pPr>
            <w:r>
              <w:t>Ce document permet le paiement de la commande. Il en reprend les caractéristiques.</w:t>
            </w:r>
          </w:p>
          <w:p w:rsidR="0023653C" w:rsidRDefault="0023653C" w:rsidP="0023653C">
            <w:pPr>
              <w:pStyle w:val="Sansinterligne"/>
            </w:pPr>
          </w:p>
          <w:p w:rsidR="0023653C" w:rsidRDefault="0023653C" w:rsidP="0023653C">
            <w:pPr>
              <w:pStyle w:val="Sansinterligne"/>
            </w:pPr>
          </w:p>
          <w:p w:rsidR="0023653C" w:rsidRDefault="0023653C" w:rsidP="0023653C">
            <w:pPr>
              <w:pStyle w:val="Sansinterligne"/>
            </w:pPr>
            <w:r>
              <w:t>Ce document est utile au transitaire et au transporteur pour organiser l’expédition, retrouver les marchandises et calculer le coût du transport.</w:t>
            </w:r>
          </w:p>
          <w:p w:rsidR="0023653C" w:rsidRDefault="0023653C" w:rsidP="004C41BE">
            <w:pPr>
              <w:pStyle w:val="Sansinterligne"/>
            </w:pPr>
          </w:p>
          <w:p w:rsidR="007E6407" w:rsidRDefault="007E6407" w:rsidP="007E6407">
            <w:pPr>
              <w:pStyle w:val="Sansinterligne"/>
            </w:pPr>
            <w:r>
              <w:t>Le connaissement matérialise et prouve le contrat de transport maritime. Il est translatif de possession des marchandises et permet leur transmission par endos du document.</w:t>
            </w:r>
          </w:p>
          <w:p w:rsidR="007E6407" w:rsidRDefault="007E6407" w:rsidP="004C41BE">
            <w:pPr>
              <w:pStyle w:val="Sansinterligne"/>
            </w:pPr>
          </w:p>
          <w:p w:rsidR="00C733EB" w:rsidRDefault="0023653C" w:rsidP="004C41BE">
            <w:pPr>
              <w:pStyle w:val="Sansinterligne"/>
            </w:pPr>
            <w:r>
              <w:t xml:space="preserve">3 </w:t>
            </w:r>
            <w:r w:rsidR="00C733EB">
              <w:t>exemplaires de connaissements originaux</w:t>
            </w:r>
          </w:p>
          <w:p w:rsidR="00F3381A" w:rsidRDefault="00F3381A" w:rsidP="004C41BE">
            <w:pPr>
              <w:pStyle w:val="Sansinterligne"/>
            </w:pPr>
            <w:r>
              <w:t>L’importateur en a besoin pour récupérer les marchandises au port d’arrivée</w:t>
            </w: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Il est précisé, dans les conditions complémentaires, qu’un connaissement émis par un autre transitaire sera refusé</w:t>
            </w:r>
            <w:r w:rsidR="00F3381A">
              <w:t>. L’importateur joue sur la qualité du transport</w:t>
            </w:r>
            <w:r w:rsidR="00861E86">
              <w:t xml:space="preserve"> et a éventuellement un partenariat avec </w:t>
            </w:r>
            <w:proofErr w:type="spellStart"/>
            <w:r w:rsidR="00861E86">
              <w:t>Géodis</w:t>
            </w:r>
            <w:proofErr w:type="spellEnd"/>
            <w:r w:rsidR="00861E86">
              <w:t>, lui permettant des remises de fidélité.</w:t>
            </w: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Le porteur du connaissement pourra récupérer les marchandises</w:t>
            </w:r>
            <w:r w:rsidR="00F3381A">
              <w:t xml:space="preserve"> (transfert de possession de marchandises). Cette faculté est pratique, mais dangereuse pour l’importateur.</w:t>
            </w: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Mention pour éviter l’immobilisation prolongée du navire à quai</w:t>
            </w:r>
            <w:r w:rsidR="00F3381A">
              <w:t xml:space="preserve"> et des frais supplémentaires </w:t>
            </w:r>
            <w:r w:rsidR="00F3381A">
              <w:lastRenderedPageBreak/>
              <w:t>pour l’importateur</w:t>
            </w:r>
          </w:p>
          <w:p w:rsidR="00C733EB" w:rsidRDefault="00C733EB" w:rsidP="004C41BE">
            <w:pPr>
              <w:pStyle w:val="Sansinterligne"/>
            </w:pPr>
          </w:p>
          <w:p w:rsidR="00C733EB" w:rsidRDefault="00C733EB" w:rsidP="004C41BE">
            <w:pPr>
              <w:pStyle w:val="Sansinterligne"/>
            </w:pPr>
            <w:r>
              <w:t>Cohérent avec l’incoterm, FOB Hong Kong</w:t>
            </w:r>
            <w:r w:rsidR="004B0D8D">
              <w:t xml:space="preserve">. L’importateur s’occupe du transport principal et </w:t>
            </w:r>
            <w:r w:rsidR="00861E86">
              <w:t xml:space="preserve">de l’assurance </w:t>
            </w:r>
            <w:r w:rsidR="004B0D8D">
              <w:t>« tous risques ».</w:t>
            </w:r>
          </w:p>
          <w:p w:rsidR="00F3381A" w:rsidRDefault="00F3381A" w:rsidP="004C41BE">
            <w:pPr>
              <w:pStyle w:val="Sansinterligne"/>
            </w:pPr>
          </w:p>
          <w:p w:rsidR="00F3381A" w:rsidRDefault="00F3381A" w:rsidP="004C41BE">
            <w:pPr>
              <w:pStyle w:val="Sansinterligne"/>
            </w:pPr>
            <w:r>
              <w:t>L’importateur doit savoir où aller chercher ses marchandises.</w:t>
            </w:r>
          </w:p>
          <w:p w:rsidR="00F3381A" w:rsidRDefault="00F3381A" w:rsidP="004C41BE">
            <w:pPr>
              <w:pStyle w:val="Sansinterligne"/>
            </w:pPr>
          </w:p>
          <w:p w:rsidR="00F3381A" w:rsidRDefault="00F3381A" w:rsidP="004C41BE">
            <w:pPr>
              <w:pStyle w:val="Sansinterligne"/>
            </w:pPr>
          </w:p>
          <w:p w:rsidR="00F3381A" w:rsidRDefault="00F3381A" w:rsidP="004C41BE">
            <w:pPr>
              <w:pStyle w:val="Sansinterligne"/>
            </w:pPr>
          </w:p>
          <w:p w:rsidR="00F3381A" w:rsidRDefault="00F3381A" w:rsidP="004C41BE">
            <w:pPr>
              <w:pStyle w:val="Sansinterligne"/>
            </w:pPr>
            <w:r>
              <w:t>L’importateur français a besoin de ce document pour faire jouer les GSP (Système généralisé de Préférences) pour obtenir des droits de douane amoindris.</w:t>
            </w:r>
          </w:p>
          <w:p w:rsidR="00F3381A" w:rsidRDefault="00F3381A" w:rsidP="004C41BE">
            <w:pPr>
              <w:pStyle w:val="Sansinterligne"/>
            </w:pPr>
            <w:r>
              <w:t>C’est un modèle A, car la Chine est un pays émergent.</w:t>
            </w:r>
          </w:p>
          <w:p w:rsidR="00F3381A" w:rsidRDefault="00F3381A" w:rsidP="004C41BE">
            <w:pPr>
              <w:pStyle w:val="Sansinterligne"/>
            </w:pPr>
          </w:p>
          <w:p w:rsidR="00F3381A" w:rsidRDefault="00F3381A" w:rsidP="004C41BE">
            <w:pPr>
              <w:pStyle w:val="Sansinterligne"/>
            </w:pPr>
            <w:r>
              <w:t>L’importateur veut s’assurer que les obligations de l’exportateur ont bien été réalisées, avant de rembourser la banque ou lever les réserves</w:t>
            </w:r>
          </w:p>
        </w:tc>
      </w:tr>
      <w:tr w:rsidR="00C733EB" w:rsidTr="007F712D">
        <w:tc>
          <w:tcPr>
            <w:tcW w:w="1951" w:type="dxa"/>
          </w:tcPr>
          <w:p w:rsidR="00C733EB" w:rsidRDefault="00C733EB" w:rsidP="00B84148">
            <w:pPr>
              <w:pStyle w:val="Sansinterligne"/>
            </w:pPr>
            <w:r>
              <w:lastRenderedPageBreak/>
              <w:t>Conditions complémentaires</w:t>
            </w:r>
          </w:p>
        </w:tc>
        <w:tc>
          <w:tcPr>
            <w:tcW w:w="2693" w:type="dxa"/>
          </w:tcPr>
          <w:p w:rsidR="00C733EB" w:rsidRDefault="00C733EB" w:rsidP="00B84148">
            <w:pPr>
              <w:pStyle w:val="Sansinterligne"/>
            </w:pPr>
            <w:r>
              <w:t>. assurance prise par l’importateur</w:t>
            </w:r>
          </w:p>
          <w:p w:rsidR="00C733EB" w:rsidRDefault="00C733EB" w:rsidP="00B84148">
            <w:pPr>
              <w:pStyle w:val="Sansinterligne"/>
            </w:pPr>
            <w:r>
              <w:t xml:space="preserve">. </w:t>
            </w:r>
            <w:r w:rsidR="00B53252">
              <w:t>affrètement</w:t>
            </w:r>
            <w:r>
              <w:t xml:space="preserve"> autorisé, ainsi que ses documents </w:t>
            </w:r>
          </w:p>
        </w:tc>
        <w:tc>
          <w:tcPr>
            <w:tcW w:w="4568" w:type="dxa"/>
          </w:tcPr>
          <w:p w:rsidR="00C733EB" w:rsidRDefault="00C733EB" w:rsidP="00B84148">
            <w:pPr>
              <w:pStyle w:val="Sansinterligne"/>
            </w:pPr>
            <w:r>
              <w:t>Mention cohérente avec l’incoterm</w:t>
            </w:r>
          </w:p>
          <w:p w:rsidR="00C733EB" w:rsidRDefault="00C733EB" w:rsidP="00B84148">
            <w:pPr>
              <w:pStyle w:val="Sansinterligne"/>
            </w:pPr>
          </w:p>
          <w:p w:rsidR="00C733EB" w:rsidRDefault="00C733EB" w:rsidP="00B84148">
            <w:pPr>
              <w:pStyle w:val="Sansinterligne"/>
            </w:pPr>
            <w:r>
              <w:t>L’exportateur peut choisir un transport par une compagnie maritime ou louer un bateau</w:t>
            </w:r>
          </w:p>
        </w:tc>
      </w:tr>
      <w:tr w:rsidR="00AA5028" w:rsidTr="007F712D">
        <w:tc>
          <w:tcPr>
            <w:tcW w:w="1951" w:type="dxa"/>
          </w:tcPr>
          <w:p w:rsidR="00AA5028" w:rsidRDefault="00AA5028" w:rsidP="00B84148">
            <w:pPr>
              <w:pStyle w:val="Sansinterligne"/>
            </w:pPr>
            <w:r>
              <w:t>Répartition des coûts du crédit</w:t>
            </w:r>
          </w:p>
        </w:tc>
        <w:tc>
          <w:tcPr>
            <w:tcW w:w="2693" w:type="dxa"/>
          </w:tcPr>
          <w:p w:rsidR="00AA5028" w:rsidRDefault="00AA5028" w:rsidP="00B84148">
            <w:pPr>
              <w:pStyle w:val="Sansinterligne"/>
            </w:pPr>
            <w:r>
              <w:t>Chaque partie supporte les coûts du crédit dans son pays</w:t>
            </w:r>
          </w:p>
        </w:tc>
        <w:tc>
          <w:tcPr>
            <w:tcW w:w="4568" w:type="dxa"/>
          </w:tcPr>
          <w:p w:rsidR="00AA5028" w:rsidRDefault="00AA5028" w:rsidP="00425023">
            <w:pPr>
              <w:pStyle w:val="Sansinterligne"/>
            </w:pPr>
            <w:r>
              <w:t>Solution équitable financièrement et qui incite chaque partie, dans son pays, à respecter les conditions du crédit documentaire.</w:t>
            </w:r>
          </w:p>
        </w:tc>
      </w:tr>
      <w:tr w:rsidR="00AA5028" w:rsidTr="007F712D">
        <w:tc>
          <w:tcPr>
            <w:tcW w:w="1951" w:type="dxa"/>
          </w:tcPr>
          <w:p w:rsidR="00AA5028" w:rsidRDefault="00AA5028" w:rsidP="005B60F6">
            <w:pPr>
              <w:pStyle w:val="Sansinterligne"/>
            </w:pPr>
            <w:r>
              <w:t>Instructions destinées à la banque négociatrice</w:t>
            </w:r>
          </w:p>
        </w:tc>
        <w:tc>
          <w:tcPr>
            <w:tcW w:w="2693" w:type="dxa"/>
          </w:tcPr>
          <w:p w:rsidR="00AA5028" w:rsidRDefault="00AA5028" w:rsidP="00B84148">
            <w:pPr>
              <w:pStyle w:val="Sansinterligne"/>
            </w:pPr>
            <w:r>
              <w:t xml:space="preserve">. documents à envoyer par messagerie express </w:t>
            </w:r>
          </w:p>
          <w:p w:rsidR="00AA5028" w:rsidRDefault="00AA5028" w:rsidP="00B84148">
            <w:pPr>
              <w:pStyle w:val="Sansinterligne"/>
            </w:pPr>
            <w:r>
              <w:t>. prélèvement des frais pour irrégularités du montant crédité</w:t>
            </w:r>
          </w:p>
          <w:p w:rsidR="00AA5028" w:rsidRDefault="00AA5028" w:rsidP="00B84148">
            <w:pPr>
              <w:pStyle w:val="Sansinterligne"/>
            </w:pPr>
            <w:r>
              <w:t>. remboursement de la banque négociatrice après réception des documents conformes</w:t>
            </w:r>
          </w:p>
        </w:tc>
        <w:tc>
          <w:tcPr>
            <w:tcW w:w="4568" w:type="dxa"/>
          </w:tcPr>
          <w:p w:rsidR="00AA5028" w:rsidRDefault="00AA5028" w:rsidP="00425023">
            <w:pPr>
              <w:pStyle w:val="Sansinterligne"/>
            </w:pPr>
            <w:r>
              <w:t>Conditions complémentaires destinées à la banque négociatrice, inconnue de la banque émettrice, puisqu’elle est choisie par l’exportateur.</w:t>
            </w:r>
          </w:p>
        </w:tc>
      </w:tr>
    </w:tbl>
    <w:p w:rsidR="005E74DD" w:rsidRDefault="005E74DD" w:rsidP="004C41BE">
      <w:pPr>
        <w:pStyle w:val="Sansinterligne"/>
      </w:pPr>
    </w:p>
    <w:p w:rsidR="00B46BE7" w:rsidRDefault="00B46BE7" w:rsidP="007F712D">
      <w:pPr>
        <w:pStyle w:val="Sansinterligne"/>
        <w:jc w:val="both"/>
      </w:pPr>
      <w:r>
        <w:t>En conclusion, nous pouvons souligner que cet accréditif, et le contrat qu’il représente, présente des avantages mitigés pour l’importateur français :</w:t>
      </w:r>
    </w:p>
    <w:p w:rsidR="00B46BE7" w:rsidRDefault="00B46BE7" w:rsidP="007F712D">
      <w:pPr>
        <w:pStyle w:val="Sansinterligne"/>
        <w:jc w:val="both"/>
      </w:pPr>
    </w:p>
    <w:tbl>
      <w:tblPr>
        <w:tblStyle w:val="Grilledutableau"/>
        <w:tblW w:w="0" w:type="auto"/>
        <w:tblLook w:val="04A0"/>
      </w:tblPr>
      <w:tblGrid>
        <w:gridCol w:w="3510"/>
        <w:gridCol w:w="5702"/>
      </w:tblGrid>
      <w:tr w:rsidR="00B46BE7" w:rsidTr="007F0DFC">
        <w:tc>
          <w:tcPr>
            <w:tcW w:w="3510" w:type="dxa"/>
          </w:tcPr>
          <w:p w:rsidR="00B46BE7" w:rsidRDefault="00B46BE7" w:rsidP="007F712D">
            <w:pPr>
              <w:pStyle w:val="Sansinterligne"/>
              <w:jc w:val="both"/>
            </w:pPr>
            <w:r>
              <w:t>Eléments favorables</w:t>
            </w:r>
          </w:p>
        </w:tc>
        <w:tc>
          <w:tcPr>
            <w:tcW w:w="5702" w:type="dxa"/>
          </w:tcPr>
          <w:p w:rsidR="00B46BE7" w:rsidRDefault="00B46BE7" w:rsidP="007F712D">
            <w:pPr>
              <w:pStyle w:val="Sansinterligne"/>
              <w:jc w:val="both"/>
            </w:pPr>
            <w:r>
              <w:t>Eléments défavorables</w:t>
            </w:r>
          </w:p>
        </w:tc>
      </w:tr>
      <w:tr w:rsidR="00B46BE7" w:rsidTr="007F0DFC">
        <w:tc>
          <w:tcPr>
            <w:tcW w:w="3510" w:type="dxa"/>
          </w:tcPr>
          <w:p w:rsidR="00B46BE7" w:rsidRDefault="00B46BE7" w:rsidP="007F712D">
            <w:pPr>
              <w:pStyle w:val="Sansinterligne"/>
              <w:jc w:val="both"/>
            </w:pPr>
            <w:r>
              <w:t>. maîtrise des obligations logistiques dans son pays (FOB Hong Kong) et choix de ses prestataires logistiques (</w:t>
            </w:r>
            <w:proofErr w:type="spellStart"/>
            <w:r>
              <w:t>Géodis</w:t>
            </w:r>
            <w:proofErr w:type="spellEnd"/>
            <w:r>
              <w:t>)</w:t>
            </w:r>
          </w:p>
        </w:tc>
        <w:tc>
          <w:tcPr>
            <w:tcW w:w="5702" w:type="dxa"/>
          </w:tcPr>
          <w:p w:rsidR="00B46BE7" w:rsidRDefault="00B46BE7" w:rsidP="007F712D">
            <w:pPr>
              <w:pStyle w:val="Sansinterligne"/>
              <w:jc w:val="both"/>
            </w:pPr>
            <w:r>
              <w:t>. un débit immédiat de son compte (paiement à vue des documents)</w:t>
            </w:r>
          </w:p>
          <w:p w:rsidR="001C74A9" w:rsidRDefault="001C74A9" w:rsidP="007F712D">
            <w:pPr>
              <w:pStyle w:val="Sansinterligne"/>
              <w:jc w:val="both"/>
            </w:pPr>
            <w:r>
              <w:t xml:space="preserve">. Court délai de remise des documents à la banque </w:t>
            </w:r>
            <w:proofErr w:type="spellStart"/>
            <w:r>
              <w:t>notificatrice</w:t>
            </w:r>
            <w:proofErr w:type="spellEnd"/>
            <w:r>
              <w:t xml:space="preserve"> par l’exportateur ; échéance limitée pour l’importateur</w:t>
            </w:r>
          </w:p>
          <w:p w:rsidR="00B46BE7" w:rsidRDefault="00B46BE7" w:rsidP="007F712D">
            <w:pPr>
              <w:pStyle w:val="Sansinterligne"/>
              <w:jc w:val="both"/>
            </w:pPr>
            <w:r>
              <w:t>. risque de change</w:t>
            </w:r>
          </w:p>
        </w:tc>
      </w:tr>
    </w:tbl>
    <w:p w:rsidR="00B46BE7" w:rsidRDefault="00B46BE7" w:rsidP="007F712D">
      <w:pPr>
        <w:pStyle w:val="Sansinterligne"/>
        <w:jc w:val="both"/>
      </w:pPr>
    </w:p>
    <w:p w:rsidR="004278F0" w:rsidRDefault="004278F0" w:rsidP="007F712D">
      <w:pPr>
        <w:pStyle w:val="Sansinterligne"/>
        <w:jc w:val="both"/>
      </w:pPr>
      <w:r>
        <w:t>En conclusion, nous pouvons noter que les conditions de paiement sont défavorables à l’importateur. Par contre, les conditions logistiques lui sont plutôt favorables.</w:t>
      </w:r>
    </w:p>
    <w:p w:rsidR="007F0DFC" w:rsidRDefault="007F0DFC" w:rsidP="007F712D">
      <w:pPr>
        <w:pStyle w:val="Sansinterligne"/>
        <w:jc w:val="both"/>
      </w:pPr>
      <w:r>
        <w:lastRenderedPageBreak/>
        <w:t>On peut remarquer que l’importateur n’a pas demandé de certificat d’inspection des marchandises, ce qui aurait pu le rassurer sur la qualité des marchandises et la conformité à sa commande</w:t>
      </w:r>
      <w:r w:rsidR="007F712D">
        <w:t>, en particulier en cas d’irrégularités de documents.</w:t>
      </w:r>
    </w:p>
    <w:p w:rsidR="007F712D" w:rsidRDefault="007F712D" w:rsidP="007F712D">
      <w:pPr>
        <w:pStyle w:val="Sansinterligne"/>
        <w:jc w:val="both"/>
      </w:pPr>
    </w:p>
    <w:p w:rsidR="00B40621" w:rsidRDefault="007F0DFC" w:rsidP="007F712D">
      <w:pPr>
        <w:pStyle w:val="Sansinterligne"/>
        <w:jc w:val="both"/>
      </w:pPr>
      <w:r>
        <w:t xml:space="preserve">Ainsi, nous pouvons supposer que ce n’est pas la première relation commerciale entre Durant SA et Agence Lu Lee Ltd. Il semble y avoir une certaine confiance entre les deux </w:t>
      </w:r>
      <w:proofErr w:type="spellStart"/>
      <w:r>
        <w:t>co-contractants</w:t>
      </w:r>
      <w:proofErr w:type="spellEnd"/>
      <w:r>
        <w:t xml:space="preserve">. </w:t>
      </w:r>
    </w:p>
    <w:sectPr w:rsidR="00B40621" w:rsidSect="009E33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BD2D2C"/>
    <w:multiLevelType w:val="hybridMultilevel"/>
    <w:tmpl w:val="A14A2C88"/>
    <w:lvl w:ilvl="0" w:tplc="A26A2CF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7DF23FC"/>
    <w:multiLevelType w:val="hybridMultilevel"/>
    <w:tmpl w:val="9064E9AC"/>
    <w:lvl w:ilvl="0" w:tplc="6CD2382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4C41BE"/>
    <w:rsid w:val="00024778"/>
    <w:rsid w:val="00086295"/>
    <w:rsid w:val="000B6BA7"/>
    <w:rsid w:val="000E5CCA"/>
    <w:rsid w:val="000F17F2"/>
    <w:rsid w:val="001B08D2"/>
    <w:rsid w:val="001C74A9"/>
    <w:rsid w:val="0023653C"/>
    <w:rsid w:val="00267252"/>
    <w:rsid w:val="002B3AF3"/>
    <w:rsid w:val="002B54D0"/>
    <w:rsid w:val="002C63F5"/>
    <w:rsid w:val="0033713D"/>
    <w:rsid w:val="00337247"/>
    <w:rsid w:val="003800DE"/>
    <w:rsid w:val="00411396"/>
    <w:rsid w:val="004278F0"/>
    <w:rsid w:val="004B0D8D"/>
    <w:rsid w:val="004C41BE"/>
    <w:rsid w:val="00585F5A"/>
    <w:rsid w:val="00593A89"/>
    <w:rsid w:val="005952A3"/>
    <w:rsid w:val="005B60F6"/>
    <w:rsid w:val="005E74DD"/>
    <w:rsid w:val="00611078"/>
    <w:rsid w:val="00623CDA"/>
    <w:rsid w:val="006E37D2"/>
    <w:rsid w:val="00733C75"/>
    <w:rsid w:val="007E5BD1"/>
    <w:rsid w:val="007E6407"/>
    <w:rsid w:val="007F0DFC"/>
    <w:rsid w:val="007F712D"/>
    <w:rsid w:val="00803FE4"/>
    <w:rsid w:val="00826FDA"/>
    <w:rsid w:val="00861E86"/>
    <w:rsid w:val="00866F40"/>
    <w:rsid w:val="00906687"/>
    <w:rsid w:val="00920315"/>
    <w:rsid w:val="009963F4"/>
    <w:rsid w:val="009E33BF"/>
    <w:rsid w:val="00A30106"/>
    <w:rsid w:val="00A659A1"/>
    <w:rsid w:val="00AA43F4"/>
    <w:rsid w:val="00AA5028"/>
    <w:rsid w:val="00AA751D"/>
    <w:rsid w:val="00AC4BFB"/>
    <w:rsid w:val="00B218D0"/>
    <w:rsid w:val="00B40621"/>
    <w:rsid w:val="00B46BE7"/>
    <w:rsid w:val="00B53252"/>
    <w:rsid w:val="00C04E5A"/>
    <w:rsid w:val="00C12E2D"/>
    <w:rsid w:val="00C14625"/>
    <w:rsid w:val="00C733EB"/>
    <w:rsid w:val="00CC264D"/>
    <w:rsid w:val="00CC4A30"/>
    <w:rsid w:val="00CD283D"/>
    <w:rsid w:val="00D11326"/>
    <w:rsid w:val="00D243A2"/>
    <w:rsid w:val="00DA5342"/>
    <w:rsid w:val="00DF573C"/>
    <w:rsid w:val="00EC7F50"/>
    <w:rsid w:val="00ED2F4E"/>
    <w:rsid w:val="00F16653"/>
    <w:rsid w:val="00F3381A"/>
    <w:rsid w:val="00F93D10"/>
    <w:rsid w:val="00FB3145"/>
    <w:rsid w:val="00FD21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1078"/>
    <w:pPr>
      <w:spacing w:after="200" w:line="276" w:lineRule="auto"/>
    </w:pPr>
    <w:rPr>
      <w:sz w:val="22"/>
      <w:szCs w:val="22"/>
      <w:lang w:eastAsia="en-US"/>
    </w:rPr>
  </w:style>
  <w:style w:type="paragraph" w:styleId="Titre5">
    <w:name w:val="heading 5"/>
    <w:basedOn w:val="Normal"/>
    <w:next w:val="Normal"/>
    <w:link w:val="Titre5Car"/>
    <w:qFormat/>
    <w:rsid w:val="00611078"/>
    <w:pPr>
      <w:keepNext/>
      <w:spacing w:after="0" w:line="240" w:lineRule="auto"/>
      <w:outlineLvl w:val="4"/>
    </w:pPr>
    <w:rPr>
      <w:rFonts w:ascii="Times New Roman" w:eastAsia="Times New Roman" w:hAnsi="Times New Roman"/>
      <w:b/>
      <w:bCs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5Car">
    <w:name w:val="Titre 5 Car"/>
    <w:basedOn w:val="Policepardfaut"/>
    <w:link w:val="Titre5"/>
    <w:rsid w:val="00611078"/>
    <w:rPr>
      <w:rFonts w:ascii="Times New Roman" w:eastAsia="Times New Roman" w:hAnsi="Times New Roman"/>
      <w:b/>
      <w:bCs/>
      <w:sz w:val="24"/>
      <w:szCs w:val="24"/>
    </w:rPr>
  </w:style>
  <w:style w:type="paragraph" w:styleId="Sansinterligne">
    <w:name w:val="No Spacing"/>
    <w:uiPriority w:val="1"/>
    <w:qFormat/>
    <w:rsid w:val="004C41BE"/>
    <w:rPr>
      <w:sz w:val="22"/>
      <w:szCs w:val="22"/>
      <w:lang w:eastAsia="en-US"/>
    </w:rPr>
  </w:style>
  <w:style w:type="table" w:styleId="Grilledutableau">
    <w:name w:val="Table Grid"/>
    <w:basedOn w:val="TableauNormal"/>
    <w:uiPriority w:val="59"/>
    <w:rsid w:val="004C41BE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4</Pages>
  <Words>1081</Words>
  <Characters>5950</Characters>
  <Application>Microsoft Office Word</Application>
  <DocSecurity>0</DocSecurity>
  <Lines>49</Lines>
  <Paragraphs>14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7017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Martine MASSABIE-FRANCOIS </dc:creator>
  <cp:keywords/>
  <dc:description/>
  <cp:lastModifiedBy>Martine</cp:lastModifiedBy>
  <cp:revision>49</cp:revision>
  <dcterms:created xsi:type="dcterms:W3CDTF">2008-11-03T14:10:00Z</dcterms:created>
  <dcterms:modified xsi:type="dcterms:W3CDTF">2010-01-11T11:43:00Z</dcterms:modified>
</cp:coreProperties>
</file>