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B13A6" w:rsidRPr="003A3970" w:rsidRDefault="00BB13A6" w:rsidP="00BB13A6">
      <w:pPr>
        <w:pageBreakBefore/>
        <w:pBdr>
          <w:top w:val="single" w:sz="6" w:space="1" w:color="000000"/>
          <w:left w:val="single" w:sz="6" w:space="4" w:color="000000"/>
          <w:bottom w:val="single" w:sz="6" w:space="1" w:color="000000"/>
          <w:right w:val="single" w:sz="6" w:space="4" w:color="000000"/>
        </w:pBdr>
        <w:spacing w:before="100" w:beforeAutospacing="1" w:after="198"/>
        <w:jc w:val="center"/>
        <w:rPr>
          <w:rFonts w:ascii="Arial" w:hAnsi="Arial" w:cs="Arial"/>
          <w:sz w:val="36"/>
          <w:szCs w:val="36"/>
          <w:lang w:eastAsia="fr-FR"/>
        </w:rPr>
      </w:pPr>
      <w:r w:rsidRPr="003A3970">
        <w:rPr>
          <w:rFonts w:ascii="Arial" w:hAnsi="Arial" w:cs="Arial"/>
          <w:b/>
          <w:bCs/>
          <w:sz w:val="36"/>
          <w:szCs w:val="36"/>
          <w:lang w:eastAsia="fr-FR"/>
        </w:rPr>
        <w:t>BREVET DE TECHNICIEN SUP</w:t>
      </w:r>
      <w:r>
        <w:rPr>
          <w:rFonts w:ascii="Arial" w:hAnsi="Arial" w:cs="Arial"/>
          <w:b/>
          <w:bCs/>
          <w:sz w:val="36"/>
          <w:szCs w:val="36"/>
          <w:lang w:eastAsia="fr-FR"/>
        </w:rPr>
        <w:t>É</w:t>
      </w:r>
      <w:r w:rsidRPr="003A3970">
        <w:rPr>
          <w:rFonts w:ascii="Arial" w:hAnsi="Arial" w:cs="Arial"/>
          <w:b/>
          <w:bCs/>
          <w:sz w:val="36"/>
          <w:szCs w:val="36"/>
          <w:lang w:eastAsia="fr-FR"/>
        </w:rPr>
        <w:t>RIEUR</w:t>
      </w:r>
    </w:p>
    <w:p w:rsidR="00BB13A6" w:rsidRPr="00002323" w:rsidRDefault="00BB13A6" w:rsidP="00BB13A6">
      <w:pPr>
        <w:pBdr>
          <w:top w:val="single" w:sz="6" w:space="1" w:color="000000"/>
          <w:left w:val="single" w:sz="6" w:space="4" w:color="000000"/>
          <w:bottom w:val="single" w:sz="6" w:space="1" w:color="000000"/>
          <w:right w:val="single" w:sz="6" w:space="4" w:color="000000"/>
        </w:pBdr>
        <w:spacing w:before="100" w:beforeAutospacing="1" w:after="198"/>
        <w:jc w:val="center"/>
        <w:rPr>
          <w:rFonts w:ascii="Arial" w:hAnsi="Arial" w:cs="Arial"/>
          <w:sz w:val="36"/>
          <w:szCs w:val="36"/>
          <w:lang w:eastAsia="fr-FR"/>
        </w:rPr>
      </w:pPr>
      <w:r w:rsidRPr="00002323">
        <w:rPr>
          <w:rFonts w:ascii="Arial" w:hAnsi="Arial" w:cs="Arial"/>
          <w:b/>
          <w:bCs/>
          <w:sz w:val="36"/>
          <w:szCs w:val="36"/>
          <w:lang w:eastAsia="fr-FR"/>
        </w:rPr>
        <w:t>TECHNICO-COMMERCIAL</w:t>
      </w:r>
    </w:p>
    <w:p w:rsidR="00BB13A6" w:rsidRPr="00717F70" w:rsidRDefault="00BB13A6" w:rsidP="00BB13A6">
      <w:pPr>
        <w:spacing w:before="100" w:beforeAutospacing="1" w:after="240"/>
        <w:rPr>
          <w:rFonts w:ascii="Arial" w:hAnsi="Arial" w:cs="Arial"/>
          <w:lang w:eastAsia="fr-FR"/>
        </w:rPr>
      </w:pPr>
    </w:p>
    <w:p w:rsidR="00BB13A6" w:rsidRPr="00717F70" w:rsidRDefault="00BB13A6" w:rsidP="00BB13A6">
      <w:pPr>
        <w:spacing w:before="100" w:beforeAutospacing="1" w:after="198"/>
        <w:jc w:val="center"/>
        <w:rPr>
          <w:rFonts w:ascii="Arial" w:hAnsi="Arial" w:cs="Arial"/>
          <w:b/>
          <w:sz w:val="32"/>
          <w:szCs w:val="32"/>
          <w:lang w:eastAsia="fr-FR"/>
        </w:rPr>
      </w:pPr>
      <w:r w:rsidRPr="00717F70">
        <w:rPr>
          <w:rFonts w:ascii="Arial" w:hAnsi="Arial" w:cs="Arial"/>
          <w:b/>
          <w:bCs/>
          <w:sz w:val="32"/>
          <w:szCs w:val="32"/>
          <w:lang w:eastAsia="fr-FR"/>
        </w:rPr>
        <w:t xml:space="preserve">E3 – ENVIRONNEMENT </w:t>
      </w:r>
      <w:r>
        <w:rPr>
          <w:rFonts w:ascii="Arial" w:hAnsi="Arial" w:cs="Arial"/>
          <w:b/>
          <w:bCs/>
          <w:sz w:val="32"/>
          <w:szCs w:val="32"/>
          <w:lang w:eastAsia="fr-FR"/>
        </w:rPr>
        <w:t>É</w:t>
      </w:r>
      <w:r w:rsidRPr="00717F70">
        <w:rPr>
          <w:rFonts w:ascii="Arial" w:hAnsi="Arial" w:cs="Arial"/>
          <w:b/>
          <w:bCs/>
          <w:sz w:val="32"/>
          <w:szCs w:val="32"/>
          <w:lang w:eastAsia="fr-FR"/>
        </w:rPr>
        <w:t>CONOMIQUE ET JURIDIQUE</w:t>
      </w:r>
    </w:p>
    <w:p w:rsidR="00BB13A6" w:rsidRPr="00717F70" w:rsidRDefault="00BB13A6" w:rsidP="00BB13A6">
      <w:pPr>
        <w:spacing w:before="100" w:beforeAutospacing="1" w:after="240"/>
        <w:ind w:firstLine="709"/>
        <w:rPr>
          <w:rFonts w:ascii="Arial" w:hAnsi="Arial" w:cs="Arial"/>
          <w:lang w:eastAsia="fr-FR"/>
        </w:rPr>
      </w:pPr>
    </w:p>
    <w:p w:rsidR="00BB13A6" w:rsidRPr="00717F70" w:rsidRDefault="00BB13A6" w:rsidP="00BB13A6">
      <w:pPr>
        <w:spacing w:before="100" w:beforeAutospacing="1" w:after="198"/>
        <w:jc w:val="center"/>
        <w:rPr>
          <w:rFonts w:ascii="Arial" w:hAnsi="Arial" w:cs="Arial"/>
          <w:sz w:val="32"/>
          <w:szCs w:val="32"/>
          <w:lang w:eastAsia="fr-FR"/>
        </w:rPr>
      </w:pPr>
      <w:r w:rsidRPr="00717F70">
        <w:rPr>
          <w:rFonts w:ascii="Arial" w:hAnsi="Arial" w:cs="Arial"/>
          <w:b/>
          <w:bCs/>
          <w:sz w:val="32"/>
          <w:szCs w:val="32"/>
          <w:lang w:eastAsia="fr-FR"/>
        </w:rPr>
        <w:t>SESSION 201</w:t>
      </w:r>
      <w:r>
        <w:rPr>
          <w:rFonts w:ascii="Arial" w:hAnsi="Arial" w:cs="Arial"/>
          <w:b/>
          <w:bCs/>
          <w:sz w:val="32"/>
          <w:szCs w:val="32"/>
          <w:lang w:eastAsia="fr-FR"/>
        </w:rPr>
        <w:t>6</w:t>
      </w:r>
    </w:p>
    <w:p w:rsidR="00BB13A6" w:rsidRPr="00717F70" w:rsidRDefault="00BB13A6" w:rsidP="00BB13A6">
      <w:pPr>
        <w:spacing w:before="100" w:beforeAutospacing="1" w:after="198"/>
        <w:jc w:val="center"/>
        <w:rPr>
          <w:rFonts w:ascii="Arial" w:hAnsi="Arial" w:cs="Arial"/>
          <w:lang w:eastAsia="fr-FR"/>
        </w:rPr>
      </w:pPr>
      <w:r w:rsidRPr="00717F70">
        <w:rPr>
          <w:rFonts w:ascii="Arial" w:hAnsi="Arial" w:cs="Arial"/>
          <w:b/>
          <w:bCs/>
          <w:lang w:eastAsia="fr-FR"/>
        </w:rPr>
        <w:t>_____________</w:t>
      </w:r>
    </w:p>
    <w:p w:rsidR="00BB13A6" w:rsidRPr="00717F70" w:rsidRDefault="00BB13A6" w:rsidP="00BB13A6">
      <w:pPr>
        <w:spacing w:before="100" w:beforeAutospacing="1" w:after="198"/>
        <w:jc w:val="center"/>
        <w:rPr>
          <w:rFonts w:ascii="Arial" w:hAnsi="Arial" w:cs="Arial"/>
          <w:sz w:val="32"/>
          <w:szCs w:val="32"/>
          <w:lang w:eastAsia="fr-FR"/>
        </w:rPr>
      </w:pPr>
      <w:r w:rsidRPr="00717F70">
        <w:rPr>
          <w:rFonts w:ascii="Arial" w:hAnsi="Arial" w:cs="Arial"/>
          <w:b/>
          <w:bCs/>
          <w:sz w:val="32"/>
          <w:szCs w:val="32"/>
          <w:lang w:eastAsia="fr-FR"/>
        </w:rPr>
        <w:t>Durée : 3 heures</w:t>
      </w:r>
    </w:p>
    <w:p w:rsidR="00BB13A6" w:rsidRPr="00717F70" w:rsidRDefault="00BB13A6" w:rsidP="00BB13A6">
      <w:pPr>
        <w:spacing w:before="100" w:beforeAutospacing="1" w:after="198"/>
        <w:jc w:val="center"/>
        <w:rPr>
          <w:rFonts w:ascii="Arial" w:hAnsi="Arial" w:cs="Arial"/>
          <w:sz w:val="32"/>
          <w:szCs w:val="32"/>
          <w:lang w:eastAsia="fr-FR"/>
        </w:rPr>
      </w:pPr>
      <w:r w:rsidRPr="00717F70">
        <w:rPr>
          <w:rFonts w:ascii="Arial" w:hAnsi="Arial" w:cs="Arial"/>
          <w:b/>
          <w:bCs/>
          <w:sz w:val="32"/>
          <w:szCs w:val="32"/>
          <w:lang w:eastAsia="fr-FR"/>
        </w:rPr>
        <w:t>Coefficient : 2</w:t>
      </w:r>
    </w:p>
    <w:p w:rsidR="00BB13A6" w:rsidRPr="00717F70" w:rsidRDefault="00BB13A6" w:rsidP="00BB13A6">
      <w:pPr>
        <w:spacing w:before="100" w:beforeAutospacing="1" w:after="198"/>
        <w:jc w:val="center"/>
        <w:rPr>
          <w:rFonts w:ascii="Arial" w:hAnsi="Arial" w:cs="Arial"/>
          <w:lang w:eastAsia="fr-FR"/>
        </w:rPr>
      </w:pPr>
      <w:r w:rsidRPr="00717F70">
        <w:rPr>
          <w:rFonts w:ascii="Arial" w:hAnsi="Arial" w:cs="Arial"/>
          <w:b/>
          <w:bCs/>
          <w:lang w:eastAsia="fr-FR"/>
        </w:rPr>
        <w:t>______________</w:t>
      </w:r>
    </w:p>
    <w:p w:rsidR="00BB13A6" w:rsidRDefault="00BB13A6" w:rsidP="00BB13A6">
      <w:pPr>
        <w:spacing w:before="100" w:beforeAutospacing="1" w:after="198"/>
        <w:ind w:firstLine="709"/>
        <w:rPr>
          <w:rFonts w:ascii="Arial" w:hAnsi="Arial" w:cs="Arial"/>
          <w:b/>
          <w:bCs/>
          <w:u w:val="single"/>
          <w:lang w:eastAsia="fr-FR"/>
        </w:rPr>
      </w:pPr>
    </w:p>
    <w:p w:rsidR="00BB13A6" w:rsidRPr="00717F70" w:rsidRDefault="00BB13A6" w:rsidP="00BB13A6">
      <w:pPr>
        <w:spacing w:before="100" w:beforeAutospacing="1" w:after="198"/>
        <w:ind w:left="567"/>
        <w:rPr>
          <w:rFonts w:ascii="Arial" w:hAnsi="Arial" w:cs="Arial"/>
          <w:lang w:eastAsia="fr-FR"/>
        </w:rPr>
      </w:pPr>
      <w:r w:rsidRPr="00717F70">
        <w:rPr>
          <w:rFonts w:ascii="Arial" w:hAnsi="Arial" w:cs="Arial"/>
          <w:b/>
          <w:bCs/>
          <w:u w:val="single"/>
          <w:lang w:eastAsia="fr-FR"/>
        </w:rPr>
        <w:t>Matériel autorisé</w:t>
      </w:r>
      <w:r w:rsidRPr="00717F70">
        <w:rPr>
          <w:rFonts w:ascii="Arial" w:hAnsi="Arial" w:cs="Arial"/>
          <w:b/>
          <w:bCs/>
          <w:lang w:eastAsia="fr-FR"/>
        </w:rPr>
        <w:t> :</w:t>
      </w:r>
    </w:p>
    <w:p w:rsidR="00BB13A6" w:rsidRPr="00717F70" w:rsidRDefault="00BB13A6" w:rsidP="00BB13A6">
      <w:pPr>
        <w:spacing w:before="100" w:beforeAutospacing="1" w:after="198"/>
        <w:ind w:left="567"/>
        <w:rPr>
          <w:rFonts w:ascii="Arial" w:hAnsi="Arial" w:cs="Arial"/>
          <w:lang w:eastAsia="fr-FR"/>
        </w:rPr>
      </w:pPr>
      <w:r w:rsidRPr="00717F70">
        <w:rPr>
          <w:rFonts w:ascii="Arial" w:hAnsi="Arial" w:cs="Arial"/>
          <w:lang w:eastAsia="fr-FR"/>
        </w:rPr>
        <w:t>L’usage de la calculatrice</w:t>
      </w:r>
      <w:r w:rsidRPr="00717F70">
        <w:rPr>
          <w:rFonts w:ascii="Arial" w:hAnsi="Arial" w:cs="Arial"/>
          <w:b/>
          <w:bCs/>
          <w:lang w:eastAsia="fr-FR"/>
        </w:rPr>
        <w:t xml:space="preserve"> </w:t>
      </w:r>
      <w:r w:rsidRPr="00717F70">
        <w:rPr>
          <w:rFonts w:ascii="Arial" w:hAnsi="Arial" w:cs="Arial"/>
          <w:lang w:eastAsia="fr-FR"/>
        </w:rPr>
        <w:t>n’est pas autorisé. Tout document interdit.</w:t>
      </w:r>
    </w:p>
    <w:p w:rsidR="00BB13A6" w:rsidRDefault="00BB13A6" w:rsidP="00BB13A6">
      <w:pPr>
        <w:spacing w:before="100" w:beforeAutospacing="1" w:after="198"/>
        <w:ind w:left="567"/>
        <w:rPr>
          <w:rFonts w:ascii="Arial" w:hAnsi="Arial" w:cs="Arial"/>
          <w:b/>
          <w:bCs/>
          <w:u w:val="single"/>
          <w:lang w:eastAsia="fr-FR"/>
        </w:rPr>
      </w:pPr>
    </w:p>
    <w:p w:rsidR="00BB13A6" w:rsidRPr="00717F70" w:rsidRDefault="00BB13A6" w:rsidP="00BB13A6">
      <w:pPr>
        <w:spacing w:before="100" w:beforeAutospacing="1" w:after="198"/>
        <w:ind w:left="567"/>
        <w:rPr>
          <w:rFonts w:ascii="Arial" w:hAnsi="Arial" w:cs="Arial"/>
          <w:lang w:eastAsia="fr-FR"/>
        </w:rPr>
      </w:pPr>
      <w:r w:rsidRPr="00717F70">
        <w:rPr>
          <w:rFonts w:ascii="Arial" w:hAnsi="Arial" w:cs="Arial"/>
          <w:b/>
          <w:bCs/>
          <w:u w:val="single"/>
          <w:lang w:eastAsia="fr-FR"/>
        </w:rPr>
        <w:t>Le sujet comporte deux parties indépendantes</w:t>
      </w:r>
      <w:r w:rsidRPr="00717F70">
        <w:rPr>
          <w:rFonts w:ascii="Arial" w:hAnsi="Arial" w:cs="Arial"/>
          <w:lang w:eastAsia="fr-FR"/>
        </w:rPr>
        <w:t> :</w:t>
      </w:r>
    </w:p>
    <w:p w:rsidR="00BB13A6" w:rsidRPr="00717F70" w:rsidRDefault="00BB13A6" w:rsidP="00BB13A6">
      <w:pPr>
        <w:spacing w:before="100" w:beforeAutospacing="1" w:after="198"/>
        <w:ind w:left="567"/>
        <w:jc w:val="both"/>
        <w:rPr>
          <w:rFonts w:ascii="Arial" w:hAnsi="Arial" w:cs="Arial"/>
          <w:lang w:eastAsia="fr-FR"/>
        </w:rPr>
      </w:pPr>
      <w:r w:rsidRPr="00717F70">
        <w:rPr>
          <w:rFonts w:ascii="Arial" w:hAnsi="Arial" w:cs="Arial"/>
          <w:lang w:eastAsia="fr-FR"/>
        </w:rPr>
        <w:t>Dans la première partie, vous exposerez et analyserez une documentation</w:t>
      </w:r>
      <w:r>
        <w:rPr>
          <w:rFonts w:ascii="Arial" w:hAnsi="Arial" w:cs="Arial"/>
          <w:lang w:eastAsia="fr-FR"/>
        </w:rPr>
        <w:t xml:space="preserve"> </w:t>
      </w:r>
      <w:r w:rsidRPr="00717F70">
        <w:rPr>
          <w:rFonts w:ascii="Arial" w:hAnsi="Arial" w:cs="Arial"/>
          <w:lang w:eastAsia="fr-FR"/>
        </w:rPr>
        <w:t>juridique.</w:t>
      </w:r>
    </w:p>
    <w:p w:rsidR="00BB13A6" w:rsidRPr="00717F70" w:rsidRDefault="00BB13A6" w:rsidP="00BB13A6">
      <w:pPr>
        <w:spacing w:before="100" w:beforeAutospacing="1" w:after="198"/>
        <w:ind w:left="567"/>
        <w:jc w:val="both"/>
        <w:rPr>
          <w:rFonts w:ascii="Arial" w:hAnsi="Arial" w:cs="Arial"/>
          <w:lang w:eastAsia="fr-FR"/>
        </w:rPr>
      </w:pPr>
      <w:r>
        <w:rPr>
          <w:rFonts w:ascii="Arial" w:hAnsi="Arial" w:cs="Arial"/>
          <w:lang w:eastAsia="fr-FR"/>
        </w:rPr>
        <w:t xml:space="preserve">Dans la deuxième partie, </w:t>
      </w:r>
      <w:r w:rsidRPr="00717F70">
        <w:rPr>
          <w:rFonts w:ascii="Arial" w:hAnsi="Arial" w:cs="Arial"/>
          <w:lang w:eastAsia="fr-FR"/>
        </w:rPr>
        <w:t>vous justifierez ou proposerez des réponses à une</w:t>
      </w:r>
      <w:r>
        <w:rPr>
          <w:rFonts w:ascii="Arial" w:hAnsi="Arial" w:cs="Arial"/>
          <w:lang w:eastAsia="fr-FR"/>
        </w:rPr>
        <w:t xml:space="preserve"> </w:t>
      </w:r>
      <w:r w:rsidRPr="00717F70">
        <w:rPr>
          <w:rFonts w:ascii="Arial" w:hAnsi="Arial" w:cs="Arial"/>
          <w:lang w:eastAsia="fr-FR"/>
        </w:rPr>
        <w:t>problématique économique.</w:t>
      </w:r>
    </w:p>
    <w:p w:rsidR="00BB13A6" w:rsidRDefault="00BB13A6" w:rsidP="00BB13A6">
      <w:pPr>
        <w:spacing w:before="100" w:beforeAutospacing="1" w:after="198"/>
        <w:ind w:left="709"/>
        <w:jc w:val="both"/>
        <w:rPr>
          <w:rFonts w:ascii="Arial" w:hAnsi="Arial" w:cs="Arial"/>
          <w:lang w:eastAsia="fr-FR"/>
        </w:rPr>
      </w:pPr>
    </w:p>
    <w:p w:rsidR="00BB13A6" w:rsidRDefault="00BB13A6" w:rsidP="00BB13A6">
      <w:pPr>
        <w:spacing w:before="100" w:beforeAutospacing="1" w:after="198"/>
        <w:jc w:val="center"/>
        <w:rPr>
          <w:rFonts w:ascii="Arial" w:hAnsi="Arial" w:cs="Arial"/>
          <w:lang w:eastAsia="fr-FR"/>
        </w:rPr>
      </w:pPr>
      <w:r w:rsidRPr="00717F70">
        <w:rPr>
          <w:rFonts w:ascii="Arial" w:hAnsi="Arial" w:cs="Arial"/>
          <w:lang w:eastAsia="fr-FR"/>
        </w:rPr>
        <w:t>Dès que sujet vous est remis, assurez- vous qu’il est complet.</w:t>
      </w:r>
    </w:p>
    <w:p w:rsidR="00BB13A6" w:rsidRPr="00717F70" w:rsidRDefault="00BB13A6" w:rsidP="00BB13A6">
      <w:pPr>
        <w:spacing w:before="100" w:beforeAutospacing="1" w:after="198"/>
        <w:jc w:val="center"/>
        <w:rPr>
          <w:rFonts w:ascii="Arial" w:hAnsi="Arial" w:cs="Arial"/>
          <w:lang w:eastAsia="fr-FR"/>
        </w:rPr>
      </w:pPr>
      <w:r w:rsidRPr="00717F70">
        <w:rPr>
          <w:rFonts w:ascii="Arial" w:hAnsi="Arial" w:cs="Arial"/>
          <w:lang w:eastAsia="fr-FR"/>
        </w:rPr>
        <w:t>Le sujet comport</w:t>
      </w:r>
      <w:r>
        <w:rPr>
          <w:rFonts w:ascii="Arial" w:hAnsi="Arial" w:cs="Arial"/>
          <w:lang w:eastAsia="fr-FR"/>
        </w:rPr>
        <w:t>e 6 pages numérotées de 1 à 6.</w:t>
      </w:r>
    </w:p>
    <w:p w:rsidR="00FC502D" w:rsidRDefault="00FC502D" w:rsidP="00FC502D">
      <w:pPr>
        <w:rPr>
          <w:rFonts w:ascii="Arial" w:hAnsi="Arial"/>
        </w:rPr>
      </w:pPr>
    </w:p>
    <w:p w:rsidR="00FC502D" w:rsidRDefault="00FC502D" w:rsidP="00FC502D">
      <w:pPr>
        <w:rPr>
          <w:rFonts w:ascii="Arial" w:hAnsi="Arial"/>
        </w:rPr>
      </w:pPr>
    </w:p>
    <w:p w:rsidR="00FC502D" w:rsidRPr="00BB13A6" w:rsidRDefault="00FC502D" w:rsidP="00FC502D">
      <w:pPr>
        <w:tabs>
          <w:tab w:val="left" w:pos="567"/>
          <w:tab w:val="left" w:pos="7938"/>
        </w:tabs>
        <w:suppressAutoHyphens w:val="0"/>
        <w:ind w:right="-284"/>
        <w:jc w:val="center"/>
        <w:rPr>
          <w:rFonts w:ascii="Arial" w:hAnsi="Arial" w:cs="Arial"/>
          <w:b/>
        </w:rPr>
      </w:pPr>
      <w:r>
        <w:rPr>
          <w:rFonts w:ascii="Arial" w:hAnsi="Arial"/>
        </w:rPr>
        <w:br w:type="page"/>
      </w:r>
      <w:r w:rsidRPr="00BB13A6">
        <w:rPr>
          <w:rFonts w:ascii="Arial" w:hAnsi="Arial" w:cs="Arial"/>
          <w:b/>
        </w:rPr>
        <w:lastRenderedPageBreak/>
        <w:t>Liste des annexes :</w:t>
      </w:r>
    </w:p>
    <w:p w:rsidR="00FC502D" w:rsidRPr="005148E0" w:rsidRDefault="00FC502D" w:rsidP="00FC502D">
      <w:pPr>
        <w:tabs>
          <w:tab w:val="left" w:pos="567"/>
          <w:tab w:val="left" w:pos="7938"/>
        </w:tabs>
        <w:suppressAutoHyphens w:val="0"/>
        <w:ind w:right="-284"/>
        <w:jc w:val="center"/>
        <w:rPr>
          <w:rFonts w:ascii="Arial" w:hAnsi="Arial" w:cs="Arial"/>
          <w:b/>
          <w:sz w:val="16"/>
          <w:szCs w:val="16"/>
        </w:rPr>
      </w:pPr>
    </w:p>
    <w:p w:rsidR="00FC502D" w:rsidRPr="00131E85" w:rsidRDefault="00FC502D" w:rsidP="00FC502D">
      <w:pPr>
        <w:spacing w:before="120"/>
        <w:jc w:val="both"/>
        <w:rPr>
          <w:rFonts w:ascii="Arial" w:hAnsi="Arial"/>
        </w:rPr>
      </w:pPr>
      <w:r w:rsidRPr="00131E85">
        <w:rPr>
          <w:rFonts w:ascii="Arial" w:hAnsi="Arial"/>
          <w:b/>
        </w:rPr>
        <w:t>Annexe 1 :</w:t>
      </w:r>
      <w:r w:rsidRPr="00131E85">
        <w:rPr>
          <w:rFonts w:ascii="Arial" w:hAnsi="Arial"/>
        </w:rPr>
        <w:t xml:space="preserve"> Extrait d’un arrêt de la Cour de Cassation</w:t>
      </w:r>
      <w:r>
        <w:rPr>
          <w:rFonts w:ascii="Arial" w:hAnsi="Arial"/>
        </w:rPr>
        <w:t>.</w:t>
      </w:r>
    </w:p>
    <w:p w:rsidR="00FC502D" w:rsidRPr="00131E85" w:rsidRDefault="00FC502D" w:rsidP="00FC502D">
      <w:pPr>
        <w:spacing w:before="120"/>
        <w:jc w:val="both"/>
        <w:rPr>
          <w:rFonts w:ascii="Arial" w:hAnsi="Arial"/>
        </w:rPr>
      </w:pPr>
      <w:r w:rsidRPr="00131E85">
        <w:rPr>
          <w:rFonts w:ascii="Arial" w:hAnsi="Arial"/>
          <w:b/>
        </w:rPr>
        <w:t>Annexe 2</w:t>
      </w:r>
      <w:r w:rsidRPr="00131E85">
        <w:rPr>
          <w:rFonts w:ascii="Arial" w:hAnsi="Arial"/>
        </w:rPr>
        <w:t> : Article</w:t>
      </w:r>
      <w:r>
        <w:rPr>
          <w:rFonts w:ascii="Arial" w:hAnsi="Arial"/>
        </w:rPr>
        <w:t>s du code du travail.</w:t>
      </w:r>
    </w:p>
    <w:p w:rsidR="00FC502D" w:rsidRPr="00131E85" w:rsidRDefault="00FC502D" w:rsidP="00FC502D">
      <w:pPr>
        <w:spacing w:before="120"/>
        <w:jc w:val="both"/>
        <w:rPr>
          <w:rFonts w:ascii="Arial" w:hAnsi="Arial"/>
        </w:rPr>
      </w:pPr>
      <w:r w:rsidRPr="00131E85">
        <w:rPr>
          <w:rFonts w:ascii="Arial" w:hAnsi="Arial"/>
          <w:b/>
        </w:rPr>
        <w:t>Annexe 3</w:t>
      </w:r>
      <w:r w:rsidRPr="00131E85">
        <w:rPr>
          <w:rFonts w:ascii="Arial" w:hAnsi="Arial"/>
        </w:rPr>
        <w:t xml:space="preserve"> : </w:t>
      </w:r>
      <w:r w:rsidRPr="005148E0">
        <w:rPr>
          <w:rFonts w:ascii="Arial" w:hAnsi="Arial"/>
        </w:rPr>
        <w:t>Rupture de l’essai : surtout ne pas dépasser le délai de prévenance !</w:t>
      </w:r>
    </w:p>
    <w:p w:rsidR="00FC502D" w:rsidRPr="00052E44" w:rsidRDefault="00FC502D" w:rsidP="00FC502D">
      <w:pPr>
        <w:spacing w:before="120"/>
        <w:jc w:val="both"/>
        <w:rPr>
          <w:rFonts w:ascii="Arial" w:hAnsi="Arial"/>
          <w:b/>
          <w:sz w:val="22"/>
          <w:szCs w:val="22"/>
        </w:rPr>
      </w:pPr>
      <w:r w:rsidRPr="00131E85">
        <w:rPr>
          <w:rFonts w:ascii="Arial" w:hAnsi="Arial"/>
          <w:b/>
        </w:rPr>
        <w:t>Annexe 4</w:t>
      </w:r>
      <w:r w:rsidRPr="00131E85">
        <w:rPr>
          <w:rFonts w:ascii="Arial" w:hAnsi="Arial"/>
        </w:rPr>
        <w:t> :</w:t>
      </w:r>
      <w:r>
        <w:rPr>
          <w:rFonts w:ascii="Arial" w:hAnsi="Arial"/>
        </w:rPr>
        <w:t xml:space="preserve"> </w:t>
      </w:r>
      <w:r w:rsidRPr="001B3D31">
        <w:rPr>
          <w:rFonts w:ascii="Arial" w:hAnsi="Arial"/>
        </w:rPr>
        <w:t>L'économie du partage, levier de la transition écologique ?</w:t>
      </w:r>
    </w:p>
    <w:p w:rsidR="00FC502D" w:rsidRPr="00131E85" w:rsidRDefault="00FC502D" w:rsidP="00FC502D">
      <w:pPr>
        <w:spacing w:before="120"/>
        <w:jc w:val="both"/>
        <w:rPr>
          <w:rFonts w:ascii="Arial" w:hAnsi="Arial"/>
          <w:bCs/>
        </w:rPr>
      </w:pPr>
      <w:r w:rsidRPr="00131E85">
        <w:rPr>
          <w:rFonts w:ascii="Arial" w:hAnsi="Arial"/>
          <w:b/>
        </w:rPr>
        <w:t>Annexe 5</w:t>
      </w:r>
      <w:r w:rsidRPr="00131E85">
        <w:rPr>
          <w:rFonts w:ascii="Arial" w:hAnsi="Arial"/>
          <w:bCs/>
        </w:rPr>
        <w:t xml:space="preserve"> : </w:t>
      </w:r>
      <w:r w:rsidR="00035C03" w:rsidRPr="001B3D31">
        <w:rPr>
          <w:rFonts w:ascii="Arial" w:hAnsi="Arial"/>
        </w:rPr>
        <w:t>Le délit d’obsolescence programmée</w:t>
      </w:r>
    </w:p>
    <w:p w:rsidR="00035C03" w:rsidRPr="001B3D31" w:rsidRDefault="00FC502D" w:rsidP="00035C03">
      <w:pPr>
        <w:spacing w:before="120"/>
        <w:jc w:val="both"/>
        <w:rPr>
          <w:rFonts w:ascii="Arial" w:hAnsi="Arial"/>
        </w:rPr>
      </w:pPr>
      <w:r w:rsidRPr="001B3D31">
        <w:rPr>
          <w:rFonts w:ascii="Arial" w:hAnsi="Arial"/>
          <w:b/>
        </w:rPr>
        <w:t xml:space="preserve">Annexe </w:t>
      </w:r>
      <w:r>
        <w:rPr>
          <w:rFonts w:ascii="Arial" w:hAnsi="Arial"/>
          <w:b/>
        </w:rPr>
        <w:t>6</w:t>
      </w:r>
      <w:r w:rsidRPr="001B3D31">
        <w:rPr>
          <w:rFonts w:ascii="Arial" w:hAnsi="Arial"/>
        </w:rPr>
        <w:t xml:space="preserve"> : </w:t>
      </w:r>
      <w:r w:rsidR="00035C03" w:rsidRPr="001B3D31">
        <w:rPr>
          <w:rFonts w:ascii="Arial" w:hAnsi="Arial"/>
        </w:rPr>
        <w:t>Le pétrole pas cher menace l’économie circulaire</w:t>
      </w:r>
    </w:p>
    <w:p w:rsidR="00FC502D" w:rsidRDefault="00FC502D" w:rsidP="00FC502D">
      <w:pPr>
        <w:spacing w:before="120"/>
        <w:jc w:val="both"/>
        <w:rPr>
          <w:rFonts w:ascii="Arial" w:hAnsi="Arial"/>
          <w:bCs/>
        </w:rPr>
      </w:pPr>
    </w:p>
    <w:p w:rsidR="00BB13A6" w:rsidRPr="00131E85" w:rsidRDefault="00BB13A6" w:rsidP="00FC502D">
      <w:pPr>
        <w:spacing w:before="120"/>
        <w:jc w:val="both"/>
        <w:rPr>
          <w:rFonts w:ascii="Arial" w:hAnsi="Arial"/>
          <w:bCs/>
        </w:rPr>
      </w:pPr>
    </w:p>
    <w:p w:rsidR="00FC502D" w:rsidRPr="00131E85" w:rsidRDefault="00FC502D" w:rsidP="00FC502D">
      <w:pPr>
        <w:pBdr>
          <w:top w:val="single" w:sz="4" w:space="1" w:color="000000"/>
          <w:left w:val="single" w:sz="4" w:space="4" w:color="000000"/>
          <w:bottom w:val="single" w:sz="4" w:space="1" w:color="000000"/>
          <w:right w:val="single" w:sz="4" w:space="4" w:color="000000"/>
        </w:pBdr>
        <w:rPr>
          <w:rFonts w:ascii="Arial" w:hAnsi="Arial"/>
          <w:b/>
        </w:rPr>
      </w:pPr>
      <w:r w:rsidRPr="00131E85">
        <w:rPr>
          <w:rFonts w:ascii="Arial" w:hAnsi="Arial"/>
          <w:b/>
          <w:caps/>
        </w:rPr>
        <w:t>Premi</w:t>
      </w:r>
      <w:r w:rsidRPr="00131E85">
        <w:rPr>
          <w:rFonts w:ascii="Arial" w:hAnsi="Arial" w:cs="Arial"/>
          <w:b/>
          <w:caps/>
        </w:rPr>
        <w:t>Ѐ</w:t>
      </w:r>
      <w:r w:rsidRPr="00131E85">
        <w:rPr>
          <w:rFonts w:ascii="Arial" w:hAnsi="Arial"/>
          <w:b/>
          <w:caps/>
        </w:rPr>
        <w:t>re partie</w:t>
      </w:r>
      <w:r w:rsidRPr="00131E85">
        <w:rPr>
          <w:rFonts w:ascii="Arial" w:hAnsi="Arial"/>
          <w:b/>
        </w:rPr>
        <w:t> : Exploitation et analyse d’une documentation</w:t>
      </w:r>
      <w:r>
        <w:rPr>
          <w:rFonts w:ascii="Arial" w:hAnsi="Arial"/>
          <w:b/>
        </w:rPr>
        <w:t>.</w:t>
      </w:r>
      <w:r w:rsidRPr="00131E85">
        <w:rPr>
          <w:rFonts w:ascii="Arial" w:hAnsi="Arial"/>
          <w:b/>
        </w:rPr>
        <w:t xml:space="preserve"> (12 points)</w:t>
      </w:r>
    </w:p>
    <w:p w:rsidR="00FC502D" w:rsidRPr="00131E85" w:rsidRDefault="00FC502D" w:rsidP="00FC502D">
      <w:pPr>
        <w:rPr>
          <w:rFonts w:ascii="Arial" w:hAnsi="Arial"/>
        </w:rPr>
      </w:pPr>
    </w:p>
    <w:p w:rsidR="00FC502D" w:rsidRPr="00131E85" w:rsidRDefault="00FC502D" w:rsidP="00FC502D">
      <w:pPr>
        <w:tabs>
          <w:tab w:val="left" w:pos="567"/>
          <w:tab w:val="left" w:pos="7938"/>
        </w:tabs>
        <w:suppressAutoHyphens w:val="0"/>
        <w:ind w:right="-1"/>
        <w:jc w:val="both"/>
        <w:rPr>
          <w:rFonts w:ascii="Arial" w:eastAsia="Cambria" w:hAnsi="Arial" w:cs="Arial"/>
          <w:lang w:eastAsia="en-US"/>
        </w:rPr>
      </w:pPr>
      <w:r w:rsidRPr="00131E85">
        <w:rPr>
          <w:rFonts w:ascii="Arial" w:eastAsia="Cambria" w:hAnsi="Arial" w:cs="Arial"/>
          <w:lang w:eastAsia="en-US"/>
        </w:rPr>
        <w:tab/>
        <w:t xml:space="preserve">Vous exercez les fonctions </w:t>
      </w:r>
      <w:r>
        <w:rPr>
          <w:rFonts w:ascii="Arial" w:eastAsia="Cambria" w:hAnsi="Arial" w:cs="Arial"/>
          <w:lang w:eastAsia="en-US"/>
        </w:rPr>
        <w:t xml:space="preserve">nouvelles </w:t>
      </w:r>
      <w:r w:rsidRPr="00131E85">
        <w:rPr>
          <w:rFonts w:ascii="Arial" w:eastAsia="Cambria" w:hAnsi="Arial" w:cs="Arial"/>
          <w:lang w:eastAsia="en-US"/>
        </w:rPr>
        <w:t xml:space="preserve">de </w:t>
      </w:r>
      <w:r w:rsidR="00874B2A">
        <w:rPr>
          <w:rFonts w:ascii="Arial" w:eastAsia="Cambria" w:hAnsi="Arial" w:cs="Arial"/>
          <w:lang w:eastAsia="en-US"/>
        </w:rPr>
        <w:t>t</w:t>
      </w:r>
      <w:r w:rsidRPr="00131E85">
        <w:rPr>
          <w:rFonts w:ascii="Arial" w:eastAsia="Cambria" w:hAnsi="Arial" w:cs="Arial"/>
          <w:lang w:eastAsia="en-US"/>
        </w:rPr>
        <w:t>echnico-commercial(e) chez un négociant en matériaux de construction d</w:t>
      </w:r>
      <w:r>
        <w:rPr>
          <w:rFonts w:ascii="Arial" w:eastAsia="Cambria" w:hAnsi="Arial" w:cs="Arial"/>
          <w:lang w:eastAsia="en-US"/>
        </w:rPr>
        <w:t>e la région Aquitaine</w:t>
      </w:r>
      <w:r w:rsidRPr="00131E85">
        <w:rPr>
          <w:rFonts w:ascii="Arial" w:eastAsia="Cambria" w:hAnsi="Arial" w:cs="Arial"/>
          <w:lang w:eastAsia="en-US"/>
        </w:rPr>
        <w:t xml:space="preserve">. Votre </w:t>
      </w:r>
      <w:r>
        <w:rPr>
          <w:rFonts w:ascii="Arial" w:eastAsia="Cambria" w:hAnsi="Arial" w:cs="Arial"/>
          <w:lang w:eastAsia="en-US"/>
        </w:rPr>
        <w:t>contrat de travail stipule une période d’essai</w:t>
      </w:r>
      <w:r w:rsidRPr="00131E85">
        <w:rPr>
          <w:rFonts w:ascii="Arial" w:eastAsia="Cambria" w:hAnsi="Arial" w:cs="Arial"/>
          <w:lang w:eastAsia="en-US"/>
        </w:rPr>
        <w:t>.</w:t>
      </w:r>
    </w:p>
    <w:p w:rsidR="00FC502D" w:rsidRPr="00131E85" w:rsidRDefault="00FC502D" w:rsidP="00FC502D">
      <w:pPr>
        <w:tabs>
          <w:tab w:val="left" w:pos="567"/>
          <w:tab w:val="left" w:pos="7938"/>
        </w:tabs>
        <w:suppressAutoHyphens w:val="0"/>
        <w:ind w:right="-1"/>
        <w:jc w:val="both"/>
        <w:rPr>
          <w:rFonts w:ascii="Arial" w:eastAsia="Cambria" w:hAnsi="Arial" w:cs="Arial"/>
          <w:lang w:eastAsia="en-US"/>
        </w:rPr>
      </w:pPr>
      <w:r>
        <w:rPr>
          <w:rFonts w:ascii="Arial" w:eastAsia="Cambria" w:hAnsi="Arial" w:cs="Arial"/>
          <w:lang w:eastAsia="en-US"/>
        </w:rPr>
        <w:t xml:space="preserve">Vous vous renseignez donc sur la notion de période d’essai et de </w:t>
      </w:r>
      <w:r w:rsidR="00874B2A">
        <w:rPr>
          <w:rFonts w:ascii="Arial" w:eastAsia="Cambria" w:hAnsi="Arial" w:cs="Arial"/>
          <w:lang w:eastAsia="en-US"/>
        </w:rPr>
        <w:t>sa durée.</w:t>
      </w:r>
      <w:r>
        <w:rPr>
          <w:rFonts w:ascii="Arial" w:eastAsia="Cambria" w:hAnsi="Arial" w:cs="Arial"/>
          <w:lang w:eastAsia="en-US"/>
        </w:rPr>
        <w:t xml:space="preserve"> </w:t>
      </w:r>
    </w:p>
    <w:p w:rsidR="00FC502D" w:rsidRPr="00131E85" w:rsidRDefault="00FC502D" w:rsidP="00FC502D">
      <w:pPr>
        <w:tabs>
          <w:tab w:val="left" w:pos="567"/>
          <w:tab w:val="left" w:pos="7938"/>
        </w:tabs>
        <w:suppressAutoHyphens w:val="0"/>
        <w:ind w:right="-284"/>
        <w:jc w:val="both"/>
        <w:rPr>
          <w:rFonts w:ascii="Arial" w:eastAsia="Cambria" w:hAnsi="Arial" w:cs="Arial"/>
          <w:lang w:eastAsia="en-US"/>
        </w:rPr>
      </w:pPr>
    </w:p>
    <w:p w:rsidR="00FC502D" w:rsidRDefault="00FC502D" w:rsidP="00FC502D">
      <w:pPr>
        <w:tabs>
          <w:tab w:val="left" w:pos="567"/>
          <w:tab w:val="left" w:pos="7938"/>
        </w:tabs>
        <w:suppressAutoHyphens w:val="0"/>
        <w:ind w:right="-1"/>
        <w:jc w:val="both"/>
        <w:rPr>
          <w:rFonts w:ascii="Arial" w:eastAsia="Cambria" w:hAnsi="Arial" w:cs="Arial"/>
          <w:lang w:eastAsia="en-US"/>
        </w:rPr>
      </w:pPr>
      <w:r w:rsidRPr="00131E85">
        <w:rPr>
          <w:rFonts w:ascii="Arial" w:eastAsia="Cambria" w:hAnsi="Arial" w:cs="Arial"/>
          <w:lang w:eastAsia="en-US"/>
        </w:rPr>
        <w:tab/>
        <w:t xml:space="preserve">En vous aidant des annexes 1, 2 et 3, ainsi que de vos connaissances, vous répondrez aux questions suivantes : </w:t>
      </w:r>
    </w:p>
    <w:p w:rsidR="00BB13A6" w:rsidRPr="00131E85" w:rsidRDefault="00BB13A6" w:rsidP="00FC502D">
      <w:pPr>
        <w:tabs>
          <w:tab w:val="left" w:pos="567"/>
          <w:tab w:val="left" w:pos="7938"/>
        </w:tabs>
        <w:suppressAutoHyphens w:val="0"/>
        <w:ind w:right="-1"/>
        <w:jc w:val="both"/>
        <w:rPr>
          <w:rFonts w:ascii="Arial" w:eastAsia="Cambria" w:hAnsi="Arial" w:cs="Arial"/>
          <w:lang w:eastAsia="en-US"/>
        </w:rPr>
      </w:pPr>
    </w:p>
    <w:p w:rsidR="00035C03" w:rsidRDefault="00035C03" w:rsidP="00BB13A6">
      <w:pPr>
        <w:pStyle w:val="Paragraphedeliste"/>
        <w:numPr>
          <w:ilvl w:val="0"/>
          <w:numId w:val="3"/>
        </w:numPr>
        <w:ind w:left="567" w:hanging="283"/>
        <w:jc w:val="both"/>
        <w:rPr>
          <w:rFonts w:ascii="Arial" w:hAnsi="Arial"/>
          <w:b/>
        </w:rPr>
      </w:pPr>
      <w:r w:rsidRPr="00035C03">
        <w:rPr>
          <w:rFonts w:ascii="Arial" w:hAnsi="Arial"/>
          <w:b/>
        </w:rPr>
        <w:t xml:space="preserve">Indiquez l’intérêt de la </w:t>
      </w:r>
      <w:r w:rsidR="00FC502D" w:rsidRPr="00035C03">
        <w:rPr>
          <w:rFonts w:ascii="Arial" w:hAnsi="Arial"/>
          <w:b/>
        </w:rPr>
        <w:t>période d’essai pour les parties au contrat</w:t>
      </w:r>
      <w:r>
        <w:rPr>
          <w:rFonts w:ascii="Arial" w:hAnsi="Arial"/>
          <w:b/>
        </w:rPr>
        <w:t>.</w:t>
      </w:r>
    </w:p>
    <w:p w:rsidR="00BB13A6" w:rsidRDefault="00BB13A6" w:rsidP="00BB13A6">
      <w:pPr>
        <w:pStyle w:val="Paragraphedeliste"/>
        <w:ind w:left="567"/>
        <w:jc w:val="both"/>
        <w:rPr>
          <w:rFonts w:ascii="Arial" w:hAnsi="Arial"/>
          <w:b/>
        </w:rPr>
      </w:pPr>
    </w:p>
    <w:p w:rsidR="00FC502D" w:rsidRDefault="00035C03" w:rsidP="00BB13A6">
      <w:pPr>
        <w:pStyle w:val="Paragraphedeliste"/>
        <w:numPr>
          <w:ilvl w:val="0"/>
          <w:numId w:val="3"/>
        </w:numPr>
        <w:ind w:left="567" w:hanging="283"/>
        <w:jc w:val="both"/>
        <w:rPr>
          <w:rFonts w:ascii="Arial" w:hAnsi="Arial"/>
          <w:b/>
        </w:rPr>
      </w:pPr>
      <w:r>
        <w:rPr>
          <w:rFonts w:ascii="Arial" w:hAnsi="Arial"/>
          <w:b/>
        </w:rPr>
        <w:t>En</w:t>
      </w:r>
      <w:r w:rsidRPr="00035C03">
        <w:rPr>
          <w:rFonts w:ascii="Arial" w:hAnsi="Arial"/>
          <w:b/>
        </w:rPr>
        <w:t xml:space="preserve"> cas de désaccord pendant cette période</w:t>
      </w:r>
      <w:r>
        <w:rPr>
          <w:rFonts w:ascii="Arial" w:hAnsi="Arial"/>
          <w:b/>
        </w:rPr>
        <w:t xml:space="preserve"> d’essai, pré</w:t>
      </w:r>
      <w:r w:rsidR="00812C99">
        <w:rPr>
          <w:rFonts w:ascii="Arial" w:hAnsi="Arial"/>
          <w:b/>
        </w:rPr>
        <w:t>cis</w:t>
      </w:r>
      <w:r>
        <w:rPr>
          <w:rFonts w:ascii="Arial" w:hAnsi="Arial"/>
          <w:b/>
        </w:rPr>
        <w:t xml:space="preserve">ez la </w:t>
      </w:r>
      <w:r w:rsidR="00FC502D" w:rsidRPr="00035C03">
        <w:rPr>
          <w:rFonts w:ascii="Arial" w:hAnsi="Arial"/>
          <w:b/>
        </w:rPr>
        <w:t xml:space="preserve">juridiction </w:t>
      </w:r>
      <w:r w:rsidRPr="00035C03">
        <w:rPr>
          <w:rFonts w:ascii="Arial" w:hAnsi="Arial"/>
          <w:b/>
        </w:rPr>
        <w:t>saisi</w:t>
      </w:r>
      <w:r>
        <w:rPr>
          <w:rFonts w:ascii="Arial" w:hAnsi="Arial"/>
          <w:b/>
        </w:rPr>
        <w:t>e</w:t>
      </w:r>
      <w:r w:rsidRPr="00035C03">
        <w:rPr>
          <w:rFonts w:ascii="Arial" w:hAnsi="Arial"/>
          <w:b/>
        </w:rPr>
        <w:t xml:space="preserve">  </w:t>
      </w:r>
      <w:r>
        <w:rPr>
          <w:rFonts w:ascii="Arial" w:hAnsi="Arial"/>
          <w:b/>
        </w:rPr>
        <w:t xml:space="preserve">et sa spécificité. </w:t>
      </w:r>
    </w:p>
    <w:p w:rsidR="00BB13A6" w:rsidRPr="00BB13A6" w:rsidRDefault="00BB13A6" w:rsidP="00BB13A6">
      <w:pPr>
        <w:jc w:val="both"/>
        <w:rPr>
          <w:rFonts w:ascii="Arial" w:hAnsi="Arial"/>
          <w:b/>
        </w:rPr>
      </w:pPr>
    </w:p>
    <w:p w:rsidR="00035C03" w:rsidRDefault="00035C03" w:rsidP="00BB13A6">
      <w:pPr>
        <w:pStyle w:val="Paragraphedeliste"/>
        <w:numPr>
          <w:ilvl w:val="0"/>
          <w:numId w:val="3"/>
        </w:numPr>
        <w:ind w:left="567" w:hanging="283"/>
        <w:jc w:val="both"/>
        <w:rPr>
          <w:rFonts w:ascii="Arial" w:hAnsi="Arial"/>
          <w:b/>
        </w:rPr>
      </w:pPr>
      <w:r>
        <w:rPr>
          <w:rFonts w:ascii="Arial" w:hAnsi="Arial"/>
          <w:b/>
        </w:rPr>
        <w:t>Rappelez les autres motifs de rupture du contrat de travail.</w:t>
      </w:r>
    </w:p>
    <w:p w:rsidR="00BB13A6" w:rsidRPr="00BB13A6" w:rsidRDefault="00BB13A6" w:rsidP="00BB13A6">
      <w:pPr>
        <w:jc w:val="both"/>
        <w:rPr>
          <w:rFonts w:ascii="Arial" w:hAnsi="Arial"/>
          <w:b/>
        </w:rPr>
      </w:pPr>
    </w:p>
    <w:p w:rsidR="00FC502D" w:rsidRPr="00EF6225" w:rsidRDefault="00FC502D" w:rsidP="00BB13A6">
      <w:pPr>
        <w:pStyle w:val="Paragraphedeliste"/>
        <w:numPr>
          <w:ilvl w:val="0"/>
          <w:numId w:val="3"/>
        </w:numPr>
        <w:ind w:left="567" w:hanging="283"/>
        <w:jc w:val="both"/>
        <w:rPr>
          <w:rFonts w:ascii="Arial" w:hAnsi="Arial"/>
          <w:b/>
        </w:rPr>
      </w:pPr>
      <w:r w:rsidRPr="00EF6225">
        <w:rPr>
          <w:rFonts w:ascii="Arial" w:hAnsi="Arial"/>
          <w:b/>
        </w:rPr>
        <w:t>La Cour de Cassation a rendu une décision dans l’arrêt</w:t>
      </w:r>
      <w:r>
        <w:rPr>
          <w:rFonts w:ascii="Arial" w:hAnsi="Arial"/>
          <w:b/>
        </w:rPr>
        <w:t xml:space="preserve"> du 5 novembre 2014</w:t>
      </w:r>
      <w:r w:rsidRPr="00EF6225">
        <w:rPr>
          <w:rFonts w:ascii="Arial" w:hAnsi="Arial"/>
          <w:b/>
        </w:rPr>
        <w:t>. Présentez les parties, les faits, la procédure</w:t>
      </w:r>
      <w:r>
        <w:rPr>
          <w:rFonts w:ascii="Arial" w:hAnsi="Arial"/>
          <w:b/>
        </w:rPr>
        <w:t xml:space="preserve"> antérieure</w:t>
      </w:r>
      <w:r w:rsidRPr="00EF6225">
        <w:rPr>
          <w:rFonts w:ascii="Arial" w:hAnsi="Arial"/>
          <w:b/>
        </w:rPr>
        <w:t xml:space="preserve">, les prétentions </w:t>
      </w:r>
      <w:r>
        <w:rPr>
          <w:rFonts w:ascii="Arial" w:hAnsi="Arial"/>
          <w:b/>
        </w:rPr>
        <w:t xml:space="preserve">et arguments </w:t>
      </w:r>
      <w:r w:rsidRPr="00EF6225">
        <w:rPr>
          <w:rFonts w:ascii="Arial" w:hAnsi="Arial"/>
          <w:b/>
        </w:rPr>
        <w:t>des parties, le problème juridique et la solution de droit.</w:t>
      </w:r>
    </w:p>
    <w:p w:rsidR="00FC502D" w:rsidRPr="00EF6225" w:rsidRDefault="00FC502D" w:rsidP="00FC502D">
      <w:pPr>
        <w:pStyle w:val="Paragraphedeliste"/>
        <w:spacing w:before="120"/>
        <w:rPr>
          <w:rFonts w:ascii="Arial" w:hAnsi="Arial"/>
          <w:b/>
        </w:rPr>
      </w:pPr>
    </w:p>
    <w:p w:rsidR="00FC502D" w:rsidRDefault="00FC502D" w:rsidP="00FC502D">
      <w:pPr>
        <w:spacing w:before="160"/>
        <w:ind w:left="425"/>
        <w:jc w:val="both"/>
        <w:rPr>
          <w:rFonts w:ascii="Arial" w:hAnsi="Arial"/>
        </w:rPr>
      </w:pPr>
    </w:p>
    <w:p w:rsidR="00BB13A6" w:rsidRPr="00131E85" w:rsidRDefault="00BB13A6" w:rsidP="00FC502D">
      <w:pPr>
        <w:spacing w:before="160"/>
        <w:ind w:left="425"/>
        <w:jc w:val="both"/>
        <w:rPr>
          <w:rFonts w:ascii="Arial" w:hAnsi="Arial"/>
        </w:rPr>
      </w:pPr>
    </w:p>
    <w:p w:rsidR="00FC502D" w:rsidRPr="00131E85" w:rsidRDefault="00FC502D" w:rsidP="00FC502D">
      <w:pPr>
        <w:pBdr>
          <w:top w:val="single" w:sz="4" w:space="1" w:color="000000"/>
          <w:left w:val="single" w:sz="4" w:space="4" w:color="000000"/>
          <w:bottom w:val="single" w:sz="4" w:space="1" w:color="000000"/>
          <w:right w:val="single" w:sz="4" w:space="4" w:color="000000"/>
        </w:pBdr>
        <w:rPr>
          <w:rFonts w:ascii="Arial" w:hAnsi="Arial"/>
          <w:b/>
        </w:rPr>
      </w:pPr>
      <w:r w:rsidRPr="00131E85">
        <w:rPr>
          <w:rFonts w:ascii="Arial" w:hAnsi="Arial"/>
          <w:b/>
          <w:caps/>
        </w:rPr>
        <w:t>Deuxi</w:t>
      </w:r>
      <w:r w:rsidRPr="00131E85">
        <w:rPr>
          <w:rFonts w:ascii="Arial" w:hAnsi="Arial" w:cs="Arial"/>
          <w:b/>
          <w:caps/>
        </w:rPr>
        <w:t>Ѐ</w:t>
      </w:r>
      <w:r w:rsidRPr="00131E85">
        <w:rPr>
          <w:rFonts w:ascii="Arial" w:hAnsi="Arial"/>
          <w:b/>
          <w:caps/>
        </w:rPr>
        <w:t>me partie</w:t>
      </w:r>
      <w:r w:rsidRPr="00131E85">
        <w:rPr>
          <w:rFonts w:ascii="Arial" w:hAnsi="Arial"/>
          <w:b/>
        </w:rPr>
        <w:t> : Argumentation structurée</w:t>
      </w:r>
      <w:r>
        <w:rPr>
          <w:rFonts w:ascii="Arial" w:hAnsi="Arial"/>
          <w:b/>
        </w:rPr>
        <w:t>.</w:t>
      </w:r>
      <w:r w:rsidRPr="00131E85">
        <w:rPr>
          <w:rFonts w:ascii="Arial" w:hAnsi="Arial"/>
          <w:b/>
        </w:rPr>
        <w:t xml:space="preserve"> (8 points)</w:t>
      </w:r>
    </w:p>
    <w:p w:rsidR="00FC502D" w:rsidRPr="00131E85" w:rsidRDefault="00FC502D" w:rsidP="00FC502D">
      <w:pPr>
        <w:spacing w:line="100" w:lineRule="atLeast"/>
        <w:jc w:val="both"/>
        <w:rPr>
          <w:rFonts w:ascii="Arial" w:hAnsi="Arial"/>
        </w:rPr>
      </w:pPr>
    </w:p>
    <w:p w:rsidR="00FC502D" w:rsidRPr="001B3D31" w:rsidRDefault="00FC502D" w:rsidP="00BB13A6">
      <w:pPr>
        <w:suppressAutoHyphens w:val="0"/>
        <w:spacing w:before="240"/>
        <w:ind w:firstLine="708"/>
        <w:jc w:val="both"/>
        <w:rPr>
          <w:rFonts w:ascii="Arial" w:eastAsia="Cambria" w:hAnsi="Arial" w:cs="Arial"/>
          <w:lang w:eastAsia="en-US"/>
        </w:rPr>
      </w:pPr>
      <w:r w:rsidRPr="001B3D31">
        <w:rPr>
          <w:rFonts w:ascii="Arial" w:eastAsia="Cambria" w:hAnsi="Arial" w:cs="Arial"/>
          <w:lang w:eastAsia="en-US"/>
        </w:rPr>
        <w:t xml:space="preserve">Avec les concepts de développement durable et de transition écologique, des solutions alternatives en matière de production, d’échanges et de consommation sont apparues dans les dernières années. </w:t>
      </w:r>
    </w:p>
    <w:p w:rsidR="00FC502D" w:rsidRPr="001B3D31" w:rsidRDefault="00FC502D" w:rsidP="00BB13A6">
      <w:pPr>
        <w:suppressAutoHyphens w:val="0"/>
        <w:spacing w:before="240"/>
        <w:ind w:firstLine="708"/>
        <w:jc w:val="both"/>
        <w:rPr>
          <w:rFonts w:ascii="Arial" w:eastAsia="Cambria" w:hAnsi="Arial" w:cs="Arial"/>
          <w:lang w:eastAsia="en-US"/>
        </w:rPr>
      </w:pPr>
      <w:r>
        <w:rPr>
          <w:rFonts w:ascii="Arial" w:eastAsia="Cambria" w:hAnsi="Arial" w:cs="Arial"/>
          <w:lang w:eastAsia="en-US"/>
        </w:rPr>
        <w:t xml:space="preserve">A l’aide des annexes 4 à </w:t>
      </w:r>
      <w:r w:rsidR="00035C03">
        <w:rPr>
          <w:rFonts w:ascii="Arial" w:eastAsia="Cambria" w:hAnsi="Arial" w:cs="Arial"/>
          <w:lang w:eastAsia="en-US"/>
        </w:rPr>
        <w:t>6</w:t>
      </w:r>
      <w:r w:rsidRPr="001B3D31">
        <w:rPr>
          <w:rFonts w:ascii="Arial" w:eastAsia="Cambria" w:hAnsi="Arial" w:cs="Arial"/>
          <w:lang w:eastAsia="en-US"/>
        </w:rPr>
        <w:t xml:space="preserve"> et de vos connaissances, vous traiterez dans une réponse argumentée et structurée le sujet suivant :</w:t>
      </w:r>
    </w:p>
    <w:p w:rsidR="00FC502D" w:rsidRDefault="006B10B9" w:rsidP="00874B2A">
      <w:pPr>
        <w:suppressAutoHyphens w:val="0"/>
        <w:spacing w:before="240"/>
        <w:ind w:firstLine="708"/>
        <w:rPr>
          <w:rFonts w:ascii="Arial" w:eastAsia="Cambria" w:hAnsi="Arial" w:cs="Arial"/>
          <w:b/>
          <w:lang w:eastAsia="en-US"/>
        </w:rPr>
      </w:pPr>
      <w:r>
        <w:rPr>
          <w:rFonts w:ascii="Arial" w:eastAsia="Cambria" w:hAnsi="Arial" w:cs="Arial"/>
          <w:b/>
          <w:lang w:eastAsia="en-US"/>
        </w:rPr>
        <w:t>L’État peut-il</w:t>
      </w:r>
      <w:r w:rsidR="00874B2A">
        <w:rPr>
          <w:rFonts w:ascii="Arial" w:eastAsia="Cambria" w:hAnsi="Arial" w:cs="Arial"/>
          <w:b/>
          <w:lang w:eastAsia="en-US"/>
        </w:rPr>
        <w:t>,</w:t>
      </w:r>
      <w:r>
        <w:rPr>
          <w:rFonts w:ascii="Arial" w:eastAsia="Cambria" w:hAnsi="Arial" w:cs="Arial"/>
          <w:b/>
          <w:lang w:eastAsia="en-US"/>
        </w:rPr>
        <w:t xml:space="preserve"> grâce à sa politique économique</w:t>
      </w:r>
      <w:r w:rsidR="00874B2A">
        <w:rPr>
          <w:rFonts w:ascii="Arial" w:eastAsia="Cambria" w:hAnsi="Arial" w:cs="Arial"/>
          <w:b/>
          <w:lang w:eastAsia="en-US"/>
        </w:rPr>
        <w:t>,</w:t>
      </w:r>
      <w:bookmarkStart w:id="0" w:name="_GoBack"/>
      <w:bookmarkEnd w:id="0"/>
      <w:r>
        <w:rPr>
          <w:rFonts w:ascii="Arial" w:eastAsia="Cambria" w:hAnsi="Arial" w:cs="Arial"/>
          <w:b/>
          <w:lang w:eastAsia="en-US"/>
        </w:rPr>
        <w:t xml:space="preserve"> favoriser le développement durable et la transition énergétique ? Justifiez votre réponse.</w:t>
      </w:r>
    </w:p>
    <w:p w:rsidR="00BB13A6" w:rsidRDefault="00BB13A6">
      <w:pPr>
        <w:suppressAutoHyphens w:val="0"/>
        <w:spacing w:after="160" w:line="259" w:lineRule="auto"/>
        <w:rPr>
          <w:rFonts w:ascii="Arial" w:eastAsia="Cambria" w:hAnsi="Arial" w:cs="Arial"/>
          <w:b/>
          <w:lang w:eastAsia="en-US"/>
        </w:rPr>
      </w:pPr>
      <w:r>
        <w:rPr>
          <w:rFonts w:ascii="Arial" w:eastAsia="Cambria" w:hAnsi="Arial" w:cs="Arial"/>
          <w:b/>
          <w:lang w:eastAsia="en-US"/>
        </w:rPr>
        <w:br w:type="page"/>
      </w:r>
    </w:p>
    <w:p w:rsidR="00FC502D" w:rsidRDefault="00FC502D" w:rsidP="00FC502D">
      <w:pPr>
        <w:spacing w:line="100" w:lineRule="atLeast"/>
        <w:jc w:val="both"/>
        <w:rPr>
          <w:rFonts w:ascii="Arial" w:hAnsi="Arial"/>
          <w:sz w:val="16"/>
          <w:szCs w:val="16"/>
        </w:rPr>
        <w:sectPr w:rsidR="00FC502D" w:rsidSect="00BB13A6">
          <w:footerReference w:type="default" r:id="rId8"/>
          <w:pgSz w:w="11906" w:h="16838" w:code="9"/>
          <w:pgMar w:top="964" w:right="1134" w:bottom="510" w:left="1134" w:header="720" w:footer="164" w:gutter="0"/>
          <w:pgNumType w:start="1"/>
          <w:cols w:space="720"/>
          <w:docGrid w:linePitch="360"/>
        </w:sectPr>
      </w:pPr>
    </w:p>
    <w:p w:rsidR="00FC502D" w:rsidRPr="00BB13A6" w:rsidRDefault="00FC502D" w:rsidP="00BB13A6">
      <w:pPr>
        <w:pStyle w:val="Titre5"/>
        <w:pBdr>
          <w:top w:val="single" w:sz="4" w:space="1" w:color="auto"/>
          <w:left w:val="single" w:sz="4" w:space="4" w:color="auto"/>
          <w:bottom w:val="single" w:sz="4" w:space="1" w:color="auto"/>
          <w:right w:val="single" w:sz="4" w:space="31" w:color="auto"/>
        </w:pBdr>
        <w:shd w:val="clear" w:color="auto" w:fill="CCCCCC"/>
        <w:spacing w:before="0" w:after="0"/>
        <w:jc w:val="center"/>
        <w:rPr>
          <w:rFonts w:ascii="Arial" w:eastAsia="Times New Roman" w:hAnsi="Arial" w:cs="font313"/>
          <w:bCs w:val="0"/>
          <w:kern w:val="1"/>
          <w:sz w:val="28"/>
          <w:szCs w:val="28"/>
        </w:rPr>
      </w:pPr>
      <w:r w:rsidRPr="00BB13A6">
        <w:rPr>
          <w:rFonts w:ascii="Arial" w:eastAsia="Times New Roman" w:hAnsi="Arial" w:cs="font313"/>
          <w:bCs w:val="0"/>
          <w:kern w:val="1"/>
          <w:sz w:val="28"/>
          <w:szCs w:val="28"/>
        </w:rPr>
        <w:lastRenderedPageBreak/>
        <w:t>Annexe 1 : Extrait d’un arrêt de la Cour de Cassation.</w:t>
      </w:r>
    </w:p>
    <w:p w:rsidR="00BB13A6" w:rsidRDefault="00BB13A6" w:rsidP="00BB13A6">
      <w:pPr>
        <w:pStyle w:val="NormalWeb"/>
        <w:spacing w:before="0" w:after="0"/>
        <w:jc w:val="both"/>
        <w:rPr>
          <w:rFonts w:ascii="Arial" w:hAnsi="Arial" w:cs="Arial"/>
          <w:b/>
          <w:bCs/>
          <w:sz w:val="16"/>
          <w:szCs w:val="16"/>
          <w:bdr w:val="none" w:sz="0" w:space="0" w:color="auto" w:frame="1"/>
          <w:lang w:eastAsia="fr-FR"/>
        </w:rPr>
      </w:pPr>
    </w:p>
    <w:p w:rsidR="00BB13A6" w:rsidRDefault="00BB13A6" w:rsidP="00BB13A6">
      <w:pPr>
        <w:pStyle w:val="NormalWeb"/>
        <w:spacing w:before="0" w:after="0"/>
        <w:jc w:val="both"/>
        <w:rPr>
          <w:rFonts w:ascii="Arial" w:hAnsi="Arial" w:cs="Arial"/>
          <w:b/>
          <w:bCs/>
          <w:sz w:val="16"/>
          <w:szCs w:val="16"/>
          <w:bdr w:val="none" w:sz="0" w:space="0" w:color="auto" w:frame="1"/>
          <w:lang w:eastAsia="fr-FR"/>
        </w:rPr>
      </w:pPr>
    </w:p>
    <w:p w:rsidR="00FC502D" w:rsidRPr="007E5D2A" w:rsidRDefault="00FC502D" w:rsidP="00BB13A6">
      <w:pPr>
        <w:pStyle w:val="NormalWeb"/>
        <w:spacing w:before="0" w:after="240"/>
        <w:jc w:val="both"/>
        <w:rPr>
          <w:rFonts w:ascii="Arial" w:hAnsi="Arial" w:cs="Arial"/>
        </w:rPr>
      </w:pPr>
      <w:r w:rsidRPr="007E5D2A">
        <w:rPr>
          <w:rFonts w:ascii="Arial" w:hAnsi="Arial" w:cs="Arial"/>
        </w:rPr>
        <w:t>Attendu, selon l’arrêt attaqué, que M. X… a été engag</w:t>
      </w:r>
      <w:r w:rsidR="00BB13A6">
        <w:rPr>
          <w:rFonts w:ascii="Arial" w:hAnsi="Arial" w:cs="Arial"/>
        </w:rPr>
        <w:t xml:space="preserve">é par la société Y à compter du </w:t>
      </w:r>
      <w:r w:rsidRPr="007E5D2A">
        <w:rPr>
          <w:rFonts w:ascii="Arial" w:hAnsi="Arial" w:cs="Arial"/>
        </w:rPr>
        <w:t>17 janvier 2011 en qualité de directeur commercial avec une période d’essai de trois mois renouvelable ; que par lettre du 8 avril 2011, son employeur a mis fin à la période d’essai à compter du 22 avril suivant ; qu’estimant que son contrat était devenu définitif et qu’en l’absence de procédure de licenciement, la rupture s’analysait en un licenciement sans cause réelle et sérieuse, il a saisi la juridiction prud’homale pour obtenir paiement de diverses sommes à titre de rappel de salaire et au titre de la rupture ;</w:t>
      </w:r>
    </w:p>
    <w:p w:rsidR="00FC502D" w:rsidRPr="007E5D2A" w:rsidRDefault="00FC502D" w:rsidP="00BB13A6">
      <w:pPr>
        <w:pStyle w:val="NormalWeb"/>
        <w:spacing w:before="0" w:after="120"/>
        <w:jc w:val="both"/>
        <w:rPr>
          <w:rFonts w:ascii="Arial" w:hAnsi="Arial" w:cs="Arial"/>
        </w:rPr>
      </w:pPr>
      <w:r w:rsidRPr="007E5D2A">
        <w:rPr>
          <w:rStyle w:val="lev"/>
          <w:rFonts w:ascii="Arial" w:hAnsi="Arial" w:cs="Arial"/>
          <w:u w:val="single"/>
        </w:rPr>
        <w:t>Mais sur le moyen unique, pris en sa première branche</w:t>
      </w:r>
      <w:r w:rsidR="00BB13A6" w:rsidRPr="007E5D2A">
        <w:rPr>
          <w:rStyle w:val="lev"/>
          <w:rFonts w:ascii="Arial" w:hAnsi="Arial" w:cs="Arial"/>
        </w:rPr>
        <w:t> </w:t>
      </w:r>
      <w:r w:rsidR="00BB13A6" w:rsidRPr="007E5D2A">
        <w:rPr>
          <w:rFonts w:ascii="Arial" w:hAnsi="Arial" w:cs="Arial"/>
        </w:rPr>
        <w:t>:</w:t>
      </w:r>
    </w:p>
    <w:p w:rsidR="00FC502D" w:rsidRPr="007E5D2A" w:rsidRDefault="00FC502D" w:rsidP="00BB13A6">
      <w:pPr>
        <w:pStyle w:val="NormalWeb"/>
        <w:spacing w:before="240" w:after="0"/>
        <w:jc w:val="both"/>
        <w:rPr>
          <w:rFonts w:ascii="Arial" w:hAnsi="Arial" w:cs="Arial"/>
        </w:rPr>
      </w:pPr>
      <w:r w:rsidRPr="007E5D2A">
        <w:rPr>
          <w:rFonts w:ascii="Arial" w:hAnsi="Arial" w:cs="Arial"/>
        </w:rPr>
        <w:t>Vu l’article L. 1221-25 code du travail ;</w:t>
      </w:r>
    </w:p>
    <w:p w:rsidR="00FC502D" w:rsidRPr="007E5D2A" w:rsidRDefault="00FC502D" w:rsidP="00BB13A6">
      <w:pPr>
        <w:pStyle w:val="NormalWeb"/>
        <w:spacing w:before="120" w:after="120"/>
        <w:jc w:val="both"/>
        <w:rPr>
          <w:rFonts w:ascii="Arial" w:hAnsi="Arial" w:cs="Arial"/>
        </w:rPr>
      </w:pPr>
      <w:r w:rsidRPr="007E5D2A">
        <w:rPr>
          <w:rFonts w:ascii="Arial" w:hAnsi="Arial" w:cs="Arial"/>
        </w:rPr>
        <w:t xml:space="preserve">Attendu qu’en vertu de ce texte, la période d’essai, renouvellement inclus, ne peut être prolongée du fait de la durée du délai de prévenance </w:t>
      </w:r>
      <w:r w:rsidRPr="007E5D2A">
        <w:rPr>
          <w:rFonts w:ascii="Arial" w:hAnsi="Arial" w:cs="Arial"/>
          <w:b/>
          <w:vertAlign w:val="superscript"/>
        </w:rPr>
        <w:t>(1)</w:t>
      </w:r>
      <w:r w:rsidRPr="007E5D2A">
        <w:rPr>
          <w:rFonts w:ascii="Arial" w:hAnsi="Arial" w:cs="Arial"/>
        </w:rPr>
        <w:t> ; qu’il en résulte qu’en cas de rupture pendant la période d’essai, le contrat prend fin au terme du délai de prévenance s’il est exécuté et au plus tard à l’expiration de la période d’essai ; que la poursuite de la relation de travail au-delà du terme de l’essai donne naissance à un nouveau contrat de travail à durée indéterminée qui ne peut être rompu à l’initiative de l’employeur que par un licenciement ;</w:t>
      </w:r>
    </w:p>
    <w:p w:rsidR="00FC502D" w:rsidRPr="007E5D2A" w:rsidRDefault="00FC502D" w:rsidP="00BB13A6">
      <w:pPr>
        <w:pStyle w:val="NormalWeb"/>
        <w:spacing w:before="240" w:after="0"/>
        <w:jc w:val="both"/>
        <w:rPr>
          <w:rFonts w:ascii="Arial" w:hAnsi="Arial" w:cs="Arial"/>
        </w:rPr>
      </w:pPr>
      <w:r w:rsidRPr="007E5D2A">
        <w:rPr>
          <w:rFonts w:ascii="Arial" w:hAnsi="Arial" w:cs="Arial"/>
        </w:rPr>
        <w:t>Attendu que pour décider que le contrat de travail avait été rompu pendant la période d’essai et débouter le salarié de ses demandes au titre de la rupture du contrat de travail, l’arrêt, après avoir relevé que la période d’essai de trois mois prenait fin le 16 avril 2011, retient que le salarié a bénéficié du délai de prévenance de deux semaines auquel il pouvait prétendre, du 8 avril au 22 avril 2011, l’employeur lui ayant notifié par lettre du 8 avril 2011 que son essai n’était pas concluant et que, pour respecter le délai légal de prévenance de quinze jours, son contrat de travail serait rompu à compter du 22 avril 2011 ;</w:t>
      </w:r>
    </w:p>
    <w:p w:rsidR="00FC502D" w:rsidRPr="007E5D2A" w:rsidRDefault="00FC502D" w:rsidP="00BB13A6">
      <w:pPr>
        <w:pStyle w:val="NormalWeb"/>
        <w:spacing w:before="240" w:after="0"/>
        <w:jc w:val="both"/>
        <w:rPr>
          <w:rFonts w:ascii="Arial" w:hAnsi="Arial" w:cs="Arial"/>
        </w:rPr>
      </w:pPr>
      <w:r w:rsidRPr="007E5D2A">
        <w:rPr>
          <w:rFonts w:ascii="Arial" w:hAnsi="Arial" w:cs="Arial"/>
        </w:rPr>
        <w:t>Qu’en statuant ainsi, alors qu’elle constatait que la relation de travail s’était poursuivie au-delà du terme de la période d’essai, la cour d’appel a violé le texte susvisé ;</w:t>
      </w:r>
    </w:p>
    <w:p w:rsidR="00FC502D" w:rsidRPr="007E5D2A" w:rsidRDefault="00FC502D" w:rsidP="00BB13A6">
      <w:pPr>
        <w:pStyle w:val="NormalWeb"/>
        <w:spacing w:before="480" w:after="120"/>
        <w:jc w:val="both"/>
        <w:rPr>
          <w:rFonts w:ascii="Arial" w:hAnsi="Arial" w:cs="Arial"/>
        </w:rPr>
      </w:pPr>
      <w:r w:rsidRPr="00BB13A6">
        <w:rPr>
          <w:rStyle w:val="lev"/>
          <w:rFonts w:ascii="Arial" w:hAnsi="Arial" w:cs="Arial"/>
          <w:b w:val="0"/>
        </w:rPr>
        <w:t>PAR CES MOTIFS,</w:t>
      </w:r>
      <w:r w:rsidRPr="007E5D2A">
        <w:rPr>
          <w:rFonts w:ascii="Arial" w:hAnsi="Arial" w:cs="Arial"/>
        </w:rPr>
        <w:t xml:space="preserve"> et sans qu’il y ait lieu de statuer sur la deuxième branche du moyen :</w:t>
      </w:r>
    </w:p>
    <w:p w:rsidR="00FC502D" w:rsidRPr="007E5D2A" w:rsidRDefault="00FC502D" w:rsidP="00BB13A6">
      <w:pPr>
        <w:pStyle w:val="NormalWeb"/>
        <w:spacing w:before="0" w:after="0"/>
        <w:jc w:val="both"/>
        <w:rPr>
          <w:rFonts w:ascii="Arial" w:hAnsi="Arial" w:cs="Arial"/>
        </w:rPr>
      </w:pPr>
      <w:r w:rsidRPr="007E5D2A">
        <w:rPr>
          <w:rFonts w:ascii="Arial" w:hAnsi="Arial" w:cs="Arial"/>
        </w:rPr>
        <w:t>CASSE ET ANNULE, mais seulement en ce qu’il déboute le salarié de ses demandes en paiement de dommages-intérêts pour licenciement abusif et irrégulier, l’arrêt rendu le 26 mars 2013, entre les parties, par la cour d’appel de Metz ; remet, en conséquence, sur ce point, la cause et les parties dans l’état où elles se trouvaient avant ledit arrêt et, pour être fait droit, les renvoie devant la cour d’appel de Nancy ;</w:t>
      </w:r>
    </w:p>
    <w:p w:rsidR="00BB13A6" w:rsidRDefault="00BB13A6" w:rsidP="00BB13A6">
      <w:pPr>
        <w:jc w:val="both"/>
        <w:rPr>
          <w:rFonts w:ascii="Arial" w:hAnsi="Arial" w:cs="Arial"/>
          <w:i/>
          <w:lang w:eastAsia="fr-FR"/>
        </w:rPr>
      </w:pPr>
    </w:p>
    <w:p w:rsidR="00BB13A6" w:rsidRDefault="00BB13A6" w:rsidP="00BB13A6">
      <w:pPr>
        <w:jc w:val="both"/>
        <w:rPr>
          <w:rFonts w:ascii="Arial" w:hAnsi="Arial" w:cs="Arial"/>
          <w:i/>
          <w:lang w:eastAsia="fr-FR"/>
        </w:rPr>
      </w:pPr>
    </w:p>
    <w:p w:rsidR="00BB13A6" w:rsidRDefault="00BB13A6" w:rsidP="00BB13A6">
      <w:pPr>
        <w:jc w:val="both"/>
        <w:rPr>
          <w:rFonts w:ascii="Arial" w:hAnsi="Arial" w:cs="Arial"/>
          <w:i/>
          <w:lang w:eastAsia="fr-FR"/>
        </w:rPr>
      </w:pPr>
    </w:p>
    <w:p w:rsidR="00BB13A6" w:rsidRDefault="00BB13A6" w:rsidP="00BB13A6">
      <w:pPr>
        <w:jc w:val="both"/>
        <w:rPr>
          <w:rFonts w:ascii="Arial" w:hAnsi="Arial" w:cs="Arial"/>
          <w:i/>
          <w:lang w:eastAsia="fr-FR"/>
        </w:rPr>
      </w:pPr>
    </w:p>
    <w:p w:rsidR="00FC502D" w:rsidRPr="00BB13A6" w:rsidRDefault="00FC502D" w:rsidP="00BB13A6">
      <w:pPr>
        <w:jc w:val="both"/>
        <w:rPr>
          <w:rFonts w:ascii="Arial" w:hAnsi="Arial" w:cs="Arial"/>
          <w:i/>
          <w:sz w:val="22"/>
          <w:szCs w:val="22"/>
        </w:rPr>
      </w:pPr>
      <w:proofErr w:type="gramStart"/>
      <w:r w:rsidRPr="00BB13A6">
        <w:rPr>
          <w:rFonts w:ascii="Arial" w:hAnsi="Arial" w:cs="Arial"/>
          <w:i/>
          <w:sz w:val="22"/>
          <w:szCs w:val="22"/>
          <w:lang w:eastAsia="fr-FR"/>
        </w:rPr>
        <w:t xml:space="preserve">( </w:t>
      </w:r>
      <w:r w:rsidRPr="00BB13A6">
        <w:rPr>
          <w:rFonts w:ascii="Arial" w:hAnsi="Arial" w:cs="Arial"/>
          <w:b/>
          <w:i/>
          <w:sz w:val="22"/>
          <w:szCs w:val="22"/>
          <w:vertAlign w:val="superscript"/>
          <w:lang w:eastAsia="fr-FR"/>
        </w:rPr>
        <w:t>1</w:t>
      </w:r>
      <w:proofErr w:type="gramEnd"/>
      <w:r w:rsidRPr="00BB13A6">
        <w:rPr>
          <w:rFonts w:ascii="Arial" w:hAnsi="Arial" w:cs="Arial"/>
          <w:b/>
          <w:i/>
          <w:sz w:val="22"/>
          <w:szCs w:val="22"/>
          <w:vertAlign w:val="superscript"/>
          <w:lang w:eastAsia="fr-FR"/>
        </w:rPr>
        <w:t xml:space="preserve"> </w:t>
      </w:r>
      <w:r w:rsidRPr="00BB13A6">
        <w:rPr>
          <w:rFonts w:ascii="Arial" w:hAnsi="Arial" w:cs="Arial"/>
          <w:i/>
          <w:sz w:val="22"/>
          <w:szCs w:val="22"/>
          <w:lang w:eastAsia="fr-FR"/>
        </w:rPr>
        <w:t>)</w:t>
      </w:r>
      <w:r w:rsidRPr="00BB13A6">
        <w:rPr>
          <w:rFonts w:ascii="Arial" w:hAnsi="Arial" w:cs="Arial"/>
          <w:b/>
          <w:i/>
          <w:sz w:val="22"/>
          <w:szCs w:val="22"/>
          <w:lang w:eastAsia="fr-FR"/>
        </w:rPr>
        <w:t> </w:t>
      </w:r>
      <w:r w:rsidRPr="00BB13A6">
        <w:rPr>
          <w:rFonts w:ascii="Arial" w:hAnsi="Arial" w:cs="Arial"/>
          <w:i/>
          <w:sz w:val="22"/>
          <w:szCs w:val="22"/>
          <w:lang w:eastAsia="fr-FR"/>
        </w:rPr>
        <w:t xml:space="preserve">: </w:t>
      </w:r>
      <w:r w:rsidRPr="00BB13A6">
        <w:rPr>
          <w:rFonts w:ascii="Arial" w:hAnsi="Arial" w:cs="Arial"/>
          <w:i/>
          <w:sz w:val="22"/>
          <w:szCs w:val="22"/>
        </w:rPr>
        <w:t xml:space="preserve">Le délai de prévenance est le délai à respecter entre la notification d’un événement ou d’une décision et sa réalisation. </w:t>
      </w:r>
    </w:p>
    <w:p w:rsidR="00FC502D" w:rsidRDefault="00FC502D" w:rsidP="00FC502D">
      <w:pPr>
        <w:jc w:val="both"/>
        <w:rPr>
          <w:rFonts w:ascii="Arial" w:hAnsi="Arial" w:cs="Arial"/>
          <w:i/>
          <w:sz w:val="22"/>
          <w:szCs w:val="22"/>
          <w:lang w:eastAsia="fr-FR"/>
        </w:rPr>
      </w:pPr>
    </w:p>
    <w:p w:rsidR="00BB13A6" w:rsidRDefault="00BB13A6" w:rsidP="00FC502D">
      <w:pPr>
        <w:jc w:val="both"/>
        <w:rPr>
          <w:rFonts w:ascii="Arial" w:hAnsi="Arial" w:cs="Arial"/>
          <w:i/>
          <w:sz w:val="22"/>
          <w:szCs w:val="22"/>
          <w:lang w:eastAsia="fr-FR"/>
        </w:rPr>
      </w:pPr>
    </w:p>
    <w:p w:rsidR="00BB13A6" w:rsidRDefault="00BB13A6">
      <w:pPr>
        <w:suppressAutoHyphens w:val="0"/>
        <w:spacing w:after="160" w:line="259" w:lineRule="auto"/>
        <w:rPr>
          <w:rFonts w:ascii="Arial" w:hAnsi="Arial" w:cs="Arial"/>
          <w:i/>
          <w:sz w:val="22"/>
          <w:szCs w:val="22"/>
          <w:lang w:eastAsia="fr-FR"/>
        </w:rPr>
      </w:pPr>
      <w:r>
        <w:rPr>
          <w:rFonts w:ascii="Arial" w:hAnsi="Arial" w:cs="Arial"/>
          <w:i/>
          <w:sz w:val="22"/>
          <w:szCs w:val="22"/>
          <w:lang w:eastAsia="fr-FR"/>
        </w:rPr>
        <w:br w:type="page"/>
      </w:r>
    </w:p>
    <w:p w:rsidR="00FC502D" w:rsidRPr="00131E85" w:rsidRDefault="00FC502D" w:rsidP="00BB13A6">
      <w:pPr>
        <w:pStyle w:val="Titre5"/>
        <w:pBdr>
          <w:top w:val="single" w:sz="4" w:space="1" w:color="auto"/>
          <w:left w:val="single" w:sz="4" w:space="4" w:color="auto"/>
          <w:bottom w:val="single" w:sz="4" w:space="1" w:color="auto"/>
          <w:right w:val="single" w:sz="4" w:space="31" w:color="auto"/>
        </w:pBdr>
        <w:shd w:val="clear" w:color="auto" w:fill="CCCCCC"/>
        <w:spacing w:before="0" w:after="0"/>
        <w:ind w:right="-1"/>
        <w:jc w:val="center"/>
        <w:rPr>
          <w:rFonts w:ascii="Arial" w:eastAsia="Times New Roman" w:hAnsi="Arial" w:cs="font313"/>
          <w:bCs w:val="0"/>
          <w:kern w:val="1"/>
          <w:sz w:val="24"/>
          <w:szCs w:val="24"/>
        </w:rPr>
      </w:pPr>
      <w:r w:rsidRPr="00131E85">
        <w:rPr>
          <w:rFonts w:ascii="Arial" w:eastAsia="Times New Roman" w:hAnsi="Arial" w:cs="font313"/>
          <w:bCs w:val="0"/>
          <w:kern w:val="1"/>
          <w:sz w:val="24"/>
          <w:szCs w:val="24"/>
        </w:rPr>
        <w:lastRenderedPageBreak/>
        <w:t>Annexe 2 : Article</w:t>
      </w:r>
      <w:r>
        <w:rPr>
          <w:rFonts w:ascii="Arial" w:eastAsia="Times New Roman" w:hAnsi="Arial" w:cs="font313"/>
          <w:bCs w:val="0"/>
          <w:kern w:val="1"/>
          <w:sz w:val="24"/>
          <w:szCs w:val="24"/>
        </w:rPr>
        <w:t>s</w:t>
      </w:r>
      <w:r w:rsidRPr="00131E85">
        <w:rPr>
          <w:rFonts w:ascii="Arial" w:eastAsia="Times New Roman" w:hAnsi="Arial" w:cs="font313"/>
          <w:bCs w:val="0"/>
          <w:kern w:val="1"/>
          <w:sz w:val="24"/>
          <w:szCs w:val="24"/>
        </w:rPr>
        <w:t xml:space="preserve"> du code</w:t>
      </w:r>
      <w:r>
        <w:rPr>
          <w:rFonts w:ascii="Arial" w:eastAsia="Times New Roman" w:hAnsi="Arial" w:cs="font313"/>
          <w:bCs w:val="0"/>
          <w:kern w:val="1"/>
          <w:sz w:val="24"/>
          <w:szCs w:val="24"/>
        </w:rPr>
        <w:t xml:space="preserve"> du travail.</w:t>
      </w:r>
    </w:p>
    <w:p w:rsidR="00FC502D" w:rsidRPr="007E5D2A" w:rsidRDefault="00FC502D" w:rsidP="00FC502D">
      <w:pPr>
        <w:shd w:val="clear" w:color="auto" w:fill="FFFFFF"/>
        <w:spacing w:before="80"/>
        <w:rPr>
          <w:rFonts w:ascii="Arial" w:hAnsi="Arial" w:cs="Arial"/>
          <w:b/>
          <w:bCs/>
          <w:color w:val="000000"/>
          <w:sz w:val="16"/>
          <w:szCs w:val="16"/>
          <w:lang w:eastAsia="fr-FR"/>
        </w:rPr>
      </w:pPr>
    </w:p>
    <w:p w:rsidR="0070391C" w:rsidRDefault="00FC502D" w:rsidP="0070391C">
      <w:pPr>
        <w:suppressAutoHyphens w:val="0"/>
        <w:spacing w:after="120"/>
        <w:jc w:val="both"/>
        <w:rPr>
          <w:rFonts w:ascii="Arial" w:hAnsi="Arial" w:cs="Arial"/>
        </w:rPr>
      </w:pPr>
      <w:r w:rsidRPr="007E5D2A">
        <w:rPr>
          <w:rFonts w:ascii="Arial" w:hAnsi="Arial" w:cs="Arial"/>
          <w:b/>
          <w:u w:val="single"/>
          <w:lang w:eastAsia="fr-FR"/>
        </w:rPr>
        <w:t>Article L1221-19 du Code du travail </w:t>
      </w:r>
      <w:r w:rsidRPr="00F3734A">
        <w:rPr>
          <w:rFonts w:ascii="Arial" w:hAnsi="Arial" w:cs="Arial"/>
          <w:b/>
          <w:lang w:eastAsia="fr-FR"/>
        </w:rPr>
        <w:t xml:space="preserve">: </w:t>
      </w:r>
      <w:r w:rsidRPr="007E5D2A">
        <w:rPr>
          <w:rFonts w:ascii="Arial" w:hAnsi="Arial" w:cs="Arial"/>
        </w:rPr>
        <w:t xml:space="preserve">Le contrat de travail à durée indéterminée peut comporter une période d'essai dont la durée maximale est : </w:t>
      </w:r>
    </w:p>
    <w:p w:rsidR="0070391C" w:rsidRDefault="00FC502D" w:rsidP="0070391C">
      <w:pPr>
        <w:suppressAutoHyphens w:val="0"/>
        <w:ind w:left="708"/>
        <w:jc w:val="both"/>
        <w:rPr>
          <w:rFonts w:ascii="Arial" w:hAnsi="Arial" w:cs="Arial"/>
        </w:rPr>
      </w:pPr>
      <w:r w:rsidRPr="007E5D2A">
        <w:rPr>
          <w:rFonts w:ascii="Arial" w:hAnsi="Arial" w:cs="Arial"/>
        </w:rPr>
        <w:t xml:space="preserve">1° Pour les ouvriers et les employés, de deux mois ; </w:t>
      </w:r>
    </w:p>
    <w:p w:rsidR="0070391C" w:rsidRDefault="00FC502D" w:rsidP="0070391C">
      <w:pPr>
        <w:suppressAutoHyphens w:val="0"/>
        <w:ind w:left="708"/>
        <w:jc w:val="both"/>
        <w:rPr>
          <w:rFonts w:ascii="Arial" w:hAnsi="Arial" w:cs="Arial"/>
        </w:rPr>
      </w:pPr>
      <w:r w:rsidRPr="007E5D2A">
        <w:rPr>
          <w:rFonts w:ascii="Arial" w:hAnsi="Arial" w:cs="Arial"/>
        </w:rPr>
        <w:t xml:space="preserve">2° Pour les agents de maîtrise et les techniciens, de trois mois ; </w:t>
      </w:r>
    </w:p>
    <w:p w:rsidR="00FC502D" w:rsidRPr="007E5D2A" w:rsidRDefault="00FC502D" w:rsidP="0070391C">
      <w:pPr>
        <w:suppressAutoHyphens w:val="0"/>
        <w:ind w:left="708"/>
        <w:jc w:val="both"/>
        <w:rPr>
          <w:rFonts w:ascii="Arial" w:hAnsi="Arial" w:cs="Arial"/>
        </w:rPr>
      </w:pPr>
      <w:r w:rsidRPr="007E5D2A">
        <w:rPr>
          <w:rFonts w:ascii="Arial" w:hAnsi="Arial" w:cs="Arial"/>
        </w:rPr>
        <w:t xml:space="preserve">3° Pour les cadres, de quatre mois. </w:t>
      </w:r>
    </w:p>
    <w:p w:rsidR="00BB13A6" w:rsidRDefault="00BB13A6" w:rsidP="00BB13A6">
      <w:pPr>
        <w:suppressAutoHyphens w:val="0"/>
        <w:spacing w:after="240"/>
        <w:jc w:val="both"/>
        <w:rPr>
          <w:rFonts w:ascii="Arial" w:hAnsi="Arial" w:cs="Arial"/>
          <w:b/>
          <w:bCs/>
          <w:color w:val="000000"/>
          <w:sz w:val="16"/>
          <w:szCs w:val="16"/>
          <w:lang w:eastAsia="fr-FR"/>
        </w:rPr>
      </w:pPr>
    </w:p>
    <w:p w:rsidR="0070391C" w:rsidRDefault="00FC502D" w:rsidP="00BB13A6">
      <w:pPr>
        <w:suppressAutoHyphens w:val="0"/>
        <w:spacing w:after="120"/>
        <w:jc w:val="both"/>
        <w:rPr>
          <w:rFonts w:ascii="Arial" w:hAnsi="Arial" w:cs="Arial"/>
        </w:rPr>
      </w:pPr>
      <w:r w:rsidRPr="007E5D2A">
        <w:rPr>
          <w:rFonts w:ascii="Arial" w:hAnsi="Arial" w:cs="Arial"/>
          <w:b/>
          <w:u w:val="single"/>
        </w:rPr>
        <w:t>Article L1221-25 du Code du travail </w:t>
      </w:r>
      <w:r w:rsidRPr="00F3734A">
        <w:rPr>
          <w:rFonts w:ascii="Arial" w:hAnsi="Arial" w:cs="Arial"/>
          <w:b/>
        </w:rPr>
        <w:t xml:space="preserve">: </w:t>
      </w:r>
      <w:r w:rsidRPr="007E5D2A">
        <w:rPr>
          <w:rFonts w:ascii="Arial" w:hAnsi="Arial" w:cs="Arial"/>
        </w:rPr>
        <w:t xml:space="preserve">Lorsqu'il est mis fin, par l'employeur, au contrat en cours ou au terme de la période d'essai définie aux articles </w:t>
      </w:r>
      <w:hyperlink r:id="rId9" w:history="1">
        <w:r w:rsidRPr="007E5D2A">
          <w:rPr>
            <w:rFonts w:ascii="Arial" w:hAnsi="Arial" w:cs="Arial"/>
          </w:rPr>
          <w:t xml:space="preserve">L. 1221-19 à L. 1221-24 </w:t>
        </w:r>
      </w:hyperlink>
      <w:r w:rsidRPr="007E5D2A">
        <w:rPr>
          <w:rFonts w:ascii="Arial" w:hAnsi="Arial" w:cs="Arial"/>
        </w:rPr>
        <w:t xml:space="preserve">(…), le salarié est prévenu dans un délai qui ne peut être inférieur à : </w:t>
      </w:r>
    </w:p>
    <w:p w:rsidR="0070391C" w:rsidRDefault="00FC502D" w:rsidP="0070391C">
      <w:pPr>
        <w:suppressAutoHyphens w:val="0"/>
        <w:ind w:left="708"/>
        <w:jc w:val="both"/>
        <w:rPr>
          <w:rFonts w:ascii="Arial" w:hAnsi="Arial" w:cs="Arial"/>
        </w:rPr>
      </w:pPr>
      <w:r w:rsidRPr="007E5D2A">
        <w:rPr>
          <w:rFonts w:ascii="Arial" w:hAnsi="Arial" w:cs="Arial"/>
        </w:rPr>
        <w:t xml:space="preserve">1° Vingt-quatre heures en deçà de huit jours de présence ; </w:t>
      </w:r>
    </w:p>
    <w:p w:rsidR="0070391C" w:rsidRDefault="00FC502D" w:rsidP="0070391C">
      <w:pPr>
        <w:suppressAutoHyphens w:val="0"/>
        <w:ind w:left="708"/>
        <w:jc w:val="both"/>
        <w:rPr>
          <w:rFonts w:ascii="Arial" w:hAnsi="Arial" w:cs="Arial"/>
        </w:rPr>
      </w:pPr>
      <w:r w:rsidRPr="007E5D2A">
        <w:rPr>
          <w:rFonts w:ascii="Arial" w:hAnsi="Arial" w:cs="Arial"/>
        </w:rPr>
        <w:t xml:space="preserve">2° Quarante-huit heures entre huit jours et un mois de présence ; </w:t>
      </w:r>
    </w:p>
    <w:p w:rsidR="0070391C" w:rsidRDefault="00FC502D" w:rsidP="0070391C">
      <w:pPr>
        <w:suppressAutoHyphens w:val="0"/>
        <w:ind w:left="708"/>
        <w:jc w:val="both"/>
        <w:rPr>
          <w:rFonts w:ascii="Arial" w:hAnsi="Arial" w:cs="Arial"/>
        </w:rPr>
      </w:pPr>
      <w:r w:rsidRPr="007E5D2A">
        <w:rPr>
          <w:rFonts w:ascii="Arial" w:hAnsi="Arial" w:cs="Arial"/>
        </w:rPr>
        <w:t xml:space="preserve">3° Deux semaines après un mois de présence ; </w:t>
      </w:r>
    </w:p>
    <w:p w:rsidR="00FC502D" w:rsidRPr="007E5D2A" w:rsidRDefault="00FC502D" w:rsidP="0070391C">
      <w:pPr>
        <w:suppressAutoHyphens w:val="0"/>
        <w:spacing w:after="120"/>
        <w:ind w:left="708"/>
        <w:jc w:val="both"/>
        <w:rPr>
          <w:rFonts w:ascii="Arial" w:hAnsi="Arial" w:cs="Arial"/>
        </w:rPr>
      </w:pPr>
      <w:r w:rsidRPr="007E5D2A">
        <w:rPr>
          <w:rFonts w:ascii="Arial" w:hAnsi="Arial" w:cs="Arial"/>
        </w:rPr>
        <w:t xml:space="preserve">4° Un mois après trois mois de présence. </w:t>
      </w:r>
    </w:p>
    <w:p w:rsidR="00FC502D" w:rsidRDefault="00FC502D" w:rsidP="00BB13A6">
      <w:pPr>
        <w:pStyle w:val="Corpsdetexte"/>
        <w:spacing w:after="0"/>
        <w:jc w:val="both"/>
        <w:rPr>
          <w:rFonts w:ascii="Arial" w:hAnsi="Arial" w:cs="Arial"/>
        </w:rPr>
      </w:pPr>
      <w:r w:rsidRPr="007E5D2A">
        <w:rPr>
          <w:rFonts w:ascii="Arial" w:hAnsi="Arial" w:cs="Arial"/>
        </w:rPr>
        <w:t>La période d'essai, renouvellement inclus, ne peut être prolongée du fait de la durée du délai de prévenance. Lorsque le délai de prévenance n'a pas été respecté, son inexécution ouvre droit pour le salarié, sauf s'il a commis une faute grave, à une indemnité compensatrice. Cette indemnité est égale au montant des salaires et avantages que le salarié aurait perçus s'il avait accompli son travail jusqu'à l'expiration du délai de prévenance, indemnité compensatrice de congés payés comprise.</w:t>
      </w:r>
    </w:p>
    <w:p w:rsidR="00FC502D" w:rsidRDefault="00FC502D" w:rsidP="00BB13A6">
      <w:pPr>
        <w:pStyle w:val="Corpsdetexte"/>
        <w:spacing w:after="0"/>
        <w:jc w:val="both"/>
        <w:rPr>
          <w:rFonts w:ascii="Arial" w:hAnsi="Arial" w:cs="Arial"/>
        </w:rPr>
      </w:pPr>
    </w:p>
    <w:p w:rsidR="00BB13A6" w:rsidRDefault="00BB13A6" w:rsidP="00BB13A6">
      <w:pPr>
        <w:pStyle w:val="Corpsdetexte"/>
        <w:spacing w:after="0"/>
        <w:jc w:val="both"/>
        <w:rPr>
          <w:rFonts w:ascii="Arial" w:hAnsi="Arial" w:cs="Arial"/>
        </w:rPr>
      </w:pPr>
    </w:p>
    <w:p w:rsidR="00BB13A6" w:rsidRDefault="00BB13A6" w:rsidP="00BB13A6">
      <w:pPr>
        <w:pStyle w:val="Corpsdetexte"/>
        <w:spacing w:after="0"/>
        <w:jc w:val="both"/>
        <w:rPr>
          <w:rFonts w:ascii="Arial" w:hAnsi="Arial" w:cs="Arial"/>
        </w:rPr>
      </w:pPr>
    </w:p>
    <w:p w:rsidR="00BB13A6" w:rsidRDefault="00BB13A6" w:rsidP="00BB13A6">
      <w:pPr>
        <w:pStyle w:val="Corpsdetexte"/>
        <w:spacing w:after="0"/>
        <w:jc w:val="both"/>
        <w:rPr>
          <w:rFonts w:ascii="Arial" w:hAnsi="Arial" w:cs="Arial"/>
        </w:rPr>
      </w:pPr>
    </w:p>
    <w:p w:rsidR="00BB13A6" w:rsidRPr="007E5D2A" w:rsidRDefault="00BB13A6" w:rsidP="00FC502D">
      <w:pPr>
        <w:pStyle w:val="Corpsdetexte"/>
        <w:spacing w:after="0"/>
        <w:jc w:val="both"/>
        <w:rPr>
          <w:rFonts w:ascii="Arial" w:hAnsi="Arial" w:cs="Arial"/>
        </w:rPr>
      </w:pPr>
    </w:p>
    <w:p w:rsidR="00FC502D" w:rsidRPr="00BB13A6" w:rsidRDefault="00FC502D" w:rsidP="00BB13A6">
      <w:pPr>
        <w:pStyle w:val="Titre5"/>
        <w:pBdr>
          <w:top w:val="single" w:sz="4" w:space="1" w:color="auto"/>
          <w:left w:val="single" w:sz="4" w:space="4" w:color="auto"/>
          <w:bottom w:val="single" w:sz="4" w:space="1" w:color="auto"/>
          <w:right w:val="single" w:sz="4" w:space="31" w:color="auto"/>
        </w:pBdr>
        <w:shd w:val="clear" w:color="auto" w:fill="CCCCCC"/>
        <w:spacing w:before="0" w:after="0"/>
        <w:ind w:right="-1"/>
        <w:jc w:val="center"/>
        <w:rPr>
          <w:rFonts w:ascii="Arial" w:eastAsia="Times New Roman" w:hAnsi="Arial" w:cs="font313"/>
          <w:bCs w:val="0"/>
          <w:kern w:val="1"/>
          <w:sz w:val="24"/>
          <w:szCs w:val="24"/>
        </w:rPr>
      </w:pPr>
      <w:r w:rsidRPr="00BB13A6">
        <w:rPr>
          <w:rFonts w:ascii="Arial" w:eastAsia="Times New Roman" w:hAnsi="Arial" w:cs="font313"/>
          <w:bCs w:val="0"/>
          <w:kern w:val="1"/>
          <w:sz w:val="24"/>
          <w:szCs w:val="24"/>
        </w:rPr>
        <w:t>Annexe 3 : Rupture de l’essai : surtout ne pas dépasser le délai de prévenance !</w:t>
      </w:r>
    </w:p>
    <w:p w:rsidR="00BB13A6" w:rsidRDefault="00BB13A6" w:rsidP="00FC502D">
      <w:pPr>
        <w:pStyle w:val="Titre2"/>
        <w:spacing w:before="0" w:after="0"/>
        <w:ind w:left="0" w:firstLine="0"/>
        <w:jc w:val="both"/>
        <w:rPr>
          <w:rFonts w:ascii="Arial" w:eastAsia="Times New Roman" w:hAnsi="Arial" w:cs="Arial"/>
          <w:b w:val="0"/>
          <w:bCs w:val="0"/>
          <w:sz w:val="24"/>
          <w:szCs w:val="24"/>
        </w:rPr>
      </w:pPr>
    </w:p>
    <w:p w:rsidR="00FC502D" w:rsidRDefault="00FC502D" w:rsidP="00AD4BC7">
      <w:pPr>
        <w:pStyle w:val="Titre2"/>
        <w:numPr>
          <w:ilvl w:val="0"/>
          <w:numId w:val="0"/>
        </w:numPr>
        <w:spacing w:before="0" w:after="0"/>
        <w:jc w:val="both"/>
        <w:rPr>
          <w:rFonts w:ascii="Arial" w:eastAsia="Times New Roman" w:hAnsi="Arial" w:cs="Arial"/>
          <w:b w:val="0"/>
          <w:bCs w:val="0"/>
          <w:sz w:val="24"/>
          <w:szCs w:val="24"/>
        </w:rPr>
      </w:pPr>
      <w:r w:rsidRPr="007E5D2A">
        <w:rPr>
          <w:rFonts w:ascii="Arial" w:eastAsia="Times New Roman" w:hAnsi="Arial" w:cs="Arial"/>
          <w:b w:val="0"/>
          <w:bCs w:val="0"/>
          <w:sz w:val="24"/>
          <w:szCs w:val="24"/>
        </w:rPr>
        <w:t>Lorsque vous rompez la période d’essai d’un de vos salariés, vous devez veiller à le prévenir suffisamment à l’avance pour qu’il effectue son délai de prévenance. Attention, s’il ne reste pas assez de temps pour que la totalité du délai de prévenance soit accomplie, vous ne devez en aucun cas repousser celui-ci au-delà du terme de l’essai</w:t>
      </w:r>
      <w:proofErr w:type="gramStart"/>
      <w:r w:rsidRPr="007E5D2A">
        <w:rPr>
          <w:rFonts w:ascii="Arial" w:eastAsia="Times New Roman" w:hAnsi="Arial" w:cs="Arial"/>
          <w:b w:val="0"/>
          <w:bCs w:val="0"/>
          <w:sz w:val="24"/>
          <w:szCs w:val="24"/>
        </w:rPr>
        <w:t>.(</w:t>
      </w:r>
      <w:proofErr w:type="gramEnd"/>
      <w:r w:rsidRPr="007E5D2A">
        <w:rPr>
          <w:rFonts w:ascii="Arial" w:eastAsia="Times New Roman" w:hAnsi="Arial" w:cs="Arial"/>
          <w:b w:val="0"/>
          <w:bCs w:val="0"/>
          <w:sz w:val="24"/>
          <w:szCs w:val="24"/>
        </w:rPr>
        <w:t>…)</w:t>
      </w:r>
    </w:p>
    <w:p w:rsidR="00BB13A6" w:rsidRPr="00BB13A6" w:rsidRDefault="00BB13A6" w:rsidP="00AD4BC7">
      <w:pPr>
        <w:pStyle w:val="Corpsdetexte"/>
        <w:spacing w:after="0"/>
        <w:jc w:val="both"/>
      </w:pPr>
    </w:p>
    <w:p w:rsidR="00FC502D" w:rsidRPr="007E5D2A" w:rsidRDefault="00FC502D" w:rsidP="00AD4BC7">
      <w:pPr>
        <w:pStyle w:val="NormalWeb"/>
        <w:spacing w:before="0" w:after="0"/>
        <w:jc w:val="both"/>
        <w:rPr>
          <w:rFonts w:ascii="Arial" w:hAnsi="Arial" w:cs="Arial"/>
        </w:rPr>
      </w:pPr>
      <w:r w:rsidRPr="007E5D2A">
        <w:rPr>
          <w:rFonts w:ascii="Arial" w:hAnsi="Arial" w:cs="Arial"/>
        </w:rPr>
        <w:t>Si vous vous décidez tardivement à rompre l’essai mais qu’il ne reste plus assez de temps pour que le salarié puisse effectuer le délai de prévenance, vous ne devez jamais lui demander de travailler après le terme de l’essai même pour finir son délai de prévenance.</w:t>
      </w:r>
    </w:p>
    <w:p w:rsidR="00BB13A6" w:rsidRDefault="00FC502D" w:rsidP="00AD4BC7">
      <w:pPr>
        <w:pStyle w:val="NormalWeb"/>
        <w:spacing w:before="0" w:after="0"/>
        <w:jc w:val="both"/>
        <w:rPr>
          <w:rFonts w:ascii="Arial" w:hAnsi="Arial" w:cs="Arial"/>
        </w:rPr>
      </w:pPr>
      <w:r w:rsidRPr="007E5D2A">
        <w:rPr>
          <w:rFonts w:ascii="Arial" w:hAnsi="Arial" w:cs="Arial"/>
        </w:rPr>
        <w:t>Par conséquent, si le contrat de travail se poursuit après le terme de l’essai, même si c’est pour permettre l’accomplissement du délai de prévenance, il devient automatiquement à durée indéterminée.</w:t>
      </w:r>
      <w:r>
        <w:rPr>
          <w:rFonts w:ascii="Arial" w:hAnsi="Arial" w:cs="Arial"/>
        </w:rPr>
        <w:t xml:space="preserve">     </w:t>
      </w:r>
    </w:p>
    <w:p w:rsidR="00BB13A6" w:rsidRDefault="00BB13A6" w:rsidP="00BB13A6">
      <w:pPr>
        <w:pStyle w:val="NormalWeb"/>
        <w:spacing w:before="0" w:after="0"/>
        <w:jc w:val="both"/>
        <w:rPr>
          <w:rFonts w:ascii="Arial" w:hAnsi="Arial" w:cs="Arial"/>
        </w:rPr>
      </w:pPr>
    </w:p>
    <w:p w:rsidR="00BB13A6" w:rsidRDefault="00BB13A6" w:rsidP="00BB13A6">
      <w:pPr>
        <w:pStyle w:val="NormalWeb"/>
        <w:spacing w:before="0" w:after="0"/>
        <w:jc w:val="both"/>
        <w:rPr>
          <w:rFonts w:ascii="Arial" w:hAnsi="Arial" w:cs="Arial"/>
        </w:rPr>
      </w:pPr>
    </w:p>
    <w:p w:rsidR="00FC502D" w:rsidRDefault="00FC502D" w:rsidP="00BB13A6">
      <w:pPr>
        <w:pStyle w:val="NormalWeb"/>
        <w:spacing w:before="0" w:after="0"/>
        <w:jc w:val="right"/>
        <w:rPr>
          <w:rFonts w:ascii="Arial" w:hAnsi="Arial" w:cs="Arial"/>
          <w:i/>
        </w:rPr>
      </w:pPr>
      <w:r>
        <w:rPr>
          <w:rFonts w:ascii="Arial" w:hAnsi="Arial" w:cs="Arial"/>
        </w:rPr>
        <w:t xml:space="preserve">                           </w:t>
      </w:r>
      <w:r w:rsidRPr="007E5D2A">
        <w:rPr>
          <w:rFonts w:ascii="Arial" w:hAnsi="Arial" w:cs="Arial"/>
          <w:i/>
        </w:rPr>
        <w:t xml:space="preserve">Article du 17/11/2014, </w:t>
      </w:r>
      <w:hyperlink r:id="rId10" w:history="1">
        <w:r w:rsidRPr="007E5D2A">
          <w:rPr>
            <w:rStyle w:val="Lienhypertexte"/>
            <w:rFonts w:ascii="Arial" w:hAnsi="Arial" w:cs="Arial"/>
            <w:i/>
          </w:rPr>
          <w:t>http://www.editions-tissot.fr</w:t>
        </w:r>
      </w:hyperlink>
      <w:r w:rsidRPr="007E5D2A">
        <w:rPr>
          <w:rFonts w:ascii="Arial" w:hAnsi="Arial" w:cs="Arial"/>
          <w:i/>
        </w:rPr>
        <w:t xml:space="preserve"> </w:t>
      </w:r>
    </w:p>
    <w:p w:rsidR="00FC502D" w:rsidRDefault="00FC502D" w:rsidP="00FC502D">
      <w:pPr>
        <w:pStyle w:val="NormalWeb"/>
        <w:spacing w:before="0" w:after="0"/>
        <w:jc w:val="both"/>
        <w:rPr>
          <w:rFonts w:ascii="Arial" w:hAnsi="Arial" w:cs="Arial"/>
          <w:i/>
        </w:rPr>
      </w:pPr>
    </w:p>
    <w:p w:rsidR="00BB13A6" w:rsidRDefault="00BB13A6" w:rsidP="00FC502D">
      <w:pPr>
        <w:pStyle w:val="NormalWeb"/>
        <w:spacing w:before="0" w:after="0"/>
        <w:jc w:val="both"/>
        <w:rPr>
          <w:rFonts w:ascii="Arial" w:hAnsi="Arial" w:cs="Arial"/>
          <w:i/>
        </w:rPr>
      </w:pPr>
    </w:p>
    <w:p w:rsidR="00BB13A6" w:rsidRDefault="00BB13A6" w:rsidP="00FC502D">
      <w:pPr>
        <w:pStyle w:val="NormalWeb"/>
        <w:spacing w:before="0" w:after="0"/>
        <w:jc w:val="both"/>
        <w:rPr>
          <w:rFonts w:ascii="Arial" w:hAnsi="Arial" w:cs="Arial"/>
          <w:i/>
        </w:rPr>
      </w:pPr>
    </w:p>
    <w:p w:rsidR="00BB13A6" w:rsidRDefault="00BB13A6">
      <w:pPr>
        <w:suppressAutoHyphens w:val="0"/>
        <w:spacing w:after="160" w:line="259" w:lineRule="auto"/>
        <w:rPr>
          <w:rFonts w:ascii="Arial" w:hAnsi="Arial" w:cs="Arial"/>
          <w:i/>
        </w:rPr>
      </w:pPr>
      <w:r>
        <w:rPr>
          <w:rFonts w:ascii="Arial" w:hAnsi="Arial" w:cs="Arial"/>
          <w:i/>
        </w:rPr>
        <w:br w:type="page"/>
      </w:r>
    </w:p>
    <w:p w:rsidR="00FC502D" w:rsidRPr="007E5D2A" w:rsidRDefault="00FC502D" w:rsidP="00BB13A6">
      <w:pPr>
        <w:pStyle w:val="Titre5"/>
        <w:pBdr>
          <w:top w:val="single" w:sz="4" w:space="1" w:color="auto"/>
          <w:left w:val="single" w:sz="4" w:space="4" w:color="auto"/>
          <w:bottom w:val="single" w:sz="4" w:space="1" w:color="auto"/>
          <w:right w:val="single" w:sz="4" w:space="31" w:color="auto"/>
        </w:pBdr>
        <w:shd w:val="clear" w:color="auto" w:fill="CCCCCC"/>
        <w:spacing w:before="0" w:after="0"/>
        <w:ind w:right="-1"/>
        <w:jc w:val="center"/>
        <w:rPr>
          <w:rFonts w:ascii="Arial" w:eastAsia="Times New Roman" w:hAnsi="Arial" w:cs="font313"/>
          <w:bCs w:val="0"/>
          <w:kern w:val="1"/>
          <w:sz w:val="24"/>
          <w:szCs w:val="24"/>
        </w:rPr>
      </w:pPr>
      <w:r w:rsidRPr="007E5D2A">
        <w:rPr>
          <w:rFonts w:ascii="Arial" w:eastAsia="Times New Roman" w:hAnsi="Arial" w:cs="font313"/>
          <w:bCs w:val="0"/>
          <w:kern w:val="1"/>
          <w:sz w:val="24"/>
          <w:szCs w:val="24"/>
        </w:rPr>
        <w:lastRenderedPageBreak/>
        <w:t>Annexe 4 : L'économie du partage, levier de la transition écologique ?</w:t>
      </w:r>
    </w:p>
    <w:p w:rsidR="00FC502D" w:rsidRPr="007E5D2A" w:rsidRDefault="00FC502D" w:rsidP="00BB13A6">
      <w:pPr>
        <w:pStyle w:val="Corpsdetexte"/>
        <w:spacing w:before="240"/>
        <w:jc w:val="both"/>
        <w:rPr>
          <w:rFonts w:ascii="Arial" w:hAnsi="Arial" w:cs="Arial"/>
        </w:rPr>
      </w:pPr>
      <w:r w:rsidRPr="007E5D2A">
        <w:rPr>
          <w:rFonts w:ascii="Arial" w:hAnsi="Arial" w:cs="Arial"/>
        </w:rPr>
        <w:t xml:space="preserve">Acheter sur leboncoin.fr un carton de vêtements de bébé, louer la machine à raclette d'un voisin en passant par zilok.com, partager un trajet en voiture via le site de covoiturage </w:t>
      </w:r>
      <w:proofErr w:type="spellStart"/>
      <w:r w:rsidRPr="007E5D2A">
        <w:rPr>
          <w:rFonts w:ascii="Arial" w:hAnsi="Arial" w:cs="Arial"/>
        </w:rPr>
        <w:t>Blablacar</w:t>
      </w:r>
      <w:proofErr w:type="spellEnd"/>
      <w:r w:rsidRPr="007E5D2A">
        <w:rPr>
          <w:rFonts w:ascii="Arial" w:hAnsi="Arial" w:cs="Arial"/>
        </w:rPr>
        <w:t>, autant de formes de l'économie du partage, aussi appelée consommation collaborative. Encore émergentes, ces pratiques sont aujourd'hui sous le feu de la rampe médiatique. Elles seraient le visage de la consommation de demain, plus en phase avec des sociétés sans croissance, qui doivent répondre au défi environnemental. En permettant la réutilisation d'un bien ou sa mutualisation, l'économie du partage serait un élément indispensable pour la transition écologique.</w:t>
      </w:r>
    </w:p>
    <w:p w:rsidR="00FC502D" w:rsidRDefault="00FC502D" w:rsidP="00BB13A6">
      <w:pPr>
        <w:pStyle w:val="Corpsdetexte"/>
        <w:jc w:val="both"/>
        <w:rPr>
          <w:rFonts w:ascii="Arial" w:hAnsi="Arial" w:cs="Arial"/>
        </w:rPr>
      </w:pPr>
      <w:r w:rsidRPr="007E5D2A">
        <w:rPr>
          <w:rFonts w:ascii="Arial" w:hAnsi="Arial" w:cs="Arial"/>
        </w:rPr>
        <w:t>Selon l'Ademe</w:t>
      </w:r>
      <w:r w:rsidR="00874B2A" w:rsidRPr="00874B2A">
        <w:rPr>
          <w:rFonts w:ascii="Arial" w:hAnsi="Arial" w:cs="Arial"/>
          <w:vertAlign w:val="superscript"/>
        </w:rPr>
        <w:t>1</w:t>
      </w:r>
      <w:r w:rsidRPr="007E5D2A">
        <w:rPr>
          <w:rFonts w:ascii="Arial" w:hAnsi="Arial" w:cs="Arial"/>
        </w:rPr>
        <w:t xml:space="preserve">, 40 % des congélateurs et des réfrigérateurs sont en effet remplacés alors qu'ils sont encore en état de fonctionner. Même chose pour 25 % des lave-vaisselle et </w:t>
      </w:r>
      <w:r w:rsidR="00874B2A">
        <w:rPr>
          <w:rFonts w:ascii="Arial" w:hAnsi="Arial" w:cs="Arial"/>
        </w:rPr>
        <w:t xml:space="preserve">    </w:t>
      </w:r>
      <w:r w:rsidRPr="007E5D2A">
        <w:rPr>
          <w:rFonts w:ascii="Arial" w:hAnsi="Arial" w:cs="Arial"/>
        </w:rPr>
        <w:t xml:space="preserve">14 % des lave-linge. Quant à la durée technique d'un téléphone portable, elle est estimée à plus d'une dizaine d'années, mais les Français changent en moyenne d'appareil tous les deux ans et demi. Avec l'économie du partage, la durée d'usage du bien augmente, son utilisation est maximisée. </w:t>
      </w:r>
    </w:p>
    <w:p w:rsidR="00FC502D" w:rsidRPr="007E5D2A" w:rsidRDefault="00FC502D" w:rsidP="00BB13A6">
      <w:pPr>
        <w:pStyle w:val="Corpsdetexte"/>
        <w:jc w:val="both"/>
        <w:rPr>
          <w:rFonts w:ascii="Arial" w:hAnsi="Arial" w:cs="Arial"/>
        </w:rPr>
      </w:pPr>
      <w:r w:rsidRPr="007E5D2A">
        <w:rPr>
          <w:rFonts w:ascii="Arial" w:hAnsi="Arial" w:cs="Arial"/>
        </w:rPr>
        <w:t>Au final, pour un même niveau de service, cette économie ne permet-elle pas de produire moins et de réduire tout à la fois les prélèvements de ressources, les déchets associés à la production et la part finale de déchets ?</w:t>
      </w:r>
    </w:p>
    <w:p w:rsidR="00FC502D" w:rsidRPr="007E5D2A" w:rsidRDefault="00812C99" w:rsidP="00BB13A6">
      <w:pPr>
        <w:pStyle w:val="Corpsdetexte"/>
        <w:jc w:val="both"/>
        <w:rPr>
          <w:rFonts w:ascii="Arial" w:hAnsi="Arial" w:cs="Arial"/>
        </w:rPr>
      </w:pPr>
      <w:r>
        <w:rPr>
          <w:rFonts w:ascii="Arial" w:hAnsi="Arial" w:cs="Arial"/>
        </w:rPr>
        <w:t>(…) L</w:t>
      </w:r>
      <w:r w:rsidR="00FC502D" w:rsidRPr="007E5D2A">
        <w:rPr>
          <w:rFonts w:ascii="Arial" w:hAnsi="Arial" w:cs="Arial"/>
        </w:rPr>
        <w:t>'</w:t>
      </w:r>
      <w:proofErr w:type="spellStart"/>
      <w:r w:rsidR="00FC502D" w:rsidRPr="007E5D2A">
        <w:rPr>
          <w:rFonts w:ascii="Arial" w:hAnsi="Arial" w:cs="Arial"/>
        </w:rPr>
        <w:t>autopartage</w:t>
      </w:r>
      <w:proofErr w:type="spellEnd"/>
      <w:r w:rsidR="00FC502D" w:rsidRPr="007E5D2A">
        <w:rPr>
          <w:rFonts w:ascii="Arial" w:hAnsi="Arial" w:cs="Arial"/>
        </w:rPr>
        <w:t xml:space="preserve"> v</w:t>
      </w:r>
      <w:r>
        <w:rPr>
          <w:rFonts w:ascii="Arial" w:hAnsi="Arial" w:cs="Arial"/>
        </w:rPr>
        <w:t>ien</w:t>
      </w:r>
      <w:r w:rsidR="00FC502D" w:rsidRPr="007E5D2A">
        <w:rPr>
          <w:rFonts w:ascii="Arial" w:hAnsi="Arial" w:cs="Arial"/>
        </w:rPr>
        <w:t xml:space="preserve">t souvent en complément des transports en commun. </w:t>
      </w:r>
      <w:r>
        <w:rPr>
          <w:rFonts w:ascii="Arial" w:hAnsi="Arial" w:cs="Arial"/>
        </w:rPr>
        <w:t xml:space="preserve">Il </w:t>
      </w:r>
      <w:r w:rsidR="00FC502D" w:rsidRPr="007E5D2A">
        <w:rPr>
          <w:rFonts w:ascii="Arial" w:hAnsi="Arial" w:cs="Arial"/>
        </w:rPr>
        <w:t>implique aussi, pour être durable, que la voiture ne s'use pas plus vite lorsqu'elle est davantage utilisée. C'est le cas d'</w:t>
      </w:r>
      <w:proofErr w:type="spellStart"/>
      <w:r w:rsidR="00FC502D" w:rsidRPr="007E5D2A">
        <w:rPr>
          <w:rFonts w:ascii="Arial" w:hAnsi="Arial" w:cs="Arial"/>
        </w:rPr>
        <w:t>Autolib</w:t>
      </w:r>
      <w:proofErr w:type="spellEnd"/>
      <w:r w:rsidR="00FC502D" w:rsidRPr="007E5D2A">
        <w:rPr>
          <w:rFonts w:ascii="Arial" w:hAnsi="Arial" w:cs="Arial"/>
        </w:rPr>
        <w:t>', le système d'</w:t>
      </w:r>
      <w:proofErr w:type="spellStart"/>
      <w:r w:rsidR="00FC502D" w:rsidRPr="007E5D2A">
        <w:rPr>
          <w:rFonts w:ascii="Arial" w:hAnsi="Arial" w:cs="Arial"/>
        </w:rPr>
        <w:t>autopartage</w:t>
      </w:r>
      <w:proofErr w:type="spellEnd"/>
      <w:r w:rsidR="00FC502D" w:rsidRPr="007E5D2A">
        <w:rPr>
          <w:rFonts w:ascii="Arial" w:hAnsi="Arial" w:cs="Arial"/>
        </w:rPr>
        <w:t xml:space="preserve"> parisien : les constructeurs ont pris en compte ce facteur dans la conception et la réalisation du produit. Quant aux </w:t>
      </w:r>
      <w:proofErr w:type="spellStart"/>
      <w:r w:rsidR="00FC502D" w:rsidRPr="007E5D2A">
        <w:rPr>
          <w:rFonts w:ascii="Arial" w:hAnsi="Arial" w:cs="Arial"/>
        </w:rPr>
        <w:t>covoitureurs</w:t>
      </w:r>
      <w:proofErr w:type="spellEnd"/>
      <w:r w:rsidR="00FC502D" w:rsidRPr="007E5D2A">
        <w:rPr>
          <w:rFonts w:ascii="Arial" w:hAnsi="Arial" w:cs="Arial"/>
        </w:rPr>
        <w:t>, ils économiseraient en moyenne une tonne de CO2 par an, selon une étude d'</w:t>
      </w:r>
      <w:proofErr w:type="spellStart"/>
      <w:r w:rsidR="00FC502D" w:rsidRPr="007E5D2A">
        <w:rPr>
          <w:rFonts w:ascii="Arial" w:hAnsi="Arial" w:cs="Arial"/>
        </w:rPr>
        <w:t>Atema</w:t>
      </w:r>
      <w:proofErr w:type="spellEnd"/>
      <w:r w:rsidR="00FC502D" w:rsidRPr="007E5D2A">
        <w:rPr>
          <w:rFonts w:ascii="Arial" w:hAnsi="Arial" w:cs="Arial"/>
        </w:rPr>
        <w:t xml:space="preserve"> Conseil pour l'</w:t>
      </w:r>
      <w:proofErr w:type="spellStart"/>
      <w:r w:rsidR="00FC502D" w:rsidRPr="007E5D2A">
        <w:rPr>
          <w:rFonts w:ascii="Arial" w:hAnsi="Arial" w:cs="Arial"/>
        </w:rPr>
        <w:t>Ademe</w:t>
      </w:r>
      <w:proofErr w:type="spellEnd"/>
      <w:r w:rsidR="00FC502D" w:rsidRPr="007E5D2A">
        <w:rPr>
          <w:rFonts w:ascii="Arial" w:hAnsi="Arial" w:cs="Arial"/>
        </w:rPr>
        <w:t xml:space="preserve"> : les trois quarts d'entre eux auraient en effet opté pour une voiture individuelle en l'absence de covoiturage, tandis qu'un quart seulement aurait choisi les transports en commun.</w:t>
      </w:r>
    </w:p>
    <w:p w:rsidR="00FC502D" w:rsidRPr="007E5D2A" w:rsidRDefault="00FC502D" w:rsidP="00BB13A6">
      <w:pPr>
        <w:pStyle w:val="Corpsdetexte"/>
        <w:jc w:val="both"/>
        <w:rPr>
          <w:rFonts w:ascii="Arial" w:hAnsi="Arial" w:cs="Arial"/>
        </w:rPr>
      </w:pPr>
      <w:r w:rsidRPr="007E5D2A">
        <w:rPr>
          <w:rFonts w:ascii="Arial" w:hAnsi="Arial" w:cs="Arial"/>
        </w:rPr>
        <w:t>Ces pratiques sont toutefois ambivalentes à long terme : l'efficacité du covoiturage peut inciter les pouvoirs publics à limiter leurs investissements dans les transports en commun. Et l'utilisation de la voiture reste polluante. Par ailleurs, en allongeant la durée de vie d'un produit, on peut ralentir la diffusion des progrès technologiques qui permettent d'en diminuer la consommation énergétique, alors que pour les voitures, comme pour les réfrigérateurs, les gains d'efficacité entre générations de produits peuvent être considérables.</w:t>
      </w:r>
    </w:p>
    <w:p w:rsidR="00FC502D" w:rsidRDefault="00FC502D" w:rsidP="00BB13A6">
      <w:pPr>
        <w:pStyle w:val="Corpsdetexte"/>
        <w:jc w:val="both"/>
        <w:rPr>
          <w:rFonts w:ascii="Arial" w:hAnsi="Arial" w:cs="Arial"/>
        </w:rPr>
      </w:pPr>
      <w:r w:rsidRPr="007E5D2A">
        <w:rPr>
          <w:rFonts w:ascii="Arial" w:hAnsi="Arial" w:cs="Arial"/>
        </w:rPr>
        <w:t>L'économie du partage implique souvent aussi de transporter les biens échangés. Certains échanges reposent sur la proximité, comme la location d'une perceuse ou le covoiturage.</w:t>
      </w:r>
      <w:r w:rsidR="00812C99">
        <w:rPr>
          <w:rFonts w:ascii="Arial" w:hAnsi="Arial" w:cs="Arial"/>
        </w:rPr>
        <w:t xml:space="preserve"> (…) L</w:t>
      </w:r>
      <w:r w:rsidRPr="007E5D2A">
        <w:rPr>
          <w:rFonts w:ascii="Arial" w:hAnsi="Arial" w:cs="Arial"/>
        </w:rPr>
        <w:t>e produit revendu doit parfois parcourir de longues distances sur la route, voire par air, pour rejoindre son nouveau propriétaire. Là encore, tout est affaire de seuil : si l'on multiplie les achats d'occasion de biens venant des quatre coins du monde, l'effet environnemental positif n'est plus si évident.</w:t>
      </w:r>
    </w:p>
    <w:p w:rsidR="00FC502D" w:rsidRDefault="00FC502D" w:rsidP="00BB13A6">
      <w:pPr>
        <w:pStyle w:val="Corpsdetexte"/>
        <w:jc w:val="both"/>
        <w:rPr>
          <w:rFonts w:ascii="Arial" w:hAnsi="Arial" w:cs="Arial"/>
        </w:rPr>
      </w:pPr>
      <w:r w:rsidRPr="007E5D2A">
        <w:rPr>
          <w:rFonts w:ascii="Arial" w:hAnsi="Arial" w:cs="Arial"/>
        </w:rPr>
        <w:t>Enfin, l'utilisation d'Internet, qui a donné un nouveau souffle à l'économie du partage grâce à la mise en relation instantanée des usagers, est en elle-même consommatrice d'énergie.</w:t>
      </w:r>
      <w:r w:rsidR="00812C99">
        <w:rPr>
          <w:rFonts w:ascii="Arial" w:hAnsi="Arial" w:cs="Arial"/>
        </w:rPr>
        <w:t xml:space="preserve"> (…)</w:t>
      </w:r>
      <w:r w:rsidRPr="007E5D2A">
        <w:rPr>
          <w:rFonts w:ascii="Arial" w:hAnsi="Arial" w:cs="Arial"/>
        </w:rPr>
        <w:t xml:space="preserve"> Les plates-formes d'échange mobilisent par ailleurs des centres de données très consommateurs d'énergie : ils représentent à l'échelle mondiale (tous usages confondus) 1,5 % de la consommation électrique, soit l'équivalent de la production de 30 centrales nucléaires.</w:t>
      </w:r>
    </w:p>
    <w:p w:rsidR="00FC502D" w:rsidRDefault="00874B2A" w:rsidP="00FC502D">
      <w:pPr>
        <w:pStyle w:val="Corpsdetexte"/>
        <w:spacing w:after="0"/>
        <w:jc w:val="both"/>
        <w:rPr>
          <w:rFonts w:ascii="Arial" w:hAnsi="Arial" w:cs="Arial"/>
          <w:sz w:val="20"/>
        </w:rPr>
      </w:pPr>
      <w:r w:rsidRPr="00874B2A">
        <w:rPr>
          <w:rFonts w:ascii="Arial" w:hAnsi="Arial" w:cs="Arial"/>
          <w:sz w:val="20"/>
          <w:vertAlign w:val="superscript"/>
        </w:rPr>
        <w:t>1</w:t>
      </w:r>
      <w:r w:rsidRPr="00874B2A">
        <w:rPr>
          <w:rFonts w:ascii="Arial" w:hAnsi="Arial" w:cs="Arial"/>
          <w:sz w:val="20"/>
        </w:rPr>
        <w:t>ADEME : Agence de l’environnement et de la maitrise de l’énergie</w:t>
      </w:r>
    </w:p>
    <w:p w:rsidR="00874B2A" w:rsidRPr="00874B2A" w:rsidRDefault="00874B2A" w:rsidP="00FC502D">
      <w:pPr>
        <w:pStyle w:val="Corpsdetexte"/>
        <w:spacing w:after="0"/>
        <w:jc w:val="both"/>
        <w:rPr>
          <w:rFonts w:ascii="Arial" w:hAnsi="Arial" w:cs="Arial"/>
          <w:sz w:val="20"/>
        </w:rPr>
      </w:pPr>
    </w:p>
    <w:p w:rsidR="00FC502D" w:rsidRDefault="00FC502D" w:rsidP="00FC502D">
      <w:pPr>
        <w:jc w:val="right"/>
        <w:rPr>
          <w:rFonts w:ascii="Arial" w:hAnsi="Arial" w:cs="Arial"/>
          <w:i/>
        </w:rPr>
      </w:pPr>
      <w:r w:rsidRPr="007E5D2A">
        <w:rPr>
          <w:rFonts w:ascii="Arial" w:hAnsi="Arial" w:cs="Arial"/>
          <w:i/>
        </w:rPr>
        <w:t>Céline Mouzon - Alternatives Economiques Hors-série n° 104 - février 2015</w:t>
      </w:r>
    </w:p>
    <w:p w:rsidR="00FC502D" w:rsidRPr="007E5D2A" w:rsidRDefault="00FC502D" w:rsidP="00FC502D">
      <w:pPr>
        <w:jc w:val="right"/>
        <w:rPr>
          <w:rFonts w:ascii="Arial" w:hAnsi="Arial" w:cs="Arial"/>
          <w:i/>
        </w:rPr>
      </w:pPr>
    </w:p>
    <w:p w:rsidR="00FC502D" w:rsidRPr="007E5D2A" w:rsidRDefault="00812C99" w:rsidP="00BB13A6">
      <w:pPr>
        <w:pStyle w:val="Titre5"/>
        <w:pBdr>
          <w:top w:val="single" w:sz="4" w:space="1" w:color="auto"/>
          <w:left w:val="single" w:sz="4" w:space="4" w:color="auto"/>
          <w:bottom w:val="single" w:sz="4" w:space="1" w:color="auto"/>
          <w:right w:val="single" w:sz="4" w:space="31" w:color="auto"/>
        </w:pBdr>
        <w:shd w:val="clear" w:color="auto" w:fill="CCCCCC"/>
        <w:spacing w:before="0" w:after="0"/>
        <w:ind w:right="-1"/>
        <w:jc w:val="center"/>
        <w:rPr>
          <w:rFonts w:ascii="Arial" w:eastAsia="Times New Roman" w:hAnsi="Arial" w:cs="font313"/>
          <w:bCs w:val="0"/>
          <w:kern w:val="1"/>
          <w:sz w:val="24"/>
          <w:szCs w:val="24"/>
        </w:rPr>
      </w:pPr>
      <w:r>
        <w:rPr>
          <w:rFonts w:ascii="Arial" w:eastAsia="Times New Roman" w:hAnsi="Arial" w:cs="font313"/>
          <w:bCs w:val="0"/>
          <w:kern w:val="1"/>
          <w:sz w:val="24"/>
          <w:szCs w:val="24"/>
        </w:rPr>
        <w:t>A</w:t>
      </w:r>
      <w:r w:rsidR="00FC502D" w:rsidRPr="007E5D2A">
        <w:rPr>
          <w:rFonts w:ascii="Arial" w:eastAsia="Times New Roman" w:hAnsi="Arial" w:cs="font313"/>
          <w:bCs w:val="0"/>
          <w:kern w:val="1"/>
          <w:sz w:val="24"/>
          <w:szCs w:val="24"/>
        </w:rPr>
        <w:t>nnexe </w:t>
      </w:r>
      <w:r>
        <w:rPr>
          <w:rFonts w:ascii="Arial" w:eastAsia="Times New Roman" w:hAnsi="Arial" w:cs="font313"/>
          <w:bCs w:val="0"/>
          <w:kern w:val="1"/>
          <w:sz w:val="24"/>
          <w:szCs w:val="24"/>
        </w:rPr>
        <w:t>5</w:t>
      </w:r>
      <w:r w:rsidR="00FC502D" w:rsidRPr="007E5D2A">
        <w:rPr>
          <w:rFonts w:ascii="Arial" w:eastAsia="Times New Roman" w:hAnsi="Arial" w:cs="font313"/>
          <w:bCs w:val="0"/>
          <w:kern w:val="1"/>
          <w:sz w:val="24"/>
          <w:szCs w:val="24"/>
        </w:rPr>
        <w:t xml:space="preserve"> : Le délit d’obsolescence programmée</w:t>
      </w:r>
    </w:p>
    <w:p w:rsidR="00FC502D" w:rsidRDefault="00FC502D" w:rsidP="00BB13A6">
      <w:pPr>
        <w:shd w:val="clear" w:color="auto" w:fill="FFFFFF"/>
        <w:spacing w:before="360"/>
        <w:jc w:val="both"/>
        <w:rPr>
          <w:rFonts w:ascii="Arial" w:hAnsi="Arial" w:cs="Arial"/>
        </w:rPr>
      </w:pPr>
      <w:r w:rsidRPr="007E5D2A">
        <w:rPr>
          <w:rFonts w:ascii="Arial" w:hAnsi="Arial" w:cs="Arial"/>
        </w:rPr>
        <w:t>(</w:t>
      </w:r>
      <w:r w:rsidR="00077651">
        <w:rPr>
          <w:rFonts w:ascii="Arial" w:hAnsi="Arial" w:cs="Arial"/>
        </w:rPr>
        <w:t>…</w:t>
      </w:r>
      <w:r w:rsidRPr="007E5D2A">
        <w:rPr>
          <w:rFonts w:ascii="Arial" w:hAnsi="Arial" w:cs="Arial"/>
        </w:rPr>
        <w:t>)</w:t>
      </w:r>
      <w:r w:rsidR="00077651">
        <w:rPr>
          <w:rFonts w:ascii="Arial" w:hAnsi="Arial" w:cs="Arial"/>
        </w:rPr>
        <w:t xml:space="preserve"> </w:t>
      </w:r>
      <w:r w:rsidRPr="007E5D2A">
        <w:rPr>
          <w:rFonts w:ascii="Arial" w:hAnsi="Arial" w:cs="Arial"/>
        </w:rPr>
        <w:t>Depuis cet été, en France, réduire volontairement la durée de vie des produits pour inciter les consommateurs à acheter toujours plus est désormais passible de prison : jusqu'à deux ans d'enfermement et une amende s'élevant à 5 % du chiffre d'affaires. «</w:t>
      </w:r>
      <w:r w:rsidR="00AD4BC7">
        <w:t> </w:t>
      </w:r>
      <w:r w:rsidRPr="007E5D2A">
        <w:rPr>
          <w:rFonts w:ascii="Arial" w:hAnsi="Arial" w:cs="Arial"/>
        </w:rPr>
        <w:t xml:space="preserve">Cela n'est peut-être pas la fin de l'obsolescence programmée, mais c'est une puissante incitation aux industriels à revoir leurs vieux modèles de croissance », apprécie l'économiste Nicolas </w:t>
      </w:r>
      <w:proofErr w:type="spellStart"/>
      <w:r w:rsidRPr="007E5D2A">
        <w:rPr>
          <w:rFonts w:ascii="Arial" w:hAnsi="Arial" w:cs="Arial"/>
        </w:rPr>
        <w:t>Bouzou</w:t>
      </w:r>
      <w:proofErr w:type="spellEnd"/>
      <w:r w:rsidRPr="007E5D2A">
        <w:rPr>
          <w:rFonts w:ascii="Arial" w:hAnsi="Arial" w:cs="Arial"/>
        </w:rPr>
        <w:t>. Récupérer plutôt que jeter, favoriser l'usage plutôt que la possession, traquer sa matière première dans les rebuts, impliquer les consommateurs dans le cycle de production… Ils sont de plus en plus nombreux à voir dans la fin des systèmes favorisant le gaspillage la levée des principaux verrous à l'économie circulaire.</w:t>
      </w:r>
    </w:p>
    <w:p w:rsidR="00BB13A6" w:rsidRDefault="00BB13A6" w:rsidP="00FC502D">
      <w:pPr>
        <w:shd w:val="clear" w:color="auto" w:fill="FFFFFF"/>
        <w:spacing w:before="240"/>
        <w:jc w:val="both"/>
        <w:rPr>
          <w:rFonts w:ascii="Arial" w:hAnsi="Arial" w:cs="Arial"/>
        </w:rPr>
      </w:pPr>
    </w:p>
    <w:p w:rsidR="00FC502D" w:rsidRDefault="00FC502D" w:rsidP="00FC502D">
      <w:pPr>
        <w:shd w:val="clear" w:color="auto" w:fill="FFFFFF"/>
        <w:jc w:val="right"/>
        <w:rPr>
          <w:rFonts w:ascii="Arial" w:hAnsi="Arial" w:cs="Arial"/>
          <w:i/>
        </w:rPr>
      </w:pPr>
      <w:r w:rsidRPr="007E5D2A">
        <w:rPr>
          <w:rFonts w:ascii="Arial" w:hAnsi="Arial" w:cs="Arial"/>
          <w:i/>
        </w:rPr>
        <w:t xml:space="preserve">Paul </w:t>
      </w:r>
      <w:proofErr w:type="spellStart"/>
      <w:r w:rsidRPr="007E5D2A">
        <w:rPr>
          <w:rFonts w:ascii="Arial" w:hAnsi="Arial" w:cs="Arial"/>
          <w:i/>
        </w:rPr>
        <w:t>Molga</w:t>
      </w:r>
      <w:proofErr w:type="spellEnd"/>
      <w:r w:rsidRPr="007E5D2A">
        <w:rPr>
          <w:rFonts w:ascii="Arial" w:hAnsi="Arial" w:cs="Arial"/>
          <w:i/>
        </w:rPr>
        <w:t xml:space="preserve">, Les </w:t>
      </w:r>
      <w:proofErr w:type="spellStart"/>
      <w:r w:rsidRPr="007E5D2A">
        <w:rPr>
          <w:rFonts w:ascii="Arial" w:hAnsi="Arial" w:cs="Arial"/>
          <w:i/>
        </w:rPr>
        <w:t>Echos</w:t>
      </w:r>
      <w:proofErr w:type="spellEnd"/>
      <w:r w:rsidRPr="007E5D2A">
        <w:rPr>
          <w:rFonts w:ascii="Arial" w:hAnsi="Arial" w:cs="Arial"/>
          <w:i/>
        </w:rPr>
        <w:t>, 21/10/2015</w:t>
      </w:r>
    </w:p>
    <w:p w:rsidR="00FC502D" w:rsidRDefault="00FC502D" w:rsidP="00FC502D">
      <w:pPr>
        <w:shd w:val="clear" w:color="auto" w:fill="FFFFFF"/>
        <w:jc w:val="right"/>
        <w:rPr>
          <w:rFonts w:ascii="Arial" w:hAnsi="Arial" w:cs="Arial"/>
          <w:i/>
        </w:rPr>
      </w:pPr>
    </w:p>
    <w:p w:rsidR="00BB13A6" w:rsidRDefault="00BB13A6" w:rsidP="00FC502D">
      <w:pPr>
        <w:shd w:val="clear" w:color="auto" w:fill="FFFFFF"/>
        <w:jc w:val="right"/>
        <w:rPr>
          <w:rFonts w:ascii="Arial" w:hAnsi="Arial" w:cs="Arial"/>
          <w:i/>
        </w:rPr>
      </w:pPr>
    </w:p>
    <w:p w:rsidR="00AD4BC7" w:rsidRDefault="00AD4BC7" w:rsidP="00FC502D">
      <w:pPr>
        <w:shd w:val="clear" w:color="auto" w:fill="FFFFFF"/>
        <w:jc w:val="right"/>
        <w:rPr>
          <w:rFonts w:ascii="Arial" w:hAnsi="Arial" w:cs="Arial"/>
          <w:i/>
        </w:rPr>
      </w:pPr>
    </w:p>
    <w:p w:rsidR="00AD4BC7" w:rsidRDefault="00AD4BC7" w:rsidP="00FC502D">
      <w:pPr>
        <w:shd w:val="clear" w:color="auto" w:fill="FFFFFF"/>
        <w:jc w:val="right"/>
        <w:rPr>
          <w:rFonts w:ascii="Arial" w:hAnsi="Arial" w:cs="Arial"/>
          <w:i/>
        </w:rPr>
      </w:pPr>
    </w:p>
    <w:p w:rsidR="00BB13A6" w:rsidRDefault="00BB13A6" w:rsidP="00FC502D">
      <w:pPr>
        <w:shd w:val="clear" w:color="auto" w:fill="FFFFFF"/>
        <w:jc w:val="right"/>
        <w:rPr>
          <w:rFonts w:ascii="Arial" w:hAnsi="Arial" w:cs="Arial"/>
          <w:i/>
        </w:rPr>
      </w:pPr>
    </w:p>
    <w:p w:rsidR="00FC502D" w:rsidRPr="007E5D2A" w:rsidRDefault="00FC502D" w:rsidP="00BB13A6">
      <w:pPr>
        <w:pStyle w:val="Titre5"/>
        <w:pBdr>
          <w:top w:val="single" w:sz="4" w:space="1" w:color="auto"/>
          <w:left w:val="single" w:sz="4" w:space="4" w:color="auto"/>
          <w:bottom w:val="single" w:sz="4" w:space="1" w:color="auto"/>
          <w:right w:val="single" w:sz="4" w:space="31" w:color="auto"/>
        </w:pBdr>
        <w:shd w:val="clear" w:color="auto" w:fill="CCCCCC"/>
        <w:spacing w:before="0" w:after="0"/>
        <w:ind w:right="-1"/>
        <w:jc w:val="center"/>
        <w:rPr>
          <w:rFonts w:ascii="Arial" w:eastAsia="Times New Roman" w:hAnsi="Arial" w:cs="font313"/>
          <w:bCs w:val="0"/>
          <w:kern w:val="1"/>
          <w:sz w:val="24"/>
          <w:szCs w:val="24"/>
        </w:rPr>
      </w:pPr>
      <w:r w:rsidRPr="007E5D2A">
        <w:rPr>
          <w:rFonts w:ascii="Arial" w:eastAsia="Times New Roman" w:hAnsi="Arial" w:cs="font313"/>
          <w:bCs w:val="0"/>
          <w:kern w:val="1"/>
          <w:sz w:val="24"/>
          <w:szCs w:val="24"/>
        </w:rPr>
        <w:t>Annexe </w:t>
      </w:r>
      <w:r w:rsidR="00812C99">
        <w:rPr>
          <w:rFonts w:ascii="Arial" w:eastAsia="Times New Roman" w:hAnsi="Arial" w:cs="font313"/>
          <w:bCs w:val="0"/>
          <w:kern w:val="1"/>
          <w:sz w:val="24"/>
          <w:szCs w:val="24"/>
        </w:rPr>
        <w:t>6</w:t>
      </w:r>
      <w:r w:rsidRPr="007E5D2A">
        <w:rPr>
          <w:rFonts w:ascii="Arial" w:eastAsia="Times New Roman" w:hAnsi="Arial" w:cs="font313"/>
          <w:bCs w:val="0"/>
          <w:kern w:val="1"/>
          <w:sz w:val="24"/>
          <w:szCs w:val="24"/>
        </w:rPr>
        <w:t xml:space="preserve"> : Le pétrole pas cher menace l’économie circulaire</w:t>
      </w:r>
    </w:p>
    <w:p w:rsidR="00FC502D" w:rsidRPr="007E5D2A" w:rsidRDefault="00077651" w:rsidP="00AD4BC7">
      <w:pPr>
        <w:shd w:val="clear" w:color="auto" w:fill="FFFFFF"/>
        <w:spacing w:before="360"/>
        <w:jc w:val="both"/>
        <w:rPr>
          <w:rFonts w:ascii="Arial" w:hAnsi="Arial" w:cs="Arial"/>
        </w:rPr>
      </w:pPr>
      <w:r>
        <w:rPr>
          <w:rFonts w:ascii="Arial" w:hAnsi="Arial" w:cs="Arial"/>
        </w:rPr>
        <w:t>I</w:t>
      </w:r>
      <w:r w:rsidR="00FC502D" w:rsidRPr="007E5D2A">
        <w:rPr>
          <w:rFonts w:ascii="Arial" w:hAnsi="Arial" w:cs="Arial"/>
        </w:rPr>
        <w:t xml:space="preserve">l faut donc développer le recyclage à tous les niveaux afin de transformer les déchets en ressources et réduire les prélèvements sur la planète. Cette réduction passe aussi par la baisse des volumes produits, qui suppose de lutter contre l’obsolescence programmée, qu’elle résulte de facteurs techniques ou tout simplement d’effets de mode : 59 % des téléphones mobiles </w:t>
      </w:r>
      <w:r w:rsidRPr="007E5D2A">
        <w:rPr>
          <w:rFonts w:ascii="Arial" w:hAnsi="Arial" w:cs="Arial"/>
        </w:rPr>
        <w:t xml:space="preserve">en France </w:t>
      </w:r>
      <w:r w:rsidR="00FC502D" w:rsidRPr="007E5D2A">
        <w:rPr>
          <w:rFonts w:ascii="Arial" w:hAnsi="Arial" w:cs="Arial"/>
        </w:rPr>
        <w:t>sont changés alors qu’ils fonctionnent encore ! Produire moins, c’est enfin développer l’économie de fonctionnalité, l’économie du partage.</w:t>
      </w:r>
    </w:p>
    <w:p w:rsidR="00FC502D" w:rsidRPr="007E5D2A" w:rsidRDefault="00FC502D" w:rsidP="00AD4BC7">
      <w:pPr>
        <w:shd w:val="clear" w:color="auto" w:fill="FFFFFF"/>
        <w:jc w:val="both"/>
        <w:rPr>
          <w:rFonts w:ascii="Arial" w:hAnsi="Arial" w:cs="Arial"/>
        </w:rPr>
      </w:pPr>
      <w:r w:rsidRPr="007E5D2A">
        <w:rPr>
          <w:rFonts w:ascii="Arial" w:hAnsi="Arial" w:cs="Arial"/>
        </w:rPr>
        <w:t xml:space="preserve">Autant de bonnes habitudes à prendre que vient compliquer la baisse du prix des matières premières et de l’énergie : pour de nombreux matériaux, il est devenu bien moins cher d’acheter du neuf plutôt que de l’occasion. </w:t>
      </w:r>
    </w:p>
    <w:p w:rsidR="00FC502D" w:rsidRPr="007E5D2A" w:rsidRDefault="00812C99" w:rsidP="00AD4BC7">
      <w:pPr>
        <w:shd w:val="clear" w:color="auto" w:fill="FFFFFF"/>
        <w:spacing w:before="240"/>
        <w:jc w:val="both"/>
        <w:rPr>
          <w:rFonts w:ascii="Arial" w:hAnsi="Arial" w:cs="Arial"/>
        </w:rPr>
      </w:pPr>
      <w:r>
        <w:rPr>
          <w:rFonts w:ascii="Arial" w:hAnsi="Arial" w:cs="Arial"/>
        </w:rPr>
        <w:t xml:space="preserve">(…) </w:t>
      </w:r>
      <w:r w:rsidR="00FC502D" w:rsidRPr="007E5D2A">
        <w:rPr>
          <w:rFonts w:ascii="Arial" w:hAnsi="Arial" w:cs="Arial"/>
        </w:rPr>
        <w:t xml:space="preserve">Concrètement, il faut inciter les industriels à produire des biens plus durables, en imposant des garanties plus longues, comme a commencé à le faire timidement la loi Hamon sur la consommation. On peut également établir des normes imposant aux industriels de fabriquer des produits aisément réparables. </w:t>
      </w:r>
    </w:p>
    <w:p w:rsidR="00FC502D" w:rsidRDefault="00812C99" w:rsidP="00AD4BC7">
      <w:pPr>
        <w:shd w:val="clear" w:color="auto" w:fill="FFFFFF"/>
        <w:spacing w:before="240"/>
        <w:jc w:val="both"/>
        <w:rPr>
          <w:rFonts w:ascii="Arial" w:hAnsi="Arial" w:cs="Arial"/>
        </w:rPr>
      </w:pPr>
      <w:r>
        <w:rPr>
          <w:rFonts w:ascii="Arial" w:hAnsi="Arial" w:cs="Arial"/>
        </w:rPr>
        <w:t xml:space="preserve">(…) </w:t>
      </w:r>
      <w:r w:rsidR="00FC502D" w:rsidRPr="007E5D2A">
        <w:rPr>
          <w:rFonts w:ascii="Arial" w:hAnsi="Arial" w:cs="Arial"/>
        </w:rPr>
        <w:t>Mais il faut évidemment agir sur les prix pour inciter les agents économiques, ménages et entreprises, à adopter des comportements vertueux. En l’occurrence, et c’est un des enjeux de la COP21 qui se réunit en décembre à Paris, il faut impérativement taxer le carbone de manière significative, afin de rendre à nouveau rentable économies d’énergie et recyclage, tout en aidant les moins aisés à réduire leur consommation sans perdre en qualité de vie.</w:t>
      </w:r>
    </w:p>
    <w:p w:rsidR="00BB13A6" w:rsidRPr="007E5D2A" w:rsidRDefault="00BB13A6" w:rsidP="00FC502D">
      <w:pPr>
        <w:shd w:val="clear" w:color="auto" w:fill="FFFFFF"/>
        <w:jc w:val="both"/>
        <w:rPr>
          <w:rFonts w:ascii="Arial" w:hAnsi="Arial" w:cs="Arial"/>
        </w:rPr>
      </w:pPr>
    </w:p>
    <w:p w:rsidR="005F2CFE" w:rsidRDefault="00FC502D" w:rsidP="00F3734A">
      <w:pPr>
        <w:shd w:val="clear" w:color="auto" w:fill="FFFFFF"/>
        <w:spacing w:before="120"/>
        <w:jc w:val="right"/>
      </w:pPr>
      <w:r w:rsidRPr="007E5D2A">
        <w:rPr>
          <w:rFonts w:ascii="Arial" w:hAnsi="Arial" w:cs="Arial"/>
          <w:i/>
        </w:rPr>
        <w:t xml:space="preserve">Philippe </w:t>
      </w:r>
      <w:proofErr w:type="spellStart"/>
      <w:r w:rsidRPr="007E5D2A">
        <w:rPr>
          <w:rFonts w:ascii="Arial" w:hAnsi="Arial" w:cs="Arial"/>
          <w:i/>
        </w:rPr>
        <w:t>Frémeaux</w:t>
      </w:r>
      <w:proofErr w:type="spellEnd"/>
      <w:r w:rsidRPr="007E5D2A">
        <w:rPr>
          <w:rFonts w:ascii="Arial" w:hAnsi="Arial" w:cs="Arial"/>
          <w:i/>
        </w:rPr>
        <w:t xml:space="preserve"> – </w:t>
      </w:r>
      <w:proofErr w:type="spellStart"/>
      <w:r w:rsidRPr="007E5D2A">
        <w:rPr>
          <w:rFonts w:ascii="Arial" w:hAnsi="Arial" w:cs="Arial"/>
          <w:i/>
        </w:rPr>
        <w:t>Alteréco</w:t>
      </w:r>
      <w:proofErr w:type="spellEnd"/>
      <w:r w:rsidRPr="007E5D2A">
        <w:rPr>
          <w:rFonts w:ascii="Arial" w:hAnsi="Arial" w:cs="Arial"/>
          <w:i/>
        </w:rPr>
        <w:t xml:space="preserve"> plus - 21/09/2015</w:t>
      </w:r>
    </w:p>
    <w:sectPr w:rsidR="005F2CFE" w:rsidSect="001B3D31">
      <w:type w:val="continuous"/>
      <w:pgSz w:w="11906" w:h="16838"/>
      <w:pgMar w:top="964" w:right="1134" w:bottom="964" w:left="1134" w:header="709" w:footer="709" w:gutter="0"/>
      <w:cols w:space="286"/>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C765F" w:rsidRDefault="00EC765F">
      <w:r>
        <w:separator/>
      </w:r>
    </w:p>
  </w:endnote>
  <w:endnote w:type="continuationSeparator" w:id="0">
    <w:p w:rsidR="00EC765F" w:rsidRDefault="00EC765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20002A87" w:usb1="00000000" w:usb2="00000000"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font313">
    <w:altName w:val="Times New Roman"/>
    <w:charset w:val="00"/>
    <w:family w:val="auto"/>
    <w:pitch w:val="variable"/>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19"/>
      <w:gridCol w:w="3544"/>
      <w:gridCol w:w="2053"/>
    </w:tblGrid>
    <w:tr w:rsidR="00BB13A6" w:rsidRPr="000418C2" w:rsidTr="00BB13A6">
      <w:trPr>
        <w:jc w:val="center"/>
      </w:trPr>
      <w:tc>
        <w:tcPr>
          <w:tcW w:w="7763" w:type="dxa"/>
          <w:gridSpan w:val="2"/>
          <w:tcBorders>
            <w:top w:val="single" w:sz="4" w:space="0" w:color="auto"/>
            <w:left w:val="single" w:sz="4" w:space="0" w:color="auto"/>
            <w:bottom w:val="single" w:sz="4" w:space="0" w:color="auto"/>
            <w:right w:val="single" w:sz="4" w:space="0" w:color="auto"/>
          </w:tcBorders>
          <w:hideMark/>
        </w:tcPr>
        <w:p w:rsidR="00BB13A6" w:rsidRDefault="00BB13A6" w:rsidP="00F24005">
          <w:pPr>
            <w:tabs>
              <w:tab w:val="center" w:pos="4536"/>
              <w:tab w:val="right" w:pos="9072"/>
            </w:tabs>
            <w:rPr>
              <w:rFonts w:ascii="Arial" w:eastAsia="Cambria" w:hAnsi="Arial" w:cs="Arial"/>
              <w:sz w:val="18"/>
              <w:szCs w:val="18"/>
            </w:rPr>
          </w:pPr>
          <w:r>
            <w:rPr>
              <w:rFonts w:ascii="Arial" w:eastAsia="Cambria" w:hAnsi="Arial" w:cs="Arial"/>
              <w:sz w:val="18"/>
              <w:szCs w:val="18"/>
            </w:rPr>
            <w:t xml:space="preserve">BTS </w:t>
          </w:r>
          <w:proofErr w:type="spellStart"/>
          <w:r>
            <w:rPr>
              <w:rFonts w:ascii="Arial" w:eastAsia="Cambria" w:hAnsi="Arial" w:cs="Arial"/>
              <w:sz w:val="18"/>
              <w:szCs w:val="18"/>
            </w:rPr>
            <w:t>Technico Commercial</w:t>
          </w:r>
          <w:proofErr w:type="spellEnd"/>
        </w:p>
      </w:tc>
      <w:tc>
        <w:tcPr>
          <w:tcW w:w="2053" w:type="dxa"/>
          <w:tcBorders>
            <w:top w:val="single" w:sz="4" w:space="0" w:color="auto"/>
            <w:left w:val="single" w:sz="4" w:space="0" w:color="auto"/>
            <w:bottom w:val="single" w:sz="4" w:space="0" w:color="auto"/>
            <w:right w:val="single" w:sz="4" w:space="0" w:color="auto"/>
          </w:tcBorders>
          <w:hideMark/>
        </w:tcPr>
        <w:p w:rsidR="00BB13A6" w:rsidRDefault="00BB13A6" w:rsidP="00F24005">
          <w:pPr>
            <w:tabs>
              <w:tab w:val="center" w:pos="4536"/>
              <w:tab w:val="right" w:pos="9072"/>
            </w:tabs>
            <w:jc w:val="right"/>
            <w:rPr>
              <w:rFonts w:ascii="Arial" w:eastAsia="Cambria" w:hAnsi="Arial" w:cs="Arial"/>
              <w:sz w:val="18"/>
              <w:szCs w:val="18"/>
            </w:rPr>
          </w:pPr>
          <w:r>
            <w:rPr>
              <w:rFonts w:ascii="Arial" w:eastAsia="Cambria" w:hAnsi="Arial" w:cs="Arial"/>
              <w:sz w:val="18"/>
              <w:szCs w:val="18"/>
            </w:rPr>
            <w:t>Session 2016</w:t>
          </w:r>
        </w:p>
      </w:tc>
    </w:tr>
    <w:tr w:rsidR="00BB13A6" w:rsidRPr="000418C2" w:rsidTr="00BB13A6">
      <w:trPr>
        <w:jc w:val="center"/>
      </w:trPr>
      <w:tc>
        <w:tcPr>
          <w:tcW w:w="4219" w:type="dxa"/>
          <w:tcBorders>
            <w:top w:val="single" w:sz="4" w:space="0" w:color="auto"/>
            <w:left w:val="single" w:sz="4" w:space="0" w:color="auto"/>
            <w:bottom w:val="single" w:sz="4" w:space="0" w:color="auto"/>
            <w:right w:val="single" w:sz="4" w:space="0" w:color="auto"/>
          </w:tcBorders>
          <w:hideMark/>
        </w:tcPr>
        <w:p w:rsidR="00BB13A6" w:rsidRDefault="00BB13A6" w:rsidP="00F24005">
          <w:pPr>
            <w:tabs>
              <w:tab w:val="center" w:pos="4536"/>
              <w:tab w:val="right" w:pos="9072"/>
            </w:tabs>
            <w:rPr>
              <w:rFonts w:ascii="Arial" w:eastAsia="Cambria" w:hAnsi="Arial" w:cs="Arial"/>
              <w:sz w:val="18"/>
              <w:szCs w:val="18"/>
            </w:rPr>
          </w:pPr>
          <w:r>
            <w:rPr>
              <w:rFonts w:ascii="Arial" w:eastAsia="Cambria" w:hAnsi="Arial" w:cs="Arial"/>
              <w:sz w:val="18"/>
              <w:szCs w:val="18"/>
            </w:rPr>
            <w:t>Environnement Economique et Juridique</w:t>
          </w:r>
        </w:p>
      </w:tc>
      <w:tc>
        <w:tcPr>
          <w:tcW w:w="3544" w:type="dxa"/>
          <w:tcBorders>
            <w:top w:val="single" w:sz="4" w:space="0" w:color="auto"/>
            <w:left w:val="single" w:sz="4" w:space="0" w:color="auto"/>
            <w:bottom w:val="single" w:sz="4" w:space="0" w:color="auto"/>
            <w:right w:val="single" w:sz="4" w:space="0" w:color="auto"/>
          </w:tcBorders>
          <w:hideMark/>
        </w:tcPr>
        <w:p w:rsidR="00BB13A6" w:rsidRDefault="00BB13A6" w:rsidP="00F24005">
          <w:pPr>
            <w:tabs>
              <w:tab w:val="center" w:pos="4536"/>
              <w:tab w:val="right" w:pos="9072"/>
            </w:tabs>
            <w:rPr>
              <w:rFonts w:ascii="Arial" w:eastAsia="Cambria" w:hAnsi="Arial" w:cs="Arial"/>
              <w:sz w:val="18"/>
              <w:szCs w:val="18"/>
            </w:rPr>
          </w:pPr>
          <w:r>
            <w:rPr>
              <w:rFonts w:ascii="Arial" w:eastAsia="Cambria" w:hAnsi="Arial" w:cs="Arial"/>
              <w:sz w:val="18"/>
              <w:szCs w:val="18"/>
            </w:rPr>
            <w:t>TCE3EJ</w:t>
          </w:r>
        </w:p>
      </w:tc>
      <w:tc>
        <w:tcPr>
          <w:tcW w:w="2053" w:type="dxa"/>
          <w:tcBorders>
            <w:top w:val="single" w:sz="4" w:space="0" w:color="auto"/>
            <w:left w:val="single" w:sz="4" w:space="0" w:color="auto"/>
            <w:bottom w:val="single" w:sz="4" w:space="0" w:color="auto"/>
            <w:right w:val="single" w:sz="4" w:space="0" w:color="auto"/>
          </w:tcBorders>
          <w:hideMark/>
        </w:tcPr>
        <w:p w:rsidR="00BB13A6" w:rsidRDefault="00BB13A6" w:rsidP="00F24005">
          <w:pPr>
            <w:tabs>
              <w:tab w:val="center" w:pos="4536"/>
              <w:tab w:val="right" w:pos="9072"/>
            </w:tabs>
            <w:jc w:val="right"/>
            <w:rPr>
              <w:rFonts w:ascii="Arial" w:eastAsia="Cambria" w:hAnsi="Arial" w:cs="Arial"/>
              <w:sz w:val="18"/>
              <w:szCs w:val="18"/>
            </w:rPr>
          </w:pPr>
          <w:r w:rsidRPr="00C77656">
            <w:rPr>
              <w:rFonts w:ascii="Arial" w:eastAsia="Cambria" w:hAnsi="Arial" w:cs="Arial"/>
              <w:sz w:val="18"/>
              <w:szCs w:val="18"/>
            </w:rPr>
            <w:t xml:space="preserve">Page </w:t>
          </w:r>
          <w:r w:rsidRPr="00CF42F0">
            <w:rPr>
              <w:rFonts w:ascii="Arial" w:eastAsia="Cambria" w:hAnsi="Arial" w:cs="Arial"/>
              <w:sz w:val="18"/>
              <w:szCs w:val="18"/>
            </w:rPr>
            <w:fldChar w:fldCharType="begin"/>
          </w:r>
          <w:r w:rsidRPr="00CF42F0">
            <w:rPr>
              <w:rFonts w:ascii="Arial" w:eastAsia="Cambria" w:hAnsi="Arial" w:cs="Arial"/>
              <w:sz w:val="18"/>
              <w:szCs w:val="18"/>
            </w:rPr>
            <w:instrText>PAGE  \* Arabic  \* MERGEFORMAT</w:instrText>
          </w:r>
          <w:r w:rsidRPr="00CF42F0">
            <w:rPr>
              <w:rFonts w:ascii="Arial" w:eastAsia="Cambria" w:hAnsi="Arial" w:cs="Arial"/>
              <w:sz w:val="18"/>
              <w:szCs w:val="18"/>
            </w:rPr>
            <w:fldChar w:fldCharType="separate"/>
          </w:r>
          <w:r w:rsidR="00B24480">
            <w:rPr>
              <w:rFonts w:ascii="Arial" w:eastAsia="Cambria" w:hAnsi="Arial" w:cs="Arial"/>
              <w:noProof/>
              <w:sz w:val="18"/>
              <w:szCs w:val="18"/>
            </w:rPr>
            <w:t>6</w:t>
          </w:r>
          <w:r w:rsidRPr="00CF42F0">
            <w:rPr>
              <w:rFonts w:ascii="Arial" w:eastAsia="Cambria" w:hAnsi="Arial" w:cs="Arial"/>
              <w:sz w:val="18"/>
              <w:szCs w:val="18"/>
            </w:rPr>
            <w:fldChar w:fldCharType="end"/>
          </w:r>
          <w:r w:rsidRPr="00CF42F0">
            <w:rPr>
              <w:rFonts w:ascii="Arial" w:eastAsia="Cambria" w:hAnsi="Arial" w:cs="Arial"/>
              <w:sz w:val="18"/>
              <w:szCs w:val="18"/>
            </w:rPr>
            <w:t xml:space="preserve"> / </w:t>
          </w:r>
          <w:fldSimple w:instr="NUMPAGES  \* Arabic  \* MERGEFORMAT">
            <w:r w:rsidR="00B24480" w:rsidRPr="00B24480">
              <w:rPr>
                <w:rFonts w:ascii="Arial" w:eastAsia="Cambria" w:hAnsi="Arial" w:cs="Arial"/>
                <w:noProof/>
                <w:sz w:val="18"/>
                <w:szCs w:val="18"/>
              </w:rPr>
              <w:t>6</w:t>
            </w:r>
          </w:fldSimple>
        </w:p>
      </w:tc>
    </w:tr>
  </w:tbl>
  <w:p w:rsidR="006814D4" w:rsidRPr="00402458" w:rsidRDefault="00EC765F" w:rsidP="002B4A8F">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C765F" w:rsidRDefault="00EC765F">
      <w:r>
        <w:separator/>
      </w:r>
    </w:p>
  </w:footnote>
  <w:footnote w:type="continuationSeparator" w:id="0">
    <w:p w:rsidR="00EC765F" w:rsidRDefault="00EC765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1"/>
      <w:numFmt w:val="none"/>
      <w:pStyle w:val="Titre1"/>
      <w:suff w:val="nothing"/>
      <w:lvlText w:val=""/>
      <w:lvlJc w:val="left"/>
      <w:pPr>
        <w:tabs>
          <w:tab w:val="num" w:pos="0"/>
        </w:tabs>
        <w:ind w:left="432" w:hanging="432"/>
      </w:pPr>
    </w:lvl>
    <w:lvl w:ilvl="1">
      <w:start w:val="1"/>
      <w:numFmt w:val="none"/>
      <w:pStyle w:val="Titre2"/>
      <w:suff w:val="nothing"/>
      <w:lvlText w:val=""/>
      <w:lvlJc w:val="left"/>
      <w:pPr>
        <w:tabs>
          <w:tab w:val="num" w:pos="0"/>
        </w:tabs>
        <w:ind w:left="576" w:hanging="576"/>
      </w:pPr>
    </w:lvl>
    <w:lvl w:ilvl="2">
      <w:start w:val="1"/>
      <w:numFmt w:val="none"/>
      <w:pStyle w:val="Titre3"/>
      <w:suff w:val="nothing"/>
      <w:lvlText w:val=""/>
      <w:lvlJc w:val="left"/>
      <w:pPr>
        <w:tabs>
          <w:tab w:val="num" w:pos="0"/>
        </w:tabs>
        <w:ind w:left="720" w:hanging="720"/>
      </w:pPr>
    </w:lvl>
    <w:lvl w:ilvl="3">
      <w:start w:val="1"/>
      <w:numFmt w:val="none"/>
      <w:pStyle w:val="Titre4"/>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nsid w:val="1893036C"/>
    <w:multiLevelType w:val="hybridMultilevel"/>
    <w:tmpl w:val="656C561C"/>
    <w:lvl w:ilvl="0" w:tplc="040C000F">
      <w:start w:val="1"/>
      <w:numFmt w:val="decimal"/>
      <w:lvlText w:val="%1."/>
      <w:lvlJc w:val="left"/>
      <w:pPr>
        <w:ind w:left="1080" w:hanging="360"/>
      </w:p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2">
    <w:nsid w:val="47EB4866"/>
    <w:multiLevelType w:val="hybridMultilevel"/>
    <w:tmpl w:val="8870D3D4"/>
    <w:lvl w:ilvl="0" w:tplc="F89AE1EC">
      <w:numFmt w:val="bullet"/>
      <w:lvlText w:val="-"/>
      <w:lvlJc w:val="left"/>
      <w:pPr>
        <w:ind w:left="720" w:hanging="360"/>
      </w:pPr>
      <w:rPr>
        <w:rFonts w:ascii="Arial" w:eastAsia="SimSun" w:hAnsi="Arial" w:cs="Arial" w:hint="default"/>
      </w:rPr>
    </w:lvl>
    <w:lvl w:ilvl="1" w:tplc="F89AE1EC">
      <w:numFmt w:val="bullet"/>
      <w:lvlText w:val="-"/>
      <w:lvlJc w:val="left"/>
      <w:pPr>
        <w:ind w:left="1440" w:hanging="360"/>
      </w:pPr>
      <w:rPr>
        <w:rFonts w:ascii="Arial" w:eastAsia="SimSun" w:hAnsi="Arial" w:cs="Arial"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C502D"/>
    <w:rsid w:val="00035C03"/>
    <w:rsid w:val="00077651"/>
    <w:rsid w:val="0009271B"/>
    <w:rsid w:val="00343D4B"/>
    <w:rsid w:val="003E5B88"/>
    <w:rsid w:val="00585C3F"/>
    <w:rsid w:val="005F2CFE"/>
    <w:rsid w:val="006B10B9"/>
    <w:rsid w:val="0070391C"/>
    <w:rsid w:val="00716B85"/>
    <w:rsid w:val="00782E3C"/>
    <w:rsid w:val="00812C99"/>
    <w:rsid w:val="00874B2A"/>
    <w:rsid w:val="00AD4BC7"/>
    <w:rsid w:val="00B24480"/>
    <w:rsid w:val="00B71645"/>
    <w:rsid w:val="00BB13A6"/>
    <w:rsid w:val="00CA0E23"/>
    <w:rsid w:val="00DF1421"/>
    <w:rsid w:val="00E73FEB"/>
    <w:rsid w:val="00EC765F"/>
    <w:rsid w:val="00F3734A"/>
    <w:rsid w:val="00F91955"/>
    <w:rsid w:val="00FC502D"/>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C502D"/>
    <w:pPr>
      <w:suppressAutoHyphens/>
      <w:spacing w:after="0" w:line="240" w:lineRule="auto"/>
    </w:pPr>
    <w:rPr>
      <w:rFonts w:ascii="Times New Roman" w:eastAsia="Times New Roman" w:hAnsi="Times New Roman" w:cs="Times New Roman"/>
      <w:sz w:val="24"/>
      <w:szCs w:val="24"/>
      <w:lang w:eastAsia="ar-SA"/>
    </w:rPr>
  </w:style>
  <w:style w:type="paragraph" w:styleId="Titre1">
    <w:name w:val="heading 1"/>
    <w:basedOn w:val="Normal"/>
    <w:next w:val="Corpsdetexte"/>
    <w:link w:val="Titre1Car"/>
    <w:qFormat/>
    <w:rsid w:val="00FC502D"/>
    <w:pPr>
      <w:numPr>
        <w:numId w:val="1"/>
      </w:numPr>
      <w:spacing w:before="280" w:after="280"/>
      <w:outlineLvl w:val="0"/>
    </w:pPr>
    <w:rPr>
      <w:b/>
      <w:bCs/>
      <w:kern w:val="1"/>
      <w:sz w:val="48"/>
      <w:szCs w:val="48"/>
    </w:rPr>
  </w:style>
  <w:style w:type="paragraph" w:styleId="Titre2">
    <w:name w:val="heading 2"/>
    <w:basedOn w:val="Normal"/>
    <w:next w:val="Corpsdetexte"/>
    <w:link w:val="Titre2Car"/>
    <w:qFormat/>
    <w:rsid w:val="00FC502D"/>
    <w:pPr>
      <w:keepNext/>
      <w:numPr>
        <w:ilvl w:val="1"/>
        <w:numId w:val="1"/>
      </w:numPr>
      <w:spacing w:before="240" w:after="120"/>
      <w:outlineLvl w:val="1"/>
    </w:pPr>
    <w:rPr>
      <w:rFonts w:eastAsia="SimSun" w:cs="Wingdings"/>
      <w:b/>
      <w:bCs/>
      <w:sz w:val="36"/>
      <w:szCs w:val="36"/>
    </w:rPr>
  </w:style>
  <w:style w:type="paragraph" w:styleId="Titre3">
    <w:name w:val="heading 3"/>
    <w:basedOn w:val="Normal"/>
    <w:next w:val="Corpsdetexte"/>
    <w:link w:val="Titre3Car"/>
    <w:qFormat/>
    <w:rsid w:val="00FC502D"/>
    <w:pPr>
      <w:keepNext/>
      <w:numPr>
        <w:ilvl w:val="2"/>
        <w:numId w:val="1"/>
      </w:numPr>
      <w:spacing w:before="240" w:after="120"/>
      <w:outlineLvl w:val="2"/>
    </w:pPr>
    <w:rPr>
      <w:rFonts w:eastAsia="SimSun" w:cs="Wingdings"/>
      <w:b/>
      <w:bCs/>
      <w:sz w:val="28"/>
      <w:szCs w:val="28"/>
    </w:rPr>
  </w:style>
  <w:style w:type="paragraph" w:styleId="Titre4">
    <w:name w:val="heading 4"/>
    <w:basedOn w:val="Normal"/>
    <w:next w:val="Corpsdetexte"/>
    <w:link w:val="Titre4Car"/>
    <w:qFormat/>
    <w:rsid w:val="00FC502D"/>
    <w:pPr>
      <w:numPr>
        <w:ilvl w:val="3"/>
        <w:numId w:val="1"/>
      </w:numPr>
      <w:spacing w:before="280" w:after="280"/>
      <w:outlineLvl w:val="3"/>
    </w:pPr>
    <w:rPr>
      <w:b/>
      <w:bCs/>
    </w:rPr>
  </w:style>
  <w:style w:type="paragraph" w:styleId="Titre5">
    <w:name w:val="heading 5"/>
    <w:basedOn w:val="Normal"/>
    <w:next w:val="Corpsdetexte"/>
    <w:link w:val="Titre5Car"/>
    <w:qFormat/>
    <w:rsid w:val="00FC502D"/>
    <w:pPr>
      <w:keepNext/>
      <w:spacing w:before="240" w:after="120"/>
      <w:outlineLvl w:val="4"/>
    </w:pPr>
    <w:rPr>
      <w:rFonts w:eastAsia="SimSun"/>
      <w:b/>
      <w:bCs/>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rsid w:val="00FC502D"/>
    <w:rPr>
      <w:rFonts w:ascii="Times New Roman" w:eastAsia="Times New Roman" w:hAnsi="Times New Roman" w:cs="Times New Roman"/>
      <w:b/>
      <w:bCs/>
      <w:kern w:val="1"/>
      <w:sz w:val="48"/>
      <w:szCs w:val="48"/>
      <w:lang w:eastAsia="ar-SA"/>
    </w:rPr>
  </w:style>
  <w:style w:type="character" w:customStyle="1" w:styleId="Titre2Car">
    <w:name w:val="Titre 2 Car"/>
    <w:basedOn w:val="Policepardfaut"/>
    <w:link w:val="Titre2"/>
    <w:rsid w:val="00FC502D"/>
    <w:rPr>
      <w:rFonts w:ascii="Times New Roman" w:eastAsia="SimSun" w:hAnsi="Times New Roman" w:cs="Wingdings"/>
      <w:b/>
      <w:bCs/>
      <w:sz w:val="36"/>
      <w:szCs w:val="36"/>
      <w:lang w:eastAsia="ar-SA"/>
    </w:rPr>
  </w:style>
  <w:style w:type="character" w:customStyle="1" w:styleId="Titre3Car">
    <w:name w:val="Titre 3 Car"/>
    <w:basedOn w:val="Policepardfaut"/>
    <w:link w:val="Titre3"/>
    <w:rsid w:val="00FC502D"/>
    <w:rPr>
      <w:rFonts w:ascii="Times New Roman" w:eastAsia="SimSun" w:hAnsi="Times New Roman" w:cs="Wingdings"/>
      <w:b/>
      <w:bCs/>
      <w:sz w:val="28"/>
      <w:szCs w:val="28"/>
      <w:lang w:eastAsia="ar-SA"/>
    </w:rPr>
  </w:style>
  <w:style w:type="character" w:customStyle="1" w:styleId="Titre4Car">
    <w:name w:val="Titre 4 Car"/>
    <w:basedOn w:val="Policepardfaut"/>
    <w:link w:val="Titre4"/>
    <w:rsid w:val="00FC502D"/>
    <w:rPr>
      <w:rFonts w:ascii="Times New Roman" w:eastAsia="Times New Roman" w:hAnsi="Times New Roman" w:cs="Times New Roman"/>
      <w:b/>
      <w:bCs/>
      <w:sz w:val="24"/>
      <w:szCs w:val="24"/>
      <w:lang w:eastAsia="ar-SA"/>
    </w:rPr>
  </w:style>
  <w:style w:type="character" w:customStyle="1" w:styleId="Titre5Car">
    <w:name w:val="Titre 5 Car"/>
    <w:basedOn w:val="Policepardfaut"/>
    <w:link w:val="Titre5"/>
    <w:rsid w:val="00FC502D"/>
    <w:rPr>
      <w:rFonts w:ascii="Times New Roman" w:eastAsia="SimSun" w:hAnsi="Times New Roman" w:cs="Times New Roman"/>
      <w:b/>
      <w:bCs/>
      <w:sz w:val="20"/>
      <w:szCs w:val="20"/>
      <w:lang w:eastAsia="ar-SA"/>
    </w:rPr>
  </w:style>
  <w:style w:type="character" w:styleId="lev">
    <w:name w:val="Strong"/>
    <w:uiPriority w:val="22"/>
    <w:qFormat/>
    <w:rsid w:val="00FC502D"/>
    <w:rPr>
      <w:b/>
      <w:bCs/>
    </w:rPr>
  </w:style>
  <w:style w:type="paragraph" w:styleId="Corpsdetexte">
    <w:name w:val="Body Text"/>
    <w:basedOn w:val="Normal"/>
    <w:link w:val="CorpsdetexteCar"/>
    <w:rsid w:val="00FC502D"/>
    <w:pPr>
      <w:spacing w:after="120"/>
    </w:pPr>
  </w:style>
  <w:style w:type="character" w:customStyle="1" w:styleId="CorpsdetexteCar">
    <w:name w:val="Corps de texte Car"/>
    <w:basedOn w:val="Policepardfaut"/>
    <w:link w:val="Corpsdetexte"/>
    <w:rsid w:val="00FC502D"/>
    <w:rPr>
      <w:rFonts w:ascii="Times New Roman" w:eastAsia="Times New Roman" w:hAnsi="Times New Roman" w:cs="Times New Roman"/>
      <w:sz w:val="24"/>
      <w:szCs w:val="24"/>
      <w:lang w:eastAsia="ar-SA"/>
    </w:rPr>
  </w:style>
  <w:style w:type="paragraph" w:styleId="NormalWeb">
    <w:name w:val="Normal (Web)"/>
    <w:basedOn w:val="Normal"/>
    <w:uiPriority w:val="99"/>
    <w:rsid w:val="00FC502D"/>
    <w:pPr>
      <w:spacing w:before="280" w:after="280"/>
    </w:pPr>
  </w:style>
  <w:style w:type="paragraph" w:styleId="Pieddepage">
    <w:name w:val="footer"/>
    <w:basedOn w:val="Normal"/>
    <w:link w:val="PieddepageCar"/>
    <w:rsid w:val="00FC502D"/>
    <w:pPr>
      <w:suppressLineNumbers/>
      <w:tabs>
        <w:tab w:val="center" w:pos="4536"/>
        <w:tab w:val="right" w:pos="9072"/>
      </w:tabs>
    </w:pPr>
  </w:style>
  <w:style w:type="character" w:customStyle="1" w:styleId="PieddepageCar">
    <w:name w:val="Pied de page Car"/>
    <w:basedOn w:val="Policepardfaut"/>
    <w:link w:val="Pieddepage"/>
    <w:rsid w:val="00FC502D"/>
    <w:rPr>
      <w:rFonts w:ascii="Times New Roman" w:eastAsia="Times New Roman" w:hAnsi="Times New Roman" w:cs="Times New Roman"/>
      <w:sz w:val="24"/>
      <w:szCs w:val="24"/>
      <w:lang w:eastAsia="ar-SA"/>
    </w:rPr>
  </w:style>
  <w:style w:type="paragraph" w:styleId="Paragraphedeliste">
    <w:name w:val="List Paragraph"/>
    <w:basedOn w:val="Normal"/>
    <w:uiPriority w:val="34"/>
    <w:qFormat/>
    <w:rsid w:val="00FC502D"/>
    <w:pPr>
      <w:ind w:left="720"/>
      <w:contextualSpacing/>
    </w:pPr>
  </w:style>
  <w:style w:type="character" w:styleId="Lienhypertexte">
    <w:name w:val="Hyperlink"/>
    <w:basedOn w:val="Policepardfaut"/>
    <w:uiPriority w:val="99"/>
    <w:unhideWhenUsed/>
    <w:rsid w:val="00FC502D"/>
    <w:rPr>
      <w:color w:val="0000FF"/>
      <w:u w:val="single"/>
    </w:rPr>
  </w:style>
  <w:style w:type="paragraph" w:styleId="En-tte">
    <w:name w:val="header"/>
    <w:basedOn w:val="Normal"/>
    <w:link w:val="En-tteCar"/>
    <w:uiPriority w:val="99"/>
    <w:unhideWhenUsed/>
    <w:rsid w:val="00BB13A6"/>
    <w:pPr>
      <w:tabs>
        <w:tab w:val="center" w:pos="4536"/>
        <w:tab w:val="right" w:pos="9072"/>
      </w:tabs>
    </w:pPr>
  </w:style>
  <w:style w:type="character" w:customStyle="1" w:styleId="En-tteCar">
    <w:name w:val="En-tête Car"/>
    <w:basedOn w:val="Policepardfaut"/>
    <w:link w:val="En-tte"/>
    <w:uiPriority w:val="99"/>
    <w:rsid w:val="00BB13A6"/>
    <w:rPr>
      <w:rFonts w:ascii="Times New Roman" w:eastAsia="Times New Roman" w:hAnsi="Times New Roman" w:cs="Times New Roman"/>
      <w:sz w:val="24"/>
      <w:szCs w:val="24"/>
      <w:lang w:eastAsia="ar-SA"/>
    </w:rPr>
  </w:style>
  <w:style w:type="paragraph" w:styleId="Textedebulles">
    <w:name w:val="Balloon Text"/>
    <w:basedOn w:val="Normal"/>
    <w:link w:val="TextedebullesCar"/>
    <w:uiPriority w:val="99"/>
    <w:semiHidden/>
    <w:unhideWhenUsed/>
    <w:rsid w:val="0070391C"/>
    <w:rPr>
      <w:rFonts w:ascii="Tahoma" w:hAnsi="Tahoma" w:cs="Tahoma"/>
      <w:sz w:val="16"/>
      <w:szCs w:val="16"/>
    </w:rPr>
  </w:style>
  <w:style w:type="character" w:customStyle="1" w:styleId="TextedebullesCar">
    <w:name w:val="Texte de bulles Car"/>
    <w:basedOn w:val="Policepardfaut"/>
    <w:link w:val="Textedebulles"/>
    <w:uiPriority w:val="99"/>
    <w:semiHidden/>
    <w:rsid w:val="0070391C"/>
    <w:rPr>
      <w:rFonts w:ascii="Tahoma" w:eastAsia="Times New Roman" w:hAnsi="Tahoma" w:cs="Tahoma"/>
      <w:sz w:val="16"/>
      <w:szCs w:val="16"/>
      <w:lang w:eastAsia="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C502D"/>
    <w:pPr>
      <w:suppressAutoHyphens/>
      <w:spacing w:after="0" w:line="240" w:lineRule="auto"/>
    </w:pPr>
    <w:rPr>
      <w:rFonts w:ascii="Times New Roman" w:eastAsia="Times New Roman" w:hAnsi="Times New Roman" w:cs="Times New Roman"/>
      <w:sz w:val="24"/>
      <w:szCs w:val="24"/>
      <w:lang w:eastAsia="ar-SA"/>
    </w:rPr>
  </w:style>
  <w:style w:type="paragraph" w:styleId="Titre1">
    <w:name w:val="heading 1"/>
    <w:basedOn w:val="Normal"/>
    <w:next w:val="Corpsdetexte"/>
    <w:link w:val="Titre1Car"/>
    <w:qFormat/>
    <w:rsid w:val="00FC502D"/>
    <w:pPr>
      <w:numPr>
        <w:numId w:val="1"/>
      </w:numPr>
      <w:spacing w:before="280" w:after="280"/>
      <w:outlineLvl w:val="0"/>
    </w:pPr>
    <w:rPr>
      <w:b/>
      <w:bCs/>
      <w:kern w:val="1"/>
      <w:sz w:val="48"/>
      <w:szCs w:val="48"/>
    </w:rPr>
  </w:style>
  <w:style w:type="paragraph" w:styleId="Titre2">
    <w:name w:val="heading 2"/>
    <w:basedOn w:val="Normal"/>
    <w:next w:val="Corpsdetexte"/>
    <w:link w:val="Titre2Car"/>
    <w:qFormat/>
    <w:rsid w:val="00FC502D"/>
    <w:pPr>
      <w:keepNext/>
      <w:numPr>
        <w:ilvl w:val="1"/>
        <w:numId w:val="1"/>
      </w:numPr>
      <w:spacing w:before="240" w:after="120"/>
      <w:outlineLvl w:val="1"/>
    </w:pPr>
    <w:rPr>
      <w:rFonts w:eastAsia="SimSun" w:cs="Wingdings"/>
      <w:b/>
      <w:bCs/>
      <w:sz w:val="36"/>
      <w:szCs w:val="36"/>
    </w:rPr>
  </w:style>
  <w:style w:type="paragraph" w:styleId="Titre3">
    <w:name w:val="heading 3"/>
    <w:basedOn w:val="Normal"/>
    <w:next w:val="Corpsdetexte"/>
    <w:link w:val="Titre3Car"/>
    <w:qFormat/>
    <w:rsid w:val="00FC502D"/>
    <w:pPr>
      <w:keepNext/>
      <w:numPr>
        <w:ilvl w:val="2"/>
        <w:numId w:val="1"/>
      </w:numPr>
      <w:spacing w:before="240" w:after="120"/>
      <w:outlineLvl w:val="2"/>
    </w:pPr>
    <w:rPr>
      <w:rFonts w:eastAsia="SimSun" w:cs="Wingdings"/>
      <w:b/>
      <w:bCs/>
      <w:sz w:val="28"/>
      <w:szCs w:val="28"/>
    </w:rPr>
  </w:style>
  <w:style w:type="paragraph" w:styleId="Titre4">
    <w:name w:val="heading 4"/>
    <w:basedOn w:val="Normal"/>
    <w:next w:val="Corpsdetexte"/>
    <w:link w:val="Titre4Car"/>
    <w:qFormat/>
    <w:rsid w:val="00FC502D"/>
    <w:pPr>
      <w:numPr>
        <w:ilvl w:val="3"/>
        <w:numId w:val="1"/>
      </w:numPr>
      <w:spacing w:before="280" w:after="280"/>
      <w:outlineLvl w:val="3"/>
    </w:pPr>
    <w:rPr>
      <w:b/>
      <w:bCs/>
    </w:rPr>
  </w:style>
  <w:style w:type="paragraph" w:styleId="Titre5">
    <w:name w:val="heading 5"/>
    <w:basedOn w:val="Normal"/>
    <w:next w:val="Corpsdetexte"/>
    <w:link w:val="Titre5Car"/>
    <w:qFormat/>
    <w:rsid w:val="00FC502D"/>
    <w:pPr>
      <w:keepNext/>
      <w:spacing w:before="240" w:after="120"/>
      <w:outlineLvl w:val="4"/>
    </w:pPr>
    <w:rPr>
      <w:rFonts w:eastAsia="SimSun"/>
      <w:b/>
      <w:bCs/>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rsid w:val="00FC502D"/>
    <w:rPr>
      <w:rFonts w:ascii="Times New Roman" w:eastAsia="Times New Roman" w:hAnsi="Times New Roman" w:cs="Times New Roman"/>
      <w:b/>
      <w:bCs/>
      <w:kern w:val="1"/>
      <w:sz w:val="48"/>
      <w:szCs w:val="48"/>
      <w:lang w:eastAsia="ar-SA"/>
    </w:rPr>
  </w:style>
  <w:style w:type="character" w:customStyle="1" w:styleId="Titre2Car">
    <w:name w:val="Titre 2 Car"/>
    <w:basedOn w:val="Policepardfaut"/>
    <w:link w:val="Titre2"/>
    <w:rsid w:val="00FC502D"/>
    <w:rPr>
      <w:rFonts w:ascii="Times New Roman" w:eastAsia="SimSun" w:hAnsi="Times New Roman" w:cs="Wingdings"/>
      <w:b/>
      <w:bCs/>
      <w:sz w:val="36"/>
      <w:szCs w:val="36"/>
      <w:lang w:eastAsia="ar-SA"/>
    </w:rPr>
  </w:style>
  <w:style w:type="character" w:customStyle="1" w:styleId="Titre3Car">
    <w:name w:val="Titre 3 Car"/>
    <w:basedOn w:val="Policepardfaut"/>
    <w:link w:val="Titre3"/>
    <w:rsid w:val="00FC502D"/>
    <w:rPr>
      <w:rFonts w:ascii="Times New Roman" w:eastAsia="SimSun" w:hAnsi="Times New Roman" w:cs="Wingdings"/>
      <w:b/>
      <w:bCs/>
      <w:sz w:val="28"/>
      <w:szCs w:val="28"/>
      <w:lang w:eastAsia="ar-SA"/>
    </w:rPr>
  </w:style>
  <w:style w:type="character" w:customStyle="1" w:styleId="Titre4Car">
    <w:name w:val="Titre 4 Car"/>
    <w:basedOn w:val="Policepardfaut"/>
    <w:link w:val="Titre4"/>
    <w:rsid w:val="00FC502D"/>
    <w:rPr>
      <w:rFonts w:ascii="Times New Roman" w:eastAsia="Times New Roman" w:hAnsi="Times New Roman" w:cs="Times New Roman"/>
      <w:b/>
      <w:bCs/>
      <w:sz w:val="24"/>
      <w:szCs w:val="24"/>
      <w:lang w:eastAsia="ar-SA"/>
    </w:rPr>
  </w:style>
  <w:style w:type="character" w:customStyle="1" w:styleId="Titre5Car">
    <w:name w:val="Titre 5 Car"/>
    <w:basedOn w:val="Policepardfaut"/>
    <w:link w:val="Titre5"/>
    <w:rsid w:val="00FC502D"/>
    <w:rPr>
      <w:rFonts w:ascii="Times New Roman" w:eastAsia="SimSun" w:hAnsi="Times New Roman" w:cs="Times New Roman"/>
      <w:b/>
      <w:bCs/>
      <w:sz w:val="20"/>
      <w:szCs w:val="20"/>
      <w:lang w:eastAsia="ar-SA"/>
    </w:rPr>
  </w:style>
  <w:style w:type="character" w:styleId="lev">
    <w:name w:val="Strong"/>
    <w:uiPriority w:val="22"/>
    <w:qFormat/>
    <w:rsid w:val="00FC502D"/>
    <w:rPr>
      <w:b/>
      <w:bCs/>
    </w:rPr>
  </w:style>
  <w:style w:type="paragraph" w:styleId="Corpsdetexte">
    <w:name w:val="Body Text"/>
    <w:basedOn w:val="Normal"/>
    <w:link w:val="CorpsdetexteCar"/>
    <w:rsid w:val="00FC502D"/>
    <w:pPr>
      <w:spacing w:after="120"/>
    </w:pPr>
  </w:style>
  <w:style w:type="character" w:customStyle="1" w:styleId="CorpsdetexteCar">
    <w:name w:val="Corps de texte Car"/>
    <w:basedOn w:val="Policepardfaut"/>
    <w:link w:val="Corpsdetexte"/>
    <w:rsid w:val="00FC502D"/>
    <w:rPr>
      <w:rFonts w:ascii="Times New Roman" w:eastAsia="Times New Roman" w:hAnsi="Times New Roman" w:cs="Times New Roman"/>
      <w:sz w:val="24"/>
      <w:szCs w:val="24"/>
      <w:lang w:eastAsia="ar-SA"/>
    </w:rPr>
  </w:style>
  <w:style w:type="paragraph" w:styleId="NormalWeb">
    <w:name w:val="Normal (Web)"/>
    <w:basedOn w:val="Normal"/>
    <w:uiPriority w:val="99"/>
    <w:rsid w:val="00FC502D"/>
    <w:pPr>
      <w:spacing w:before="280" w:after="280"/>
    </w:pPr>
  </w:style>
  <w:style w:type="paragraph" w:styleId="Pieddepage">
    <w:name w:val="footer"/>
    <w:basedOn w:val="Normal"/>
    <w:link w:val="PieddepageCar"/>
    <w:rsid w:val="00FC502D"/>
    <w:pPr>
      <w:suppressLineNumbers/>
      <w:tabs>
        <w:tab w:val="center" w:pos="4536"/>
        <w:tab w:val="right" w:pos="9072"/>
      </w:tabs>
    </w:pPr>
  </w:style>
  <w:style w:type="character" w:customStyle="1" w:styleId="PieddepageCar">
    <w:name w:val="Pied de page Car"/>
    <w:basedOn w:val="Policepardfaut"/>
    <w:link w:val="Pieddepage"/>
    <w:rsid w:val="00FC502D"/>
    <w:rPr>
      <w:rFonts w:ascii="Times New Roman" w:eastAsia="Times New Roman" w:hAnsi="Times New Roman" w:cs="Times New Roman"/>
      <w:sz w:val="24"/>
      <w:szCs w:val="24"/>
      <w:lang w:eastAsia="ar-SA"/>
    </w:rPr>
  </w:style>
  <w:style w:type="paragraph" w:styleId="Paragraphedeliste">
    <w:name w:val="List Paragraph"/>
    <w:basedOn w:val="Normal"/>
    <w:uiPriority w:val="34"/>
    <w:qFormat/>
    <w:rsid w:val="00FC502D"/>
    <w:pPr>
      <w:ind w:left="720"/>
      <w:contextualSpacing/>
    </w:pPr>
  </w:style>
  <w:style w:type="character" w:styleId="Lienhypertexte">
    <w:name w:val="Hyperlink"/>
    <w:basedOn w:val="Policepardfaut"/>
    <w:uiPriority w:val="99"/>
    <w:unhideWhenUsed/>
    <w:rsid w:val="00FC502D"/>
    <w:rPr>
      <w:color w:val="0000FF"/>
      <w:u w:val="single"/>
    </w:rPr>
  </w:style>
  <w:style w:type="paragraph" w:styleId="En-tte">
    <w:name w:val="header"/>
    <w:basedOn w:val="Normal"/>
    <w:link w:val="En-tteCar"/>
    <w:uiPriority w:val="99"/>
    <w:unhideWhenUsed/>
    <w:rsid w:val="00BB13A6"/>
    <w:pPr>
      <w:tabs>
        <w:tab w:val="center" w:pos="4536"/>
        <w:tab w:val="right" w:pos="9072"/>
      </w:tabs>
    </w:pPr>
  </w:style>
  <w:style w:type="character" w:customStyle="1" w:styleId="En-tteCar">
    <w:name w:val="En-tête Car"/>
    <w:basedOn w:val="Policepardfaut"/>
    <w:link w:val="En-tte"/>
    <w:uiPriority w:val="99"/>
    <w:rsid w:val="00BB13A6"/>
    <w:rPr>
      <w:rFonts w:ascii="Times New Roman" w:eastAsia="Times New Roman" w:hAnsi="Times New Roman" w:cs="Times New Roman"/>
      <w:sz w:val="24"/>
      <w:szCs w:val="24"/>
      <w:lang w:eastAsia="ar-SA"/>
    </w:rPr>
  </w:style>
  <w:style w:type="paragraph" w:styleId="Textedebulles">
    <w:name w:val="Balloon Text"/>
    <w:basedOn w:val="Normal"/>
    <w:link w:val="TextedebullesCar"/>
    <w:uiPriority w:val="99"/>
    <w:semiHidden/>
    <w:unhideWhenUsed/>
    <w:rsid w:val="0070391C"/>
    <w:rPr>
      <w:rFonts w:ascii="Tahoma" w:hAnsi="Tahoma" w:cs="Tahoma"/>
      <w:sz w:val="16"/>
      <w:szCs w:val="16"/>
    </w:rPr>
  </w:style>
  <w:style w:type="character" w:customStyle="1" w:styleId="TextedebullesCar">
    <w:name w:val="Texte de bulles Car"/>
    <w:basedOn w:val="Policepardfaut"/>
    <w:link w:val="Textedebulles"/>
    <w:uiPriority w:val="99"/>
    <w:semiHidden/>
    <w:rsid w:val="0070391C"/>
    <w:rPr>
      <w:rFonts w:ascii="Tahoma" w:eastAsia="Times New Roman" w:hAnsi="Tahoma" w:cs="Tahoma"/>
      <w:sz w:val="16"/>
      <w:szCs w:val="16"/>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www.editions-tissot.fr" TargetMode="External"/><Relationship Id="rId4" Type="http://schemas.openxmlformats.org/officeDocument/2006/relationships/settings" Target="settings.xml"/><Relationship Id="rId9" Type="http://schemas.openxmlformats.org/officeDocument/2006/relationships/hyperlink" Target="http://www.legifrance.gouv.fr/affichCodeArticle.do;jsessionid=A2EF624F343CC883865B1FB4E1B6A3B8.tpdila22v_2?cidTexte=LEGITEXT000006072050&amp;idArticle=LEGIARTI000019067614&amp;dateTexte=&amp;categorieLien=cid"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29</TotalTime>
  <Pages>1</Pages>
  <Words>2145</Words>
  <Characters>11801</Characters>
  <Application>Microsoft Office Word</Application>
  <DocSecurity>0</DocSecurity>
  <Lines>98</Lines>
  <Paragraphs>27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13919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Adultes</dc:creator>
  <cp:lastModifiedBy>THIERRY FLEURANCEAU</cp:lastModifiedBy>
  <cp:revision>12</cp:revision>
  <cp:lastPrinted>2016-01-21T11:06:00Z</cp:lastPrinted>
  <dcterms:created xsi:type="dcterms:W3CDTF">2015-12-11T09:51:00Z</dcterms:created>
  <dcterms:modified xsi:type="dcterms:W3CDTF">2016-01-21T11:07:00Z</dcterms:modified>
</cp:coreProperties>
</file>