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3E38" w:rsidRDefault="00D73E38" w:rsidP="00D73E38">
      <w:pPr>
        <w:pStyle w:val="Sansinterligne"/>
        <w:rPr>
          <w:b/>
          <w:sz w:val="24"/>
          <w:szCs w:val="24"/>
        </w:rPr>
      </w:pPr>
      <w:r>
        <w:rPr>
          <w:b/>
          <w:sz w:val="24"/>
          <w:szCs w:val="24"/>
        </w:rPr>
        <w:t>Annexe 2.4 : analyse de l’amendement</w:t>
      </w:r>
    </w:p>
    <w:p w:rsidR="00D73E38" w:rsidRDefault="00D73E38" w:rsidP="000141EB">
      <w:pPr>
        <w:pStyle w:val="Sansinterligne"/>
        <w:jc w:val="center"/>
        <w:rPr>
          <w:b/>
          <w:sz w:val="24"/>
          <w:szCs w:val="24"/>
        </w:rPr>
      </w:pPr>
    </w:p>
    <w:p w:rsidR="000141EB" w:rsidRPr="000141EB" w:rsidRDefault="008425A8" w:rsidP="000141EB">
      <w:pPr>
        <w:pStyle w:val="Sansinterligne"/>
        <w:jc w:val="center"/>
        <w:rPr>
          <w:b/>
          <w:sz w:val="24"/>
          <w:szCs w:val="24"/>
        </w:rPr>
      </w:pPr>
      <w:r w:rsidRPr="000141EB">
        <w:rPr>
          <w:b/>
          <w:sz w:val="24"/>
          <w:szCs w:val="24"/>
        </w:rPr>
        <w:t>1</w:t>
      </w:r>
      <w:r w:rsidRPr="000141EB">
        <w:rPr>
          <w:b/>
          <w:sz w:val="24"/>
          <w:szCs w:val="24"/>
          <w:vertAlign w:val="superscript"/>
        </w:rPr>
        <w:t>ère</w:t>
      </w:r>
      <w:r w:rsidRPr="000141EB">
        <w:rPr>
          <w:b/>
          <w:sz w:val="24"/>
          <w:szCs w:val="24"/>
        </w:rPr>
        <w:t xml:space="preserve"> phase du crédit documentaire</w:t>
      </w:r>
      <w:r w:rsidR="000141EB" w:rsidRPr="000141EB">
        <w:rPr>
          <w:b/>
          <w:sz w:val="24"/>
          <w:szCs w:val="24"/>
        </w:rPr>
        <w:t> :</w:t>
      </w:r>
    </w:p>
    <w:p w:rsidR="008425A8" w:rsidRPr="000141EB" w:rsidRDefault="000141EB" w:rsidP="000141EB">
      <w:pPr>
        <w:pStyle w:val="Sansinterligne"/>
        <w:jc w:val="center"/>
        <w:rPr>
          <w:b/>
          <w:sz w:val="24"/>
          <w:szCs w:val="24"/>
        </w:rPr>
      </w:pPr>
      <w:r w:rsidRPr="000141EB">
        <w:rPr>
          <w:b/>
          <w:sz w:val="24"/>
          <w:szCs w:val="24"/>
        </w:rPr>
        <w:t>Ouverture du crédit documentaire et la procédure d’amendement</w:t>
      </w:r>
    </w:p>
    <w:p w:rsidR="008425A8" w:rsidRDefault="008425A8" w:rsidP="008425A8">
      <w:pPr>
        <w:pStyle w:val="Sansinterligne"/>
      </w:pPr>
    </w:p>
    <w:p w:rsidR="00A35293" w:rsidRDefault="00A35293" w:rsidP="00A35293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Principes : Une fois que l’avis d’ouverture du crédit documentaire est notifié à l’exportateur, ce dernier doit le vérifier, à partir du contrat, de ses possibilités… pour en apprécier la faisabilité. Si des modifications sont nécessaires, il doit se tourner vers l’importateur pour renégocier certains points qui donneront lieu à émission d’un avenant au crédit documentaire initial.</w:t>
      </w:r>
    </w:p>
    <w:p w:rsidR="00A35293" w:rsidRDefault="00A35293" w:rsidP="008425A8">
      <w:pPr>
        <w:pStyle w:val="Sansinterligne"/>
      </w:pPr>
    </w:p>
    <w:p w:rsidR="008425A8" w:rsidRDefault="008425A8" w:rsidP="000141EB">
      <w:pPr>
        <w:pStyle w:val="Sansinterligne"/>
        <w:jc w:val="both"/>
      </w:pPr>
      <w:r>
        <w:t>L’importateur a ouvert le crédit documen</w:t>
      </w:r>
      <w:r w:rsidR="00A85A62">
        <w:t>taire auprès de sa banque, la banque OVERSEAS CHINESE BANK de Shanghai</w:t>
      </w:r>
      <w:r>
        <w:t xml:space="preserve"> qui devient ba</w:t>
      </w:r>
      <w:r w:rsidR="00A85A62">
        <w:t>nque émettrice. Celle-ci</w:t>
      </w:r>
      <w:r>
        <w:t xml:space="preserve"> a émis l’avis d’ouverture et l’a transmis à sa </w:t>
      </w:r>
      <w:proofErr w:type="gramStart"/>
      <w:r>
        <w:t>correspondante</w:t>
      </w:r>
      <w:proofErr w:type="gramEnd"/>
      <w:r>
        <w:t xml:space="preserve"> en France, </w:t>
      </w:r>
      <w:proofErr w:type="spellStart"/>
      <w:r>
        <w:t>Natixis</w:t>
      </w:r>
      <w:proofErr w:type="spellEnd"/>
      <w:r>
        <w:t xml:space="preserve">, </w:t>
      </w:r>
      <w:r w:rsidR="00A85A62">
        <w:t xml:space="preserve">à Paris, </w:t>
      </w:r>
      <w:r>
        <w:t xml:space="preserve">qui devient banque </w:t>
      </w:r>
      <w:proofErr w:type="spellStart"/>
      <w:r>
        <w:t>notificatrice</w:t>
      </w:r>
      <w:proofErr w:type="spellEnd"/>
      <w:r>
        <w:t xml:space="preserve">. </w:t>
      </w:r>
      <w:proofErr w:type="spellStart"/>
      <w:r>
        <w:t>Natixis</w:t>
      </w:r>
      <w:proofErr w:type="spellEnd"/>
      <w:r w:rsidR="00A85A62">
        <w:t xml:space="preserve"> Paris a transmis l’avis d’ouverture à l’agence de Bordeaux</w:t>
      </w:r>
      <w:r w:rsidR="00FD50C4">
        <w:t>, qui</w:t>
      </w:r>
      <w:r w:rsidR="00A85A62">
        <w:t xml:space="preserve"> </w:t>
      </w:r>
      <w:r>
        <w:t>a notifié l’ouverture du crédit documentaire à l’exportateur,</w:t>
      </w:r>
      <w:r w:rsidR="00A85A62">
        <w:t xml:space="preserve"> la Société MARTIN SAS.</w:t>
      </w:r>
    </w:p>
    <w:p w:rsidR="008425A8" w:rsidRDefault="008425A8" w:rsidP="000141EB">
      <w:pPr>
        <w:pStyle w:val="Sansinterligne"/>
        <w:jc w:val="both"/>
      </w:pPr>
    </w:p>
    <w:p w:rsidR="008425A8" w:rsidRDefault="00A85A62" w:rsidP="000141EB">
      <w:pPr>
        <w:pStyle w:val="Sansinterligne"/>
        <w:jc w:val="both"/>
      </w:pPr>
      <w:r>
        <w:t xml:space="preserve">MARTIN SAS </w:t>
      </w:r>
      <w:r w:rsidR="008425A8">
        <w:t>a vérifié les conditions in</w:t>
      </w:r>
      <w:r>
        <w:t>scrites dans l’avis d’ouverture et</w:t>
      </w:r>
      <w:r w:rsidR="008425A8">
        <w:t xml:space="preserve"> a </w:t>
      </w:r>
      <w:r>
        <w:t>constaté certaines anomalies. Elle</w:t>
      </w:r>
      <w:r w:rsidR="008425A8">
        <w:t xml:space="preserve"> s’est tourné</w:t>
      </w:r>
      <w:r>
        <w:t>e</w:t>
      </w:r>
      <w:r w:rsidR="008425A8">
        <w:t xml:space="preserve"> vers l’importateur pour renégocier certains points. Ce dernier</w:t>
      </w:r>
      <w:r>
        <w:t xml:space="preserve"> a accepté les modifications. YONG TANG TRADE</w:t>
      </w:r>
      <w:r w:rsidR="008425A8">
        <w:t xml:space="preserve"> a donc demandé un amendement à sa banque, </w:t>
      </w:r>
      <w:r>
        <w:t xml:space="preserve">OVERSEAS CHINESE BANK, </w:t>
      </w:r>
      <w:r w:rsidR="008425A8">
        <w:t>qui a émis un avenant au crédit documentaire.</w:t>
      </w:r>
    </w:p>
    <w:p w:rsidR="00E24ECA" w:rsidRDefault="00E24ECA" w:rsidP="000141EB">
      <w:pPr>
        <w:pStyle w:val="Sansinterligne"/>
        <w:jc w:val="both"/>
      </w:pPr>
    </w:p>
    <w:p w:rsidR="00E24ECA" w:rsidRDefault="00E24ECA" w:rsidP="000141EB">
      <w:pPr>
        <w:pStyle w:val="Sansinterligne"/>
        <w:jc w:val="both"/>
      </w:pPr>
      <w:r>
        <w:t>La banque ém</w:t>
      </w:r>
      <w:r w:rsidR="00A85A62">
        <w:t>ettrice n’établit pas un nouvel</w:t>
      </w:r>
      <w:r>
        <w:t xml:space="preserve"> avis d’ouverture complet, mais seulement les points qui changent.</w:t>
      </w:r>
    </w:p>
    <w:p w:rsidR="00A85A62" w:rsidRDefault="00A85A62" w:rsidP="000141EB">
      <w:pPr>
        <w:pStyle w:val="Sansinterligne"/>
        <w:jc w:val="both"/>
      </w:pPr>
    </w:p>
    <w:p w:rsidR="008425A8" w:rsidRDefault="00A85A62" w:rsidP="000141EB">
      <w:pPr>
        <w:pStyle w:val="Sansinterligne"/>
        <w:jc w:val="both"/>
      </w:pPr>
      <w:r>
        <w:t>Dans ce crédit documentaire, il y a eu 3 amendements.</w:t>
      </w:r>
    </w:p>
    <w:p w:rsidR="008425A8" w:rsidRDefault="008425A8" w:rsidP="000141EB">
      <w:pPr>
        <w:pStyle w:val="Sansinterligne"/>
        <w:jc w:val="both"/>
      </w:pPr>
      <w:r>
        <w:t>Les modifications concernent :</w:t>
      </w:r>
    </w:p>
    <w:p w:rsidR="00E24ECA" w:rsidRDefault="00E24ECA" w:rsidP="000141EB">
      <w:pPr>
        <w:pStyle w:val="Sansinterligne"/>
        <w:numPr>
          <w:ilvl w:val="0"/>
          <w:numId w:val="1"/>
        </w:numPr>
        <w:jc w:val="both"/>
      </w:pPr>
      <w:r>
        <w:t xml:space="preserve">l’augmentation du montant : </w:t>
      </w:r>
      <w:r w:rsidR="00A85A62">
        <w:t>+ 215 000 USD</w:t>
      </w:r>
    </w:p>
    <w:p w:rsidR="008425A8" w:rsidRDefault="008425A8" w:rsidP="000141EB">
      <w:pPr>
        <w:pStyle w:val="Sansinterligne"/>
        <w:numPr>
          <w:ilvl w:val="0"/>
          <w:numId w:val="1"/>
        </w:numPr>
        <w:jc w:val="both"/>
      </w:pPr>
      <w:r>
        <w:t>le montant</w:t>
      </w:r>
      <w:r w:rsidR="00E24ECA">
        <w:t xml:space="preserve"> total</w:t>
      </w:r>
      <w:r>
        <w:t> :</w:t>
      </w:r>
      <w:r w:rsidR="00A85A62">
        <w:t xml:space="preserve"> 492 500</w:t>
      </w:r>
      <w:r w:rsidR="00E24ECA">
        <w:t xml:space="preserve"> USD</w:t>
      </w:r>
      <w:r>
        <w:t xml:space="preserve"> </w:t>
      </w:r>
    </w:p>
    <w:p w:rsidR="00A85A62" w:rsidRDefault="00A85A62" w:rsidP="000141EB">
      <w:pPr>
        <w:pStyle w:val="Sansinterligne"/>
        <w:numPr>
          <w:ilvl w:val="0"/>
          <w:numId w:val="1"/>
        </w:numPr>
        <w:jc w:val="both"/>
      </w:pPr>
      <w:r>
        <w:t>la date d’expédition a été retardée au 31 décembre 2009</w:t>
      </w:r>
    </w:p>
    <w:p w:rsidR="008425A8" w:rsidRDefault="008425A8" w:rsidP="000141EB">
      <w:pPr>
        <w:pStyle w:val="Sansinterligne"/>
        <w:numPr>
          <w:ilvl w:val="0"/>
          <w:numId w:val="1"/>
        </w:numPr>
        <w:jc w:val="both"/>
      </w:pPr>
      <w:r>
        <w:t>une commande supplémentaire</w:t>
      </w:r>
      <w:r w:rsidR="004743E6">
        <w:t xml:space="preserve"> de </w:t>
      </w:r>
      <w:r w:rsidR="00A85A62">
        <w:t>marchandises, avec des tailles et volumes différents.</w:t>
      </w:r>
    </w:p>
    <w:p w:rsidR="00222963" w:rsidRDefault="00222963" w:rsidP="000141EB">
      <w:pPr>
        <w:pStyle w:val="Sansinterligne"/>
        <w:jc w:val="both"/>
      </w:pPr>
    </w:p>
    <w:p w:rsidR="001F336A" w:rsidRDefault="00222963" w:rsidP="000141EB">
      <w:pPr>
        <w:pStyle w:val="Sansinterligne"/>
        <w:jc w:val="both"/>
      </w:pPr>
      <w:r>
        <w:t xml:space="preserve">Un point est à remarquer. Chaque amendement implique l’intervention d’une banque et des tâches spécifiques : rédaction de l’avenant au crédit documentaire, émission </w:t>
      </w:r>
      <w:r w:rsidR="001F336A">
        <w:t xml:space="preserve">de l’avenant </w:t>
      </w:r>
      <w:r>
        <w:t xml:space="preserve">à la banque </w:t>
      </w:r>
      <w:proofErr w:type="spellStart"/>
      <w:r>
        <w:t>notificatrice</w:t>
      </w:r>
      <w:proofErr w:type="spellEnd"/>
      <w:r>
        <w:t xml:space="preserve">… </w:t>
      </w:r>
    </w:p>
    <w:p w:rsidR="001F336A" w:rsidRDefault="001F336A" w:rsidP="000141EB">
      <w:pPr>
        <w:pStyle w:val="Sansinterligne"/>
        <w:jc w:val="both"/>
      </w:pPr>
    </w:p>
    <w:p w:rsidR="00222963" w:rsidRDefault="00222963" w:rsidP="000141EB">
      <w:pPr>
        <w:pStyle w:val="Sansinterligne"/>
        <w:jc w:val="both"/>
      </w:pPr>
      <w:r>
        <w:t xml:space="preserve">Ainsi, à chaque opération, des frais bancaires sont perçus par la banque émettrice : </w:t>
      </w:r>
    </w:p>
    <w:p w:rsidR="00222963" w:rsidRDefault="00222963" w:rsidP="000141EB">
      <w:pPr>
        <w:pStyle w:val="Sansinterligne"/>
        <w:numPr>
          <w:ilvl w:val="0"/>
          <w:numId w:val="1"/>
        </w:numPr>
        <w:jc w:val="both"/>
      </w:pPr>
      <w:r>
        <w:t>1</w:t>
      </w:r>
      <w:r w:rsidRPr="00222963">
        <w:rPr>
          <w:vertAlign w:val="superscript"/>
        </w:rPr>
        <w:t>er</w:t>
      </w:r>
      <w:r>
        <w:t xml:space="preserve"> amendement : 352,50 USD</w:t>
      </w:r>
    </w:p>
    <w:p w:rsidR="00222963" w:rsidRDefault="00222963" w:rsidP="000141EB">
      <w:pPr>
        <w:pStyle w:val="Sansinterligne"/>
        <w:numPr>
          <w:ilvl w:val="0"/>
          <w:numId w:val="1"/>
        </w:numPr>
        <w:jc w:val="both"/>
      </w:pPr>
      <w:r>
        <w:t>2è amendement : 60 USD</w:t>
      </w:r>
    </w:p>
    <w:p w:rsidR="00222963" w:rsidRDefault="00222963" w:rsidP="000141EB">
      <w:pPr>
        <w:pStyle w:val="Sansinterligne"/>
        <w:numPr>
          <w:ilvl w:val="0"/>
          <w:numId w:val="1"/>
        </w:numPr>
        <w:jc w:val="both"/>
      </w:pPr>
      <w:r>
        <w:t xml:space="preserve">3è amendement : </w:t>
      </w:r>
      <w:r w:rsidR="00AC0424">
        <w:t>60 USD</w:t>
      </w:r>
    </w:p>
    <w:p w:rsidR="00AC0424" w:rsidRDefault="00AC0424" w:rsidP="000141EB">
      <w:pPr>
        <w:pStyle w:val="Sansinterligne"/>
        <w:jc w:val="both"/>
      </w:pPr>
      <w:r>
        <w:t>Soit un total de 472,50 USD</w:t>
      </w:r>
    </w:p>
    <w:p w:rsidR="00AC0424" w:rsidRDefault="00AC0424" w:rsidP="000141EB">
      <w:pPr>
        <w:pStyle w:val="Sansinterligne"/>
        <w:jc w:val="both"/>
      </w:pPr>
    </w:p>
    <w:p w:rsidR="00AC0424" w:rsidRDefault="00AC0424" w:rsidP="000141EB">
      <w:pPr>
        <w:pStyle w:val="Sansinterligne"/>
        <w:jc w:val="both"/>
      </w:pPr>
      <w:r>
        <w:t xml:space="preserve">Toutefois, mieux vaut procéder à des amendements et payer des frais bancaires que de risquer de voir les banques afficher des réserves pour irrégularités documentaires et </w:t>
      </w:r>
      <w:r w:rsidR="00DE2B11">
        <w:t>un paiement aléatoire, suspendu au bon vouloir de l’acheteur.</w:t>
      </w:r>
    </w:p>
    <w:sectPr w:rsidR="00AC0424" w:rsidSect="00CB71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E96B59"/>
    <w:multiLevelType w:val="hybridMultilevel"/>
    <w:tmpl w:val="8E40B180"/>
    <w:lvl w:ilvl="0" w:tplc="E99A633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BC0BF4"/>
    <w:rsid w:val="000141EB"/>
    <w:rsid w:val="001F336A"/>
    <w:rsid w:val="00222963"/>
    <w:rsid w:val="002971D0"/>
    <w:rsid w:val="003734F8"/>
    <w:rsid w:val="00455459"/>
    <w:rsid w:val="004743E6"/>
    <w:rsid w:val="006727E3"/>
    <w:rsid w:val="007655C1"/>
    <w:rsid w:val="00765D30"/>
    <w:rsid w:val="008425A8"/>
    <w:rsid w:val="00A35293"/>
    <w:rsid w:val="00A85A62"/>
    <w:rsid w:val="00AC0424"/>
    <w:rsid w:val="00BC0BF4"/>
    <w:rsid w:val="00CB7154"/>
    <w:rsid w:val="00D363F4"/>
    <w:rsid w:val="00D73E38"/>
    <w:rsid w:val="00DE2B11"/>
    <w:rsid w:val="00E24ECA"/>
    <w:rsid w:val="00FD50C4"/>
    <w:rsid w:val="00FE72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715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8425A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360</Words>
  <Characters>1981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2337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Martine MASSABIE-FRANCOIS </dc:creator>
  <cp:keywords/>
  <dc:description/>
  <cp:lastModifiedBy>Martine</cp:lastModifiedBy>
  <cp:revision>6</cp:revision>
  <dcterms:created xsi:type="dcterms:W3CDTF">2009-12-27T16:29:00Z</dcterms:created>
  <dcterms:modified xsi:type="dcterms:W3CDTF">2010-01-11T11:07:00Z</dcterms:modified>
</cp:coreProperties>
</file>