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541C5D" w14:textId="4C9E4F29" w:rsidR="007D4291" w:rsidRDefault="00230C97" w:rsidP="00D6619C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AVRIL</w:t>
      </w:r>
      <w:r w:rsidR="007D4291" w:rsidRPr="00D0178B">
        <w:rPr>
          <w:b/>
          <w:bCs/>
          <w:sz w:val="28"/>
          <w:szCs w:val="28"/>
          <w:u w:val="single"/>
        </w:rPr>
        <w:t xml:space="preserve"> 2020</w:t>
      </w:r>
    </w:p>
    <w:p w14:paraId="59C60965" w14:textId="5C0145C7" w:rsidR="00230C97" w:rsidRPr="00A346F7" w:rsidRDefault="001655AA" w:rsidP="001655AA">
      <w:pPr>
        <w:rPr>
          <w:b/>
          <w:bCs/>
          <w:color w:val="FF0000"/>
          <w:sz w:val="24"/>
          <w:szCs w:val="24"/>
        </w:rPr>
      </w:pPr>
      <w:r w:rsidRPr="00A346F7">
        <w:rPr>
          <w:b/>
          <w:bCs/>
          <w:color w:val="FF0000"/>
          <w:sz w:val="24"/>
          <w:szCs w:val="24"/>
        </w:rPr>
        <w:t xml:space="preserve">1. </w:t>
      </w:r>
      <w:r w:rsidR="0041794E" w:rsidRPr="00A346F7">
        <w:rPr>
          <w:b/>
          <w:bCs/>
          <w:color w:val="FF0000"/>
          <w:sz w:val="24"/>
          <w:szCs w:val="24"/>
        </w:rPr>
        <w:t xml:space="preserve">Titre : </w:t>
      </w:r>
      <w:r w:rsidR="000B5C55" w:rsidRPr="00A346F7">
        <w:rPr>
          <w:b/>
          <w:bCs/>
          <w:color w:val="FF0000"/>
          <w:sz w:val="24"/>
          <w:szCs w:val="24"/>
        </w:rPr>
        <w:t>L</w:t>
      </w:r>
      <w:r w:rsidR="00230C97" w:rsidRPr="00A346F7">
        <w:rPr>
          <w:b/>
          <w:bCs/>
          <w:color w:val="FF0000"/>
          <w:sz w:val="24"/>
          <w:szCs w:val="24"/>
        </w:rPr>
        <w:t>es exportateurs de vin échaudés par la baisse de l'assurance-crédit</w:t>
      </w:r>
    </w:p>
    <w:p w14:paraId="5C0120F6" w14:textId="3A42DD85" w:rsidR="003E77B1" w:rsidRPr="00230C97" w:rsidRDefault="003E77B1" w:rsidP="000B5C55">
      <w:pPr>
        <w:rPr>
          <w:b/>
          <w:bCs/>
          <w:sz w:val="24"/>
          <w:szCs w:val="24"/>
        </w:rPr>
      </w:pPr>
      <w:r w:rsidRPr="00230C97">
        <w:rPr>
          <w:b/>
          <w:bCs/>
          <w:sz w:val="24"/>
          <w:szCs w:val="24"/>
        </w:rPr>
        <w:t>Paru dans les Echos le</w:t>
      </w:r>
      <w:r w:rsidR="00D027AD" w:rsidRPr="00230C97">
        <w:rPr>
          <w:b/>
          <w:bCs/>
          <w:sz w:val="24"/>
          <w:szCs w:val="24"/>
        </w:rPr>
        <w:t> </w:t>
      </w:r>
      <w:r w:rsidR="00230C97" w:rsidRPr="00230C97">
        <w:rPr>
          <w:b/>
          <w:bCs/>
          <w:sz w:val="24"/>
          <w:szCs w:val="24"/>
        </w:rPr>
        <w:t>14</w:t>
      </w:r>
      <w:r w:rsidR="00D027AD" w:rsidRPr="00230C97">
        <w:rPr>
          <w:b/>
          <w:bCs/>
          <w:sz w:val="24"/>
          <w:szCs w:val="24"/>
        </w:rPr>
        <w:t>/0</w:t>
      </w:r>
      <w:r w:rsidR="00230C97" w:rsidRPr="00230C97">
        <w:rPr>
          <w:b/>
          <w:bCs/>
          <w:sz w:val="24"/>
          <w:szCs w:val="24"/>
        </w:rPr>
        <w:t>4</w:t>
      </w:r>
      <w:r w:rsidR="00D027AD" w:rsidRPr="00230C97">
        <w:rPr>
          <w:b/>
          <w:bCs/>
          <w:sz w:val="24"/>
          <w:szCs w:val="24"/>
        </w:rPr>
        <w:t>/2020, p</w:t>
      </w:r>
      <w:r w:rsidRPr="00230C97">
        <w:rPr>
          <w:b/>
          <w:bCs/>
          <w:sz w:val="24"/>
          <w:szCs w:val="24"/>
        </w:rPr>
        <w:t xml:space="preserve">age </w:t>
      </w:r>
      <w:r w:rsidR="00230C97" w:rsidRPr="00230C97">
        <w:rPr>
          <w:b/>
          <w:bCs/>
          <w:sz w:val="24"/>
          <w:szCs w:val="24"/>
        </w:rPr>
        <w:t>17</w:t>
      </w:r>
    </w:p>
    <w:p w14:paraId="00E2EF93" w14:textId="77777777" w:rsidR="00D027AD" w:rsidRPr="000B5C55" w:rsidRDefault="0041794E" w:rsidP="000B5C55">
      <w:pPr>
        <w:rPr>
          <w:sz w:val="24"/>
          <w:szCs w:val="24"/>
        </w:rPr>
      </w:pPr>
      <w:r w:rsidRPr="000B5C55">
        <w:rPr>
          <w:sz w:val="24"/>
          <w:szCs w:val="24"/>
        </w:rPr>
        <w:t xml:space="preserve">Thème :  </w:t>
      </w:r>
    </w:p>
    <w:p w14:paraId="767DA8EB" w14:textId="27186B0A" w:rsidR="0041794E" w:rsidRPr="000B5C55" w:rsidRDefault="000B5C55" w:rsidP="000B5C55">
      <w:pPr>
        <w:rPr>
          <w:sz w:val="24"/>
          <w:szCs w:val="24"/>
        </w:rPr>
      </w:pPr>
      <w:r w:rsidRPr="000B5C55">
        <w:rPr>
          <w:sz w:val="24"/>
          <w:szCs w:val="24"/>
        </w:rPr>
        <w:t xml:space="preserve">- </w:t>
      </w:r>
      <w:r w:rsidR="00230C97" w:rsidRPr="000B5C55">
        <w:rPr>
          <w:sz w:val="24"/>
          <w:szCs w:val="24"/>
        </w:rPr>
        <w:t>Baisse de l’encours garanti pour les exportateurs par les assureurs</w:t>
      </w:r>
      <w:r w:rsidR="00DC1AE6">
        <w:rPr>
          <w:sz w:val="24"/>
          <w:szCs w:val="24"/>
        </w:rPr>
        <w:t>-</w:t>
      </w:r>
      <w:r w:rsidR="00230C97" w:rsidRPr="000B5C55">
        <w:rPr>
          <w:sz w:val="24"/>
          <w:szCs w:val="24"/>
        </w:rPr>
        <w:t>crédit</w:t>
      </w:r>
    </w:p>
    <w:p w14:paraId="4AB54E63" w14:textId="591C4539" w:rsidR="0041794E" w:rsidRDefault="00A346F7" w:rsidP="0041794E">
      <w:hyperlink r:id="rId5" w:history="1">
        <w:r w:rsidR="00230C97">
          <w:rPr>
            <w:rStyle w:val="Lienhypertexte"/>
          </w:rPr>
          <w:t>https://www.lesechos.fr/industrie-services/conso-distribution/coronavirus-les-exportateurs-de-vin-prudents-devant-le-plan-de-soutien-a-lassurance-credit-1194329</w:t>
        </w:r>
      </w:hyperlink>
      <w:r w:rsidR="00230C97">
        <w:t xml:space="preserve"> </w:t>
      </w:r>
    </w:p>
    <w:p w14:paraId="2A1944C9" w14:textId="77777777" w:rsidR="00F90980" w:rsidRDefault="00F90980" w:rsidP="001655AA">
      <w:pPr>
        <w:rPr>
          <w:b/>
          <w:bCs/>
          <w:sz w:val="24"/>
          <w:szCs w:val="24"/>
        </w:rPr>
      </w:pPr>
    </w:p>
    <w:p w14:paraId="5ACC3786" w14:textId="2373BCA8" w:rsidR="001655AA" w:rsidRPr="00866F06" w:rsidRDefault="001655AA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 w:rsidRPr="00D0178B">
        <w:rPr>
          <w:b/>
          <w:bCs/>
          <w:sz w:val="24"/>
          <w:szCs w:val="24"/>
        </w:rPr>
        <w:t xml:space="preserve">Titre :   </w:t>
      </w:r>
      <w:r w:rsidRPr="00866F06">
        <w:rPr>
          <w:b/>
          <w:bCs/>
          <w:sz w:val="24"/>
          <w:szCs w:val="24"/>
        </w:rPr>
        <w:t>Les micro-brasseries et leurs bières menacées de naufrage</w:t>
      </w:r>
    </w:p>
    <w:p w14:paraId="677AF86D" w14:textId="77777777" w:rsidR="001655AA" w:rsidRPr="00113252" w:rsidRDefault="001655AA" w:rsidP="001655AA">
      <w:pPr>
        <w:rPr>
          <w:b/>
          <w:bCs/>
          <w:sz w:val="24"/>
          <w:szCs w:val="24"/>
        </w:rPr>
      </w:pPr>
      <w:r w:rsidRPr="00113252">
        <w:rPr>
          <w:b/>
          <w:bCs/>
          <w:sz w:val="24"/>
          <w:szCs w:val="24"/>
        </w:rPr>
        <w:t xml:space="preserve">Paru dans les Echos le 14/04/2020, page 19 </w:t>
      </w:r>
    </w:p>
    <w:p w14:paraId="73996B40" w14:textId="77777777" w:rsidR="001655AA" w:rsidRPr="00113252" w:rsidRDefault="001655AA" w:rsidP="001655AA">
      <w:pPr>
        <w:rPr>
          <w:sz w:val="24"/>
          <w:szCs w:val="24"/>
        </w:rPr>
      </w:pPr>
      <w:r w:rsidRPr="00113252">
        <w:rPr>
          <w:sz w:val="24"/>
          <w:szCs w:val="24"/>
        </w:rPr>
        <w:t xml:space="preserve">Thème : </w:t>
      </w:r>
    </w:p>
    <w:p w14:paraId="5FB4678A" w14:textId="77777777" w:rsidR="001655AA" w:rsidRPr="00113252" w:rsidRDefault="001655AA" w:rsidP="001655AA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113252">
        <w:rPr>
          <w:sz w:val="24"/>
          <w:szCs w:val="24"/>
        </w:rPr>
        <w:t>Impact de l’environnement</w:t>
      </w:r>
    </w:p>
    <w:p w14:paraId="26F50B8D" w14:textId="77777777" w:rsidR="001655AA" w:rsidRPr="00113252" w:rsidRDefault="001655AA" w:rsidP="001655AA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113252">
        <w:rPr>
          <w:sz w:val="24"/>
          <w:szCs w:val="24"/>
        </w:rPr>
        <w:t xml:space="preserve">Le soutien des clients aux micro-brasseries  </w:t>
      </w:r>
    </w:p>
    <w:p w14:paraId="21C8E1B6" w14:textId="77777777" w:rsidR="001655AA" w:rsidRDefault="00A346F7" w:rsidP="001655AA">
      <w:hyperlink r:id="rId6" w:history="1">
        <w:r w:rsidR="001655AA">
          <w:rPr>
            <w:rStyle w:val="Lienhypertexte"/>
          </w:rPr>
          <w:t>https://www.lesechos.fr/industrie-services/conso-distribution/coronavirus-les-micro-brasseries-et-leurs-bieres-menacees-de-naufrage-1194301</w:t>
        </w:r>
      </w:hyperlink>
    </w:p>
    <w:p w14:paraId="3281BD08" w14:textId="77777777" w:rsidR="00931E38" w:rsidRDefault="00931E38" w:rsidP="0041794E">
      <w:pPr>
        <w:rPr>
          <w:rStyle w:val="Lienhypertexte"/>
          <w:b/>
          <w:bCs/>
          <w:color w:val="auto"/>
          <w:sz w:val="24"/>
          <w:szCs w:val="24"/>
          <w:u w:val="none"/>
        </w:rPr>
      </w:pPr>
    </w:p>
    <w:p w14:paraId="5CE09386" w14:textId="088DDF15" w:rsidR="000B5C55" w:rsidRPr="000B5C55" w:rsidRDefault="001655AA" w:rsidP="000B5C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</w:t>
      </w:r>
      <w:r w:rsidR="0041794E" w:rsidRPr="00866F06">
        <w:rPr>
          <w:b/>
          <w:bCs/>
          <w:sz w:val="24"/>
          <w:szCs w:val="24"/>
        </w:rPr>
        <w:t xml:space="preserve"> Titre :  </w:t>
      </w:r>
      <w:r w:rsidR="000B5C55" w:rsidRPr="000B5C55">
        <w:rPr>
          <w:b/>
          <w:bCs/>
          <w:sz w:val="24"/>
          <w:szCs w:val="24"/>
        </w:rPr>
        <w:t>Sanofi et GSK en tandem pour tenter de développer un vaccin</w:t>
      </w:r>
    </w:p>
    <w:p w14:paraId="65B0B21D" w14:textId="22AE1AB0" w:rsidR="003E77B1" w:rsidRPr="000B5C55" w:rsidRDefault="003E77B1" w:rsidP="003E77B1">
      <w:pPr>
        <w:rPr>
          <w:b/>
          <w:bCs/>
          <w:sz w:val="24"/>
          <w:szCs w:val="24"/>
        </w:rPr>
      </w:pPr>
      <w:r w:rsidRPr="000B5C55">
        <w:rPr>
          <w:b/>
          <w:bCs/>
          <w:sz w:val="24"/>
          <w:szCs w:val="24"/>
        </w:rPr>
        <w:t>Paru dans les Echos le</w:t>
      </w:r>
      <w:r w:rsidR="000B5C55" w:rsidRPr="000B5C55">
        <w:rPr>
          <w:b/>
          <w:bCs/>
          <w:sz w:val="24"/>
          <w:szCs w:val="24"/>
        </w:rPr>
        <w:t xml:space="preserve"> 15</w:t>
      </w:r>
      <w:r w:rsidR="00D027AD" w:rsidRPr="000B5C55">
        <w:rPr>
          <w:b/>
          <w:bCs/>
          <w:sz w:val="24"/>
          <w:szCs w:val="24"/>
        </w:rPr>
        <w:t>/0</w:t>
      </w:r>
      <w:r w:rsidR="000B5C55" w:rsidRPr="000B5C55">
        <w:rPr>
          <w:b/>
          <w:bCs/>
          <w:sz w:val="24"/>
          <w:szCs w:val="24"/>
        </w:rPr>
        <w:t>4</w:t>
      </w:r>
      <w:r w:rsidR="00D027AD" w:rsidRPr="000B5C55">
        <w:rPr>
          <w:b/>
          <w:bCs/>
          <w:sz w:val="24"/>
          <w:szCs w:val="24"/>
        </w:rPr>
        <w:t xml:space="preserve">/2020, </w:t>
      </w:r>
      <w:r w:rsidRPr="000B5C55">
        <w:rPr>
          <w:b/>
          <w:bCs/>
          <w:sz w:val="24"/>
          <w:szCs w:val="24"/>
        </w:rPr>
        <w:t xml:space="preserve">page </w:t>
      </w:r>
      <w:r w:rsidR="000B5C55" w:rsidRPr="000B5C55">
        <w:rPr>
          <w:b/>
          <w:bCs/>
          <w:sz w:val="24"/>
          <w:szCs w:val="24"/>
        </w:rPr>
        <w:t>15</w:t>
      </w:r>
    </w:p>
    <w:p w14:paraId="3DA06CF6" w14:textId="77777777" w:rsidR="000B5C55" w:rsidRDefault="0041794E" w:rsidP="0041794E">
      <w:pPr>
        <w:rPr>
          <w:rStyle w:val="Lienhypertexte"/>
          <w:color w:val="auto"/>
          <w:sz w:val="24"/>
          <w:szCs w:val="24"/>
          <w:u w:val="none"/>
        </w:rPr>
      </w:pPr>
      <w:r w:rsidRPr="000B5C55">
        <w:rPr>
          <w:rStyle w:val="Lienhypertexte"/>
          <w:color w:val="auto"/>
          <w:sz w:val="24"/>
          <w:szCs w:val="24"/>
          <w:u w:val="none"/>
        </w:rPr>
        <w:t xml:space="preserve">Thème : </w:t>
      </w:r>
    </w:p>
    <w:p w14:paraId="0637B63C" w14:textId="00058F02" w:rsidR="000B5C55" w:rsidRDefault="000B5C55" w:rsidP="000B5C55">
      <w:pPr>
        <w:pStyle w:val="Paragraphedeliste"/>
        <w:numPr>
          <w:ilvl w:val="0"/>
          <w:numId w:val="3"/>
        </w:numPr>
        <w:rPr>
          <w:rStyle w:val="Lienhypertexte"/>
          <w:color w:val="auto"/>
          <w:sz w:val="24"/>
          <w:szCs w:val="24"/>
          <w:u w:val="none"/>
        </w:rPr>
      </w:pPr>
      <w:r w:rsidRPr="000B5C55">
        <w:rPr>
          <w:rStyle w:val="Lienhypertexte"/>
          <w:color w:val="auto"/>
          <w:sz w:val="24"/>
          <w:szCs w:val="24"/>
          <w:u w:val="none"/>
        </w:rPr>
        <w:t>Collaboration entre entreprises,</w:t>
      </w:r>
      <w:r w:rsidR="00D42DB4">
        <w:rPr>
          <w:rStyle w:val="Lienhypertexte"/>
          <w:color w:val="auto"/>
          <w:sz w:val="24"/>
          <w:szCs w:val="24"/>
          <w:u w:val="none"/>
        </w:rPr>
        <w:t xml:space="preserve"> Coopétition </w:t>
      </w:r>
    </w:p>
    <w:p w14:paraId="61A8D4F4" w14:textId="0A0E7C61" w:rsidR="0041794E" w:rsidRPr="000B5C55" w:rsidRDefault="000B5C55" w:rsidP="000B5C55">
      <w:pPr>
        <w:pStyle w:val="Paragraphedeliste"/>
        <w:numPr>
          <w:ilvl w:val="0"/>
          <w:numId w:val="3"/>
        </w:numPr>
        <w:rPr>
          <w:rStyle w:val="Lienhypertexte"/>
          <w:color w:val="auto"/>
          <w:sz w:val="24"/>
          <w:szCs w:val="24"/>
          <w:u w:val="none"/>
        </w:rPr>
      </w:pPr>
      <w:r>
        <w:rPr>
          <w:rStyle w:val="Lienhypertexte"/>
          <w:color w:val="auto"/>
          <w:sz w:val="24"/>
          <w:szCs w:val="24"/>
          <w:u w:val="none"/>
        </w:rPr>
        <w:t>I</w:t>
      </w:r>
      <w:r w:rsidRPr="000B5C55">
        <w:rPr>
          <w:rStyle w:val="Lienhypertexte"/>
          <w:color w:val="auto"/>
          <w:sz w:val="24"/>
          <w:szCs w:val="24"/>
          <w:u w:val="none"/>
        </w:rPr>
        <w:t xml:space="preserve">nnovation </w:t>
      </w:r>
    </w:p>
    <w:p w14:paraId="24FE83E9" w14:textId="069FC6F8" w:rsidR="0041794E" w:rsidRDefault="00A346F7" w:rsidP="0041794E">
      <w:pPr>
        <w:rPr>
          <w:rStyle w:val="Lienhypertexte"/>
          <w:sz w:val="24"/>
          <w:szCs w:val="24"/>
        </w:rPr>
      </w:pPr>
      <w:hyperlink r:id="rId7" w:history="1">
        <w:r w:rsidR="000B5C55">
          <w:rPr>
            <w:rStyle w:val="Lienhypertexte"/>
          </w:rPr>
          <w:t>https://www.lesechos.fr/industrie-services/pharmacie-sante/coronavirus-sanofi-et-gsk-en-tandem-pour-developper-un-vaccin-dici-un-an-1194730</w:t>
        </w:r>
      </w:hyperlink>
      <w:r w:rsidR="000B5C55">
        <w:t xml:space="preserve">  </w:t>
      </w:r>
    </w:p>
    <w:p w14:paraId="2FD3E9EB" w14:textId="77777777" w:rsidR="0041794E" w:rsidRPr="0041794E" w:rsidRDefault="0041794E" w:rsidP="0041794E">
      <w:pPr>
        <w:rPr>
          <w:rStyle w:val="Lienhypertexte"/>
        </w:rPr>
      </w:pPr>
    </w:p>
    <w:p w14:paraId="32518366" w14:textId="27081CD9" w:rsidR="00D6619C" w:rsidRPr="00230C97" w:rsidRDefault="001655AA">
      <w:pPr>
        <w:rPr>
          <w:b/>
          <w:bCs/>
          <w:color w:val="FF0000"/>
          <w:sz w:val="24"/>
          <w:szCs w:val="24"/>
        </w:rPr>
      </w:pPr>
      <w:r>
        <w:rPr>
          <w:b/>
          <w:bCs/>
          <w:sz w:val="24"/>
          <w:szCs w:val="24"/>
        </w:rPr>
        <w:t>4.</w:t>
      </w:r>
      <w:r w:rsidRPr="001655AA">
        <w:rPr>
          <w:b/>
          <w:bCs/>
          <w:sz w:val="24"/>
          <w:szCs w:val="24"/>
        </w:rPr>
        <w:t xml:space="preserve"> </w:t>
      </w:r>
      <w:r w:rsidR="00D6619C" w:rsidRPr="001655AA">
        <w:rPr>
          <w:b/>
          <w:bCs/>
          <w:sz w:val="24"/>
          <w:szCs w:val="24"/>
        </w:rPr>
        <w:t>Titre :</w:t>
      </w:r>
      <w:r w:rsidR="004B51B1" w:rsidRPr="001655AA">
        <w:rPr>
          <w:b/>
          <w:bCs/>
          <w:sz w:val="24"/>
          <w:szCs w:val="24"/>
        </w:rPr>
        <w:t xml:space="preserve"> </w:t>
      </w:r>
      <w:r w:rsidR="00D42DB4" w:rsidRPr="00D42DB4">
        <w:rPr>
          <w:b/>
          <w:bCs/>
          <w:sz w:val="24"/>
          <w:szCs w:val="24"/>
        </w:rPr>
        <w:t>Renault tire les conséquences de son échec chinois</w:t>
      </w:r>
      <w:r w:rsidR="00D42DB4">
        <w:rPr>
          <w:b/>
          <w:bCs/>
          <w:sz w:val="24"/>
          <w:szCs w:val="24"/>
        </w:rPr>
        <w:t xml:space="preserve"> </w:t>
      </w:r>
    </w:p>
    <w:p w14:paraId="176D7ABB" w14:textId="076C15F5" w:rsidR="003E77B1" w:rsidRPr="00D42DB4" w:rsidRDefault="003E77B1" w:rsidP="003E77B1">
      <w:pPr>
        <w:rPr>
          <w:b/>
          <w:bCs/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D42DB4" w:rsidRPr="00D42DB4">
        <w:rPr>
          <w:b/>
          <w:bCs/>
          <w:color w:val="000000" w:themeColor="text1"/>
          <w:sz w:val="24"/>
          <w:szCs w:val="24"/>
        </w:rPr>
        <w:t>15</w:t>
      </w:r>
      <w:r w:rsidR="00D027AD" w:rsidRPr="00D42DB4">
        <w:rPr>
          <w:b/>
          <w:bCs/>
          <w:color w:val="000000" w:themeColor="text1"/>
          <w:sz w:val="24"/>
          <w:szCs w:val="24"/>
        </w:rPr>
        <w:t>/0</w:t>
      </w:r>
      <w:r w:rsidR="00D42DB4" w:rsidRPr="00D42DB4">
        <w:rPr>
          <w:b/>
          <w:bCs/>
          <w:color w:val="000000" w:themeColor="text1"/>
          <w:sz w:val="24"/>
          <w:szCs w:val="24"/>
        </w:rPr>
        <w:t>4</w:t>
      </w:r>
      <w:r w:rsidR="00D027AD" w:rsidRPr="00D42DB4">
        <w:rPr>
          <w:b/>
          <w:bCs/>
          <w:color w:val="000000" w:themeColor="text1"/>
          <w:sz w:val="24"/>
          <w:szCs w:val="24"/>
        </w:rPr>
        <w:t xml:space="preserve">/2020, </w:t>
      </w:r>
      <w:r w:rsidRPr="00D42DB4">
        <w:rPr>
          <w:b/>
          <w:bCs/>
          <w:color w:val="000000" w:themeColor="text1"/>
          <w:sz w:val="24"/>
          <w:szCs w:val="24"/>
        </w:rPr>
        <w:t xml:space="preserve">page </w:t>
      </w:r>
      <w:r w:rsidR="00D42DB4" w:rsidRPr="00D42DB4">
        <w:rPr>
          <w:b/>
          <w:bCs/>
          <w:color w:val="000000" w:themeColor="text1"/>
          <w:sz w:val="24"/>
          <w:szCs w:val="24"/>
        </w:rPr>
        <w:t>19</w:t>
      </w:r>
    </w:p>
    <w:p w14:paraId="6A34869A" w14:textId="77777777" w:rsidR="00D6619C" w:rsidRPr="00D42DB4" w:rsidRDefault="00D6619C">
      <w:pPr>
        <w:rPr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>Thème</w:t>
      </w:r>
      <w:r w:rsidRPr="00D42DB4">
        <w:rPr>
          <w:color w:val="000000" w:themeColor="text1"/>
          <w:sz w:val="24"/>
          <w:szCs w:val="24"/>
        </w:rPr>
        <w:t xml:space="preserve"> : </w:t>
      </w:r>
    </w:p>
    <w:p w14:paraId="5D55607F" w14:textId="6FEC49AC" w:rsidR="00D6619C" w:rsidRDefault="00D42DB4" w:rsidP="00D027AD">
      <w:pPr>
        <w:pStyle w:val="Paragraphedeliste"/>
        <w:numPr>
          <w:ilvl w:val="0"/>
          <w:numId w:val="2"/>
        </w:numPr>
        <w:rPr>
          <w:color w:val="000000" w:themeColor="text1"/>
          <w:sz w:val="24"/>
          <w:szCs w:val="24"/>
        </w:rPr>
      </w:pPr>
      <w:r w:rsidRPr="00D42DB4">
        <w:rPr>
          <w:color w:val="000000" w:themeColor="text1"/>
          <w:sz w:val="24"/>
          <w:szCs w:val="24"/>
        </w:rPr>
        <w:t xml:space="preserve">Echec de la stratégie chinoise de Renault </w:t>
      </w:r>
    </w:p>
    <w:p w14:paraId="56D333A2" w14:textId="38E53A47" w:rsidR="00D42DB4" w:rsidRDefault="00D42DB4" w:rsidP="00D027AD">
      <w:pPr>
        <w:pStyle w:val="Paragraphedeliste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Inadaptation des véhicules SUV au marché chinois, échec de produit </w:t>
      </w:r>
    </w:p>
    <w:p w14:paraId="3F2B3FAD" w14:textId="2A039486" w:rsidR="00D42DB4" w:rsidRPr="00D42DB4" w:rsidRDefault="00D42DB4" w:rsidP="00D027AD">
      <w:pPr>
        <w:pStyle w:val="Paragraphedeliste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Coentreprise, partenariat d’entreprise  </w:t>
      </w:r>
    </w:p>
    <w:p w14:paraId="5E2CE6E3" w14:textId="062F53C2" w:rsidR="007506E3" w:rsidRPr="00D0178B" w:rsidRDefault="00A346F7">
      <w:pPr>
        <w:rPr>
          <w:b/>
          <w:bCs/>
          <w:sz w:val="24"/>
          <w:szCs w:val="24"/>
        </w:rPr>
      </w:pPr>
      <w:hyperlink r:id="rId8" w:history="1">
        <w:r w:rsidR="00B533A9">
          <w:rPr>
            <w:rStyle w:val="Lienhypertexte"/>
          </w:rPr>
          <w:t>https://www.lesechos.fr/industrie-services/automobile/renault-prend-acte-de-lechec-de-ses-debuts-en-chine-1194673</w:t>
        </w:r>
      </w:hyperlink>
    </w:p>
    <w:p w14:paraId="519BE129" w14:textId="08A7491F" w:rsidR="00CF6023" w:rsidRPr="00CF6023" w:rsidRDefault="00352288" w:rsidP="00CF602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34289C" w:rsidRPr="00D0178B">
        <w:rPr>
          <w:b/>
          <w:bCs/>
          <w:sz w:val="24"/>
          <w:szCs w:val="24"/>
        </w:rPr>
        <w:t xml:space="preserve">. Titre :  </w:t>
      </w:r>
      <w:r w:rsidR="00CF6023" w:rsidRPr="00CF6023">
        <w:rPr>
          <w:b/>
          <w:bCs/>
          <w:sz w:val="24"/>
          <w:szCs w:val="24"/>
        </w:rPr>
        <w:t>Publicité par temps de crise : le stop ou encore des marques</w:t>
      </w:r>
    </w:p>
    <w:p w14:paraId="23CA907F" w14:textId="242CECC5" w:rsidR="0034289C" w:rsidRPr="00CF6023" w:rsidRDefault="0034289C" w:rsidP="0034289C">
      <w:pPr>
        <w:rPr>
          <w:b/>
          <w:bCs/>
          <w:sz w:val="24"/>
          <w:szCs w:val="24"/>
        </w:rPr>
      </w:pPr>
      <w:r w:rsidRPr="00CF6023">
        <w:rPr>
          <w:b/>
          <w:bCs/>
          <w:sz w:val="24"/>
          <w:szCs w:val="24"/>
        </w:rPr>
        <w:t xml:space="preserve">Paru dans les Echos le </w:t>
      </w:r>
      <w:r w:rsidR="00CF6023" w:rsidRPr="00CF6023">
        <w:rPr>
          <w:b/>
          <w:bCs/>
          <w:sz w:val="24"/>
          <w:szCs w:val="24"/>
        </w:rPr>
        <w:t>20</w:t>
      </w:r>
      <w:r w:rsidRPr="00CF6023">
        <w:rPr>
          <w:b/>
          <w:bCs/>
          <w:sz w:val="24"/>
          <w:szCs w:val="24"/>
        </w:rPr>
        <w:t>/0</w:t>
      </w:r>
      <w:r w:rsidR="00CF6023" w:rsidRPr="00CF6023">
        <w:rPr>
          <w:b/>
          <w:bCs/>
          <w:sz w:val="24"/>
          <w:szCs w:val="24"/>
        </w:rPr>
        <w:t>4</w:t>
      </w:r>
      <w:r w:rsidRPr="00CF6023">
        <w:rPr>
          <w:b/>
          <w:bCs/>
          <w:sz w:val="24"/>
          <w:szCs w:val="24"/>
        </w:rPr>
        <w:t xml:space="preserve">/2020, page </w:t>
      </w:r>
      <w:r w:rsidR="00E03AFB" w:rsidRPr="00CF6023">
        <w:rPr>
          <w:b/>
          <w:bCs/>
          <w:sz w:val="24"/>
          <w:szCs w:val="24"/>
        </w:rPr>
        <w:t>3</w:t>
      </w:r>
      <w:r w:rsidR="00CF6023" w:rsidRPr="00CF6023">
        <w:rPr>
          <w:b/>
          <w:bCs/>
          <w:sz w:val="24"/>
          <w:szCs w:val="24"/>
        </w:rPr>
        <w:t>5</w:t>
      </w:r>
    </w:p>
    <w:p w14:paraId="340FCFAB" w14:textId="77777777" w:rsidR="004F58A1" w:rsidRPr="0026448C" w:rsidRDefault="00D6619C">
      <w:pPr>
        <w:rPr>
          <w:color w:val="000000" w:themeColor="text1"/>
          <w:sz w:val="24"/>
          <w:szCs w:val="24"/>
        </w:rPr>
      </w:pPr>
      <w:r w:rsidRPr="0026448C">
        <w:rPr>
          <w:b/>
          <w:bCs/>
          <w:color w:val="000000" w:themeColor="text1"/>
          <w:sz w:val="24"/>
          <w:szCs w:val="24"/>
        </w:rPr>
        <w:t>Thème</w:t>
      </w:r>
      <w:r w:rsidRPr="0026448C">
        <w:rPr>
          <w:color w:val="000000" w:themeColor="text1"/>
          <w:sz w:val="24"/>
          <w:szCs w:val="24"/>
        </w:rPr>
        <w:t xml:space="preserve"> : </w:t>
      </w:r>
    </w:p>
    <w:p w14:paraId="5CA40DFD" w14:textId="175223F9" w:rsidR="0054295E" w:rsidRDefault="00CF6023" w:rsidP="008325D3">
      <w:pPr>
        <w:pStyle w:val="Paragraphedeliste"/>
        <w:numPr>
          <w:ilvl w:val="0"/>
          <w:numId w:val="2"/>
        </w:numPr>
        <w:rPr>
          <w:rStyle w:val="Lienhypertexte"/>
        </w:rPr>
      </w:pPr>
      <w:r w:rsidRPr="0026448C">
        <w:rPr>
          <w:color w:val="000000" w:themeColor="text1"/>
          <w:sz w:val="24"/>
          <w:szCs w:val="24"/>
        </w:rPr>
        <w:t>C</w:t>
      </w:r>
      <w:r w:rsidR="0026448C">
        <w:rPr>
          <w:color w:val="000000" w:themeColor="text1"/>
          <w:sz w:val="24"/>
          <w:szCs w:val="24"/>
        </w:rPr>
        <w:t>ampagne</w:t>
      </w:r>
      <w:r w:rsidR="00B533A9">
        <w:rPr>
          <w:color w:val="000000" w:themeColor="text1"/>
          <w:sz w:val="24"/>
          <w:szCs w:val="24"/>
        </w:rPr>
        <w:t>s</w:t>
      </w:r>
      <w:r w:rsidR="0026448C">
        <w:rPr>
          <w:color w:val="000000" w:themeColor="text1"/>
          <w:sz w:val="24"/>
          <w:szCs w:val="24"/>
        </w:rPr>
        <w:t xml:space="preserve"> publicita</w:t>
      </w:r>
      <w:r w:rsidR="00DE776C">
        <w:rPr>
          <w:color w:val="000000" w:themeColor="text1"/>
          <w:sz w:val="24"/>
          <w:szCs w:val="24"/>
        </w:rPr>
        <w:t xml:space="preserve">ires </w:t>
      </w:r>
      <w:r w:rsidR="0026448C">
        <w:rPr>
          <w:color w:val="000000" w:themeColor="text1"/>
          <w:sz w:val="24"/>
          <w:szCs w:val="24"/>
        </w:rPr>
        <w:t>des marques pendant la cri</w:t>
      </w:r>
      <w:r w:rsidR="00B533A9">
        <w:rPr>
          <w:color w:val="000000" w:themeColor="text1"/>
          <w:sz w:val="24"/>
          <w:szCs w:val="24"/>
        </w:rPr>
        <w:t>s</w:t>
      </w:r>
      <w:r w:rsidR="0026448C">
        <w:rPr>
          <w:color w:val="000000" w:themeColor="text1"/>
          <w:sz w:val="24"/>
          <w:szCs w:val="24"/>
        </w:rPr>
        <w:t>e du Covid-19</w:t>
      </w:r>
      <w:r w:rsidRPr="0026448C">
        <w:rPr>
          <w:color w:val="000000" w:themeColor="text1"/>
          <w:sz w:val="24"/>
          <w:szCs w:val="24"/>
        </w:rPr>
        <w:t xml:space="preserve"> </w:t>
      </w:r>
    </w:p>
    <w:p w14:paraId="1AF92E63" w14:textId="77777777" w:rsidR="00B533A9" w:rsidRDefault="00A346F7" w:rsidP="00B533A9">
      <w:hyperlink r:id="rId9" w:history="1">
        <w:r w:rsidR="00B533A9">
          <w:rPr>
            <w:rStyle w:val="Lienhypertexte"/>
          </w:rPr>
          <w:t>https://business.lesechos.fr/directions-marketing/communication/publicite/0603085728685-publicite-par-temps-de-crise-le-stop-ou-encore-des-marques-336952.php</w:t>
        </w:r>
      </w:hyperlink>
    </w:p>
    <w:p w14:paraId="5B82F525" w14:textId="09746765" w:rsidR="00DE776C" w:rsidRPr="00F90980" w:rsidRDefault="00B533A9" w:rsidP="00B533A9">
      <w:pPr>
        <w:rPr>
          <w:b/>
          <w:bCs/>
          <w:color w:val="0563C1" w:themeColor="hyperlink"/>
          <w:u w:val="single"/>
        </w:rPr>
      </w:pPr>
      <w:r w:rsidRPr="00F90980">
        <w:rPr>
          <w:b/>
          <w:bCs/>
        </w:rPr>
        <w:t xml:space="preserve">6. </w:t>
      </w:r>
      <w:r w:rsidR="00DE776C" w:rsidRPr="00F90980">
        <w:rPr>
          <w:b/>
          <w:bCs/>
          <w:sz w:val="24"/>
          <w:szCs w:val="24"/>
        </w:rPr>
        <w:t>Comment Chantelle fidélise sa communauté, malgré le coronavirus</w:t>
      </w:r>
    </w:p>
    <w:p w14:paraId="5308CA1A" w14:textId="343F362C" w:rsidR="0054295E" w:rsidRPr="00DE776C" w:rsidRDefault="0054295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DE776C"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DE776C"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/2020, page 20</w:t>
      </w:r>
    </w:p>
    <w:p w14:paraId="3CF5F523" w14:textId="77777777" w:rsidR="002D401C" w:rsidRPr="00DE776C" w:rsidRDefault="0054295E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</w:p>
    <w:p w14:paraId="15A9206E" w14:textId="5D52238E" w:rsidR="0054295E" w:rsidRPr="00B533A9" w:rsidRDefault="00B533A9" w:rsidP="002D401C">
      <w:pPr>
        <w:pStyle w:val="Paragraphedeliste"/>
        <w:numPr>
          <w:ilvl w:val="0"/>
          <w:numId w:val="2"/>
        </w:num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u w:val="none"/>
        </w:rPr>
        <w:t>Communication digitale et f</w:t>
      </w:r>
      <w:r w:rsidR="00DE776C" w:rsidRPr="00DE776C">
        <w:rPr>
          <w:rStyle w:val="Lienhypertexte"/>
          <w:color w:val="000000" w:themeColor="text1"/>
          <w:u w:val="none"/>
        </w:rPr>
        <w:t>idélisation</w:t>
      </w:r>
    </w:p>
    <w:p w14:paraId="630F25E9" w14:textId="40444D31" w:rsidR="00B533A9" w:rsidRPr="00B533A9" w:rsidRDefault="00B533A9" w:rsidP="00B533A9">
      <w:pPr>
        <w:pStyle w:val="Paragraphedeliste"/>
        <w:numPr>
          <w:ilvl w:val="0"/>
          <w:numId w:val="2"/>
        </w:numPr>
        <w:rPr>
          <w:color w:val="000000" w:themeColor="text1"/>
          <w:sz w:val="24"/>
          <w:szCs w:val="24"/>
        </w:rPr>
      </w:pPr>
      <w:r>
        <w:rPr>
          <w:rStyle w:val="Lienhypertexte"/>
          <w:color w:val="000000" w:themeColor="text1"/>
          <w:u w:val="none"/>
        </w:rPr>
        <w:t>RSE</w:t>
      </w:r>
    </w:p>
    <w:p w14:paraId="0F0F55E9" w14:textId="6F251432" w:rsidR="00351BA8" w:rsidRDefault="00A346F7">
      <w:hyperlink r:id="rId10" w:history="1">
        <w:r w:rsidR="00B533A9">
          <w:rPr>
            <w:rStyle w:val="Lienhypertexte"/>
          </w:rPr>
          <w:t>https://business.lesechos.fr/directions-marketing/marketing/experience-client/0603091121711-comment-chantelle-fidelise-sa-communaute-malgre-le-coronavirus-336917.php</w:t>
        </w:r>
      </w:hyperlink>
    </w:p>
    <w:p w14:paraId="3CA1AE50" w14:textId="77777777" w:rsidR="008A4B55" w:rsidRDefault="008A4B55" w:rsidP="008A4B55">
      <w:pPr>
        <w:rPr>
          <w:b/>
          <w:bCs/>
          <w:sz w:val="24"/>
          <w:szCs w:val="24"/>
        </w:rPr>
      </w:pPr>
    </w:p>
    <w:p w14:paraId="2FD23C62" w14:textId="41F0B5B1" w:rsidR="008A4B55" w:rsidRDefault="008A4B55" w:rsidP="008A4B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 T</w:t>
      </w:r>
      <w:r w:rsidRPr="008A4B55">
        <w:rPr>
          <w:b/>
          <w:bCs/>
          <w:sz w:val="24"/>
          <w:szCs w:val="24"/>
        </w:rPr>
        <w:t>itre : Relation client : 4 axes stratégiques clés pour surmonter la crise</w:t>
      </w:r>
    </w:p>
    <w:p w14:paraId="2F633F43" w14:textId="77777777" w:rsidR="008A4B55" w:rsidRPr="001655AA" w:rsidRDefault="008A4B55" w:rsidP="008A4B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Thème : </w:t>
      </w: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0</w:t>
      </w:r>
      <w:r w:rsidRPr="001655AA">
        <w:rPr>
          <w:b/>
          <w:bCs/>
          <w:sz w:val="24"/>
          <w:szCs w:val="24"/>
        </w:rPr>
        <w:t xml:space="preserve">/04/2020, page </w:t>
      </w:r>
      <w:r>
        <w:rPr>
          <w:b/>
          <w:bCs/>
          <w:sz w:val="24"/>
          <w:szCs w:val="24"/>
        </w:rPr>
        <w:t>33</w:t>
      </w:r>
    </w:p>
    <w:p w14:paraId="53CB9FF6" w14:textId="0D11C32F" w:rsidR="008A4B55" w:rsidRPr="008A4B55" w:rsidRDefault="008A4B55" w:rsidP="008A4B55">
      <w:pPr>
        <w:pStyle w:val="Paragraphedeliste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Comment entretenir le </w:t>
      </w:r>
      <w:r w:rsidR="00855FCD">
        <w:rPr>
          <w:b/>
          <w:bCs/>
          <w:sz w:val="24"/>
          <w:szCs w:val="24"/>
        </w:rPr>
        <w:t>l</w:t>
      </w:r>
      <w:r>
        <w:rPr>
          <w:b/>
          <w:bCs/>
          <w:sz w:val="24"/>
          <w:szCs w:val="24"/>
        </w:rPr>
        <w:t>ien</w:t>
      </w:r>
      <w:r w:rsidR="00855FCD">
        <w:rPr>
          <w:b/>
          <w:bCs/>
          <w:sz w:val="24"/>
          <w:szCs w:val="24"/>
        </w:rPr>
        <w:t xml:space="preserve"> avec les clients pendant la crise </w:t>
      </w:r>
      <w:r>
        <w:rPr>
          <w:b/>
          <w:bCs/>
          <w:sz w:val="24"/>
          <w:szCs w:val="24"/>
        </w:rPr>
        <w:t xml:space="preserve"> </w:t>
      </w:r>
    </w:p>
    <w:p w14:paraId="45C472CA" w14:textId="77777777" w:rsidR="008A4B55" w:rsidRDefault="00A346F7" w:rsidP="008A4B55">
      <w:pPr>
        <w:rPr>
          <w:b/>
          <w:bCs/>
          <w:color w:val="FF0000"/>
          <w:sz w:val="24"/>
          <w:szCs w:val="24"/>
        </w:rPr>
      </w:pPr>
      <w:hyperlink r:id="rId11" w:history="1">
        <w:r w:rsidR="008A4B55">
          <w:rPr>
            <w:rStyle w:val="Lienhypertexte"/>
          </w:rPr>
          <w:t>https://business.lesechos.fr/directions-marketing/marketing/experience-client/0603073890870-relation-client-4-strategies-cles-pour-preserver-le-contact-336888.php</w:t>
        </w:r>
      </w:hyperlink>
    </w:p>
    <w:p w14:paraId="4FF00FF0" w14:textId="57E02C82" w:rsidR="008A4B55" w:rsidRPr="008A4B55" w:rsidRDefault="008A4B55" w:rsidP="008A4B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8</w:t>
      </w:r>
      <w:r w:rsidRPr="008A4B55">
        <w:rPr>
          <w:b/>
          <w:bCs/>
          <w:sz w:val="24"/>
          <w:szCs w:val="24"/>
        </w:rPr>
        <w:t>. La crise sanitaire pousse à transformer les organisations sur toute leur chaîne de valeur</w:t>
      </w:r>
    </w:p>
    <w:p w14:paraId="277E3DA6" w14:textId="353FA1E1" w:rsidR="00351BA8" w:rsidRDefault="001655AA">
      <w:r w:rsidRPr="00F90980">
        <w:rPr>
          <w:b/>
          <w:bCs/>
          <w:color w:val="FF0000"/>
        </w:rPr>
        <w:t xml:space="preserve"> </w:t>
      </w:r>
      <w:r w:rsidR="008A4B55">
        <w:t xml:space="preserve">Thème : Transformation des chaînes de valeur des entreprises </w:t>
      </w:r>
    </w:p>
    <w:p w14:paraId="7C0C69CB" w14:textId="057A93B7" w:rsidR="002D401C" w:rsidRDefault="00A346F7">
      <w:pPr>
        <w:rPr>
          <w:rStyle w:val="Lienhypertexte"/>
        </w:rPr>
      </w:pPr>
      <w:hyperlink r:id="rId12" w:history="1">
        <w:r w:rsidR="00351BA8" w:rsidRPr="00AF1250">
          <w:rPr>
            <w:rStyle w:val="Lienhypertexte"/>
          </w:rPr>
          <w:t>https://business.lesechos.fr/directions-generales/strategie/transformation/0602867986421-la-crise-sanitaire-pousse-a-transformer-les-organisations-sur-toute-leur-chaine-de-valeur-336979.php</w:t>
        </w:r>
      </w:hyperlink>
    </w:p>
    <w:p w14:paraId="66671009" w14:textId="77777777" w:rsidR="008A4B55" w:rsidRDefault="008A4B55"/>
    <w:p w14:paraId="6FFB6A82" w14:textId="15C28CA9" w:rsidR="00570D21" w:rsidRPr="00A346F7" w:rsidRDefault="008A4B55">
      <w:pPr>
        <w:rPr>
          <w:b/>
          <w:bCs/>
          <w:color w:val="FF0000"/>
        </w:rPr>
      </w:pPr>
      <w:r w:rsidRPr="00A346F7">
        <w:rPr>
          <w:b/>
          <w:bCs/>
          <w:color w:val="FF0000"/>
        </w:rPr>
        <w:t>9</w:t>
      </w:r>
      <w:r w:rsidR="00570D21" w:rsidRPr="00A346F7">
        <w:rPr>
          <w:b/>
          <w:bCs/>
          <w:color w:val="FF0000"/>
        </w:rPr>
        <w:t>. Titre : Malgré le Covid-19, plus d’une entreprise sur deux continue à exporter</w:t>
      </w:r>
    </w:p>
    <w:p w14:paraId="6B619C46" w14:textId="77777777" w:rsidR="00570D21" w:rsidRPr="001655AA" w:rsidRDefault="00570D21" w:rsidP="00570D21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24/04/2020, page 28</w:t>
      </w:r>
    </w:p>
    <w:p w14:paraId="1AB525BD" w14:textId="77777777" w:rsidR="00570D21" w:rsidRPr="00DE776C" w:rsidRDefault="00570D21" w:rsidP="00570D21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</w:p>
    <w:p w14:paraId="29CE189C" w14:textId="118BFE64" w:rsidR="00731CA4" w:rsidRPr="00B533A9" w:rsidRDefault="00731CA4" w:rsidP="00570D21">
      <w:pPr>
        <w:pStyle w:val="Paragraphedeliste"/>
        <w:numPr>
          <w:ilvl w:val="0"/>
          <w:numId w:val="2"/>
        </w:num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u w:val="none"/>
        </w:rPr>
        <w:t xml:space="preserve">Les obstacles actuels à l’export  </w:t>
      </w:r>
    </w:p>
    <w:p w14:paraId="563CD76D" w14:textId="0C1C67BB" w:rsidR="00731CA4" w:rsidRPr="00731CA4" w:rsidRDefault="00731CA4" w:rsidP="00570D21">
      <w:pPr>
        <w:pStyle w:val="Paragraphedeliste"/>
        <w:numPr>
          <w:ilvl w:val="0"/>
          <w:numId w:val="2"/>
        </w:numPr>
        <w:rPr>
          <w:rStyle w:val="Lienhypertexte"/>
          <w:b/>
          <w:bCs/>
          <w:color w:val="FF0000"/>
          <w:sz w:val="24"/>
          <w:szCs w:val="24"/>
          <w:u w:val="none"/>
        </w:rPr>
      </w:pPr>
      <w:r>
        <w:rPr>
          <w:rStyle w:val="Lienhypertexte"/>
          <w:color w:val="000000" w:themeColor="text1"/>
          <w:u w:val="none"/>
        </w:rPr>
        <w:t>Opportunités et points noirs de l’export</w:t>
      </w:r>
    </w:p>
    <w:p w14:paraId="54D93F42" w14:textId="77777777" w:rsidR="00731CA4" w:rsidRPr="00731CA4" w:rsidRDefault="00731CA4" w:rsidP="0060545C">
      <w:pPr>
        <w:pStyle w:val="Paragraphedeliste"/>
        <w:numPr>
          <w:ilvl w:val="0"/>
          <w:numId w:val="2"/>
        </w:numPr>
        <w:rPr>
          <w:rStyle w:val="Lienhypertexte"/>
        </w:rPr>
      </w:pPr>
      <w:r w:rsidRPr="00731CA4">
        <w:rPr>
          <w:rStyle w:val="Lienhypertexte"/>
          <w:color w:val="000000" w:themeColor="text1"/>
          <w:u w:val="none"/>
        </w:rPr>
        <w:t xml:space="preserve">Les aides actuelles à l’export </w:t>
      </w:r>
    </w:p>
    <w:p w14:paraId="4A8198F0" w14:textId="64D8DC04" w:rsidR="001655AA" w:rsidRDefault="00A346F7" w:rsidP="00731CA4">
      <w:pPr>
        <w:rPr>
          <w:rStyle w:val="Lienhypertexte"/>
        </w:rPr>
      </w:pPr>
      <w:hyperlink r:id="rId13" w:history="1">
        <w:r w:rsidR="00570D21" w:rsidRPr="005E04B4">
          <w:rPr>
            <w:rStyle w:val="Lienhypertexte"/>
          </w:rPr>
          <w:t>https://www.lesechos.fr/pme-regions/actualite-pme/malgre-le-covid-19-plus-dune-entreprise-sur-deux-continue-a-exporter-1197203</w:t>
        </w:r>
      </w:hyperlink>
    </w:p>
    <w:p w14:paraId="6E7D8308" w14:textId="6018B43A" w:rsidR="008A4B55" w:rsidRDefault="008A4B55" w:rsidP="00731CA4">
      <w:pPr>
        <w:rPr>
          <w:rStyle w:val="Lienhypertexte"/>
        </w:rPr>
      </w:pPr>
    </w:p>
    <w:p w14:paraId="1086599C" w14:textId="3D7667DE" w:rsidR="00C345DA" w:rsidRPr="00A346F7" w:rsidRDefault="008A4B55" w:rsidP="00C345DA">
      <w:pPr>
        <w:rPr>
          <w:b/>
          <w:bCs/>
          <w:color w:val="FF0000"/>
          <w:sz w:val="24"/>
          <w:szCs w:val="24"/>
        </w:rPr>
      </w:pPr>
      <w:r w:rsidRPr="00A346F7">
        <w:rPr>
          <w:rStyle w:val="Lienhypertexte"/>
          <w:b/>
          <w:bCs/>
          <w:color w:val="FF0000"/>
          <w:sz w:val="24"/>
          <w:szCs w:val="24"/>
          <w:u w:val="none"/>
        </w:rPr>
        <w:lastRenderedPageBreak/>
        <w:t xml:space="preserve">10. </w:t>
      </w:r>
      <w:r w:rsidR="00C345DA" w:rsidRPr="00A346F7">
        <w:rPr>
          <w:b/>
          <w:bCs/>
          <w:color w:val="FF0000"/>
          <w:sz w:val="24"/>
          <w:szCs w:val="24"/>
        </w:rPr>
        <w:t>Ti</w:t>
      </w:r>
      <w:r w:rsidR="00855FCD" w:rsidRPr="00A346F7">
        <w:rPr>
          <w:b/>
          <w:bCs/>
          <w:color w:val="FF0000"/>
          <w:sz w:val="24"/>
          <w:szCs w:val="24"/>
        </w:rPr>
        <w:t>t</w:t>
      </w:r>
      <w:r w:rsidR="00C345DA" w:rsidRPr="00A346F7">
        <w:rPr>
          <w:b/>
          <w:bCs/>
          <w:color w:val="FF0000"/>
          <w:sz w:val="24"/>
          <w:szCs w:val="24"/>
        </w:rPr>
        <w:t xml:space="preserve">re : </w:t>
      </w:r>
      <w:proofErr w:type="spellStart"/>
      <w:r w:rsidR="001655AA" w:rsidRPr="00A346F7">
        <w:rPr>
          <w:b/>
          <w:bCs/>
          <w:color w:val="FF0000"/>
          <w:sz w:val="24"/>
          <w:szCs w:val="24"/>
        </w:rPr>
        <w:t>Winckelmans</w:t>
      </w:r>
      <w:proofErr w:type="spellEnd"/>
      <w:r w:rsidR="001655AA" w:rsidRPr="00A346F7">
        <w:rPr>
          <w:b/>
          <w:bCs/>
          <w:color w:val="FF0000"/>
          <w:sz w:val="24"/>
          <w:szCs w:val="24"/>
        </w:rPr>
        <w:t xml:space="preserve"> résiste grâce à l’international </w:t>
      </w:r>
    </w:p>
    <w:p w14:paraId="310C67CD" w14:textId="51F93890" w:rsidR="00C345DA" w:rsidRPr="001655AA" w:rsidRDefault="00C345DA" w:rsidP="00C345DA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les Echos le </w:t>
      </w:r>
      <w:r w:rsidR="001655AA" w:rsidRPr="001655AA">
        <w:rPr>
          <w:b/>
          <w:bCs/>
          <w:sz w:val="24"/>
          <w:szCs w:val="24"/>
        </w:rPr>
        <w:t>24</w:t>
      </w:r>
      <w:r w:rsidRPr="001655AA">
        <w:rPr>
          <w:b/>
          <w:bCs/>
          <w:sz w:val="24"/>
          <w:szCs w:val="24"/>
        </w:rPr>
        <w:t>/0</w:t>
      </w:r>
      <w:r w:rsidR="001655AA" w:rsidRPr="001655AA">
        <w:rPr>
          <w:b/>
          <w:bCs/>
          <w:sz w:val="24"/>
          <w:szCs w:val="24"/>
        </w:rPr>
        <w:t>4</w:t>
      </w:r>
      <w:r w:rsidRPr="001655AA">
        <w:rPr>
          <w:b/>
          <w:bCs/>
          <w:sz w:val="24"/>
          <w:szCs w:val="24"/>
        </w:rPr>
        <w:t xml:space="preserve">/2020, page </w:t>
      </w:r>
      <w:r w:rsidR="001655AA" w:rsidRPr="001655AA">
        <w:rPr>
          <w:b/>
          <w:bCs/>
          <w:sz w:val="24"/>
          <w:szCs w:val="24"/>
        </w:rPr>
        <w:t>28</w:t>
      </w:r>
    </w:p>
    <w:p w14:paraId="255A4BE4" w14:textId="77777777" w:rsidR="001655AA" w:rsidRPr="00DE776C" w:rsidRDefault="001655AA" w:rsidP="001655AA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</w:p>
    <w:p w14:paraId="141E3E5A" w14:textId="5312F7E4" w:rsidR="001655AA" w:rsidRPr="00B533A9" w:rsidRDefault="001655AA" w:rsidP="001655AA">
      <w:pPr>
        <w:pStyle w:val="Paragraphedeliste"/>
        <w:numPr>
          <w:ilvl w:val="0"/>
          <w:numId w:val="2"/>
        </w:num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u w:val="none"/>
        </w:rPr>
        <w:t>L’export : un atout majeur pendant la crise</w:t>
      </w:r>
    </w:p>
    <w:p w14:paraId="1325B8C2" w14:textId="4299F6EE" w:rsidR="001655AA" w:rsidRPr="001655AA" w:rsidRDefault="00570D21" w:rsidP="00E062AF">
      <w:pPr>
        <w:pStyle w:val="Paragraphedeliste"/>
        <w:numPr>
          <w:ilvl w:val="0"/>
          <w:numId w:val="2"/>
        </w:numPr>
        <w:rPr>
          <w:b/>
          <w:bCs/>
          <w:color w:val="FF0000"/>
          <w:sz w:val="24"/>
          <w:szCs w:val="24"/>
        </w:rPr>
      </w:pPr>
      <w:r>
        <w:rPr>
          <w:rStyle w:val="Lienhypertexte"/>
          <w:color w:val="000000" w:themeColor="text1"/>
          <w:u w:val="none"/>
        </w:rPr>
        <w:t>R</w:t>
      </w:r>
      <w:r w:rsidR="001655AA" w:rsidRPr="001655AA">
        <w:rPr>
          <w:rStyle w:val="Lienhypertexte"/>
          <w:color w:val="000000" w:themeColor="text1"/>
          <w:u w:val="none"/>
        </w:rPr>
        <w:t>éseau de distribution à l’international</w:t>
      </w:r>
    </w:p>
    <w:p w14:paraId="5605EBD4" w14:textId="247DFA74" w:rsidR="001655AA" w:rsidRDefault="00A346F7" w:rsidP="00C345DA">
      <w:hyperlink r:id="rId14" w:history="1">
        <w:r w:rsidR="001655AA">
          <w:rPr>
            <w:rStyle w:val="Lienhypertexte"/>
          </w:rPr>
          <w:t>https://www.lesechos.fr/pme-regions/hauts-de-france/coronavirus-winckelmans-resiste-a-la-crise-grace-a-linternational-1197580</w:t>
        </w:r>
      </w:hyperlink>
    </w:p>
    <w:p w14:paraId="742F9FFF" w14:textId="77777777" w:rsidR="008A4B55" w:rsidRDefault="008A4B55" w:rsidP="00C345DA">
      <w:pPr>
        <w:rPr>
          <w:b/>
          <w:bCs/>
          <w:color w:val="FF0000"/>
          <w:sz w:val="24"/>
          <w:szCs w:val="24"/>
        </w:rPr>
      </w:pPr>
    </w:p>
    <w:p w14:paraId="19DD3B7E" w14:textId="77777777" w:rsidR="008A4B55" w:rsidRDefault="008A4B55" w:rsidP="00C345DA">
      <w:pPr>
        <w:rPr>
          <w:b/>
          <w:bCs/>
          <w:color w:val="FF0000"/>
          <w:sz w:val="24"/>
          <w:szCs w:val="24"/>
        </w:rPr>
      </w:pPr>
    </w:p>
    <w:sectPr w:rsidR="008A4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52936"/>
    <w:rsid w:val="000B5C55"/>
    <w:rsid w:val="00113252"/>
    <w:rsid w:val="001655AA"/>
    <w:rsid w:val="001C0781"/>
    <w:rsid w:val="00230C97"/>
    <w:rsid w:val="0026448C"/>
    <w:rsid w:val="002A579D"/>
    <w:rsid w:val="002D401C"/>
    <w:rsid w:val="002F0CFE"/>
    <w:rsid w:val="0034289C"/>
    <w:rsid w:val="00351BA8"/>
    <w:rsid w:val="00352288"/>
    <w:rsid w:val="003E77B1"/>
    <w:rsid w:val="0041794E"/>
    <w:rsid w:val="004A5FE9"/>
    <w:rsid w:val="004B51B1"/>
    <w:rsid w:val="004F58A1"/>
    <w:rsid w:val="0054295E"/>
    <w:rsid w:val="00545353"/>
    <w:rsid w:val="00550742"/>
    <w:rsid w:val="00570D21"/>
    <w:rsid w:val="00630A8F"/>
    <w:rsid w:val="0064641E"/>
    <w:rsid w:val="0071515B"/>
    <w:rsid w:val="00731CA4"/>
    <w:rsid w:val="00744472"/>
    <w:rsid w:val="007506E3"/>
    <w:rsid w:val="00765974"/>
    <w:rsid w:val="007D4291"/>
    <w:rsid w:val="00855FCD"/>
    <w:rsid w:val="00861193"/>
    <w:rsid w:val="00866F06"/>
    <w:rsid w:val="008A4B55"/>
    <w:rsid w:val="008C5EE8"/>
    <w:rsid w:val="008E7835"/>
    <w:rsid w:val="00931E38"/>
    <w:rsid w:val="009A196E"/>
    <w:rsid w:val="00A346F7"/>
    <w:rsid w:val="00B16104"/>
    <w:rsid w:val="00B533A9"/>
    <w:rsid w:val="00BF1147"/>
    <w:rsid w:val="00C15FF7"/>
    <w:rsid w:val="00C345DA"/>
    <w:rsid w:val="00CA2CFD"/>
    <w:rsid w:val="00CD5AD2"/>
    <w:rsid w:val="00CF2339"/>
    <w:rsid w:val="00CF6023"/>
    <w:rsid w:val="00D0178B"/>
    <w:rsid w:val="00D027AD"/>
    <w:rsid w:val="00D42DB4"/>
    <w:rsid w:val="00D6619C"/>
    <w:rsid w:val="00D81A81"/>
    <w:rsid w:val="00DC1AE6"/>
    <w:rsid w:val="00DE776C"/>
    <w:rsid w:val="00E03AFB"/>
    <w:rsid w:val="00E35697"/>
    <w:rsid w:val="00E62B88"/>
    <w:rsid w:val="00F9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automobile/renault-prend-acte-de-lechec-de-ses-debuts-en-chine-1194673" TargetMode="External"/><Relationship Id="rId13" Type="http://schemas.openxmlformats.org/officeDocument/2006/relationships/hyperlink" Target="https://www.lesechos.fr/pme-regions/actualite-pme/malgre-le-covid-19-plus-dune-entreprise-sur-deux-continue-a-exporter-119720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lesechos.fr/industrie-services/pharmacie-sante/coronavirus-sanofi-et-gsk-en-tandem-pour-developper-un-vaccin-dici-un-an-1194730" TargetMode="External"/><Relationship Id="rId12" Type="http://schemas.openxmlformats.org/officeDocument/2006/relationships/hyperlink" Target="https://business.lesechos.fr/directions-generales/strategie/transformation/0602867986421-la-crise-sanitaire-pousse-a-transformer-les-organisations-sur-toute-leur-chaine-de-valeur-336979.php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coronavirus-les-micro-brasseries-et-leurs-bieres-menacees-de-naufrage-1194301" TargetMode="External"/><Relationship Id="rId11" Type="http://schemas.openxmlformats.org/officeDocument/2006/relationships/hyperlink" Target="https://business.lesechos.fr/directions-marketing/marketing/experience-client/0603073890870-relation-client-4-strategies-cles-pour-preserver-le-contact-336888.php" TargetMode="External"/><Relationship Id="rId5" Type="http://schemas.openxmlformats.org/officeDocument/2006/relationships/hyperlink" Target="https://www.lesechos.fr/industrie-services/conso-distribution/coronavirus-les-exportateurs-de-vin-prudents-devant-le-plan-de-soutien-a-lassurance-credit-1194329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business.lesechos.fr/directions-marketing/marketing/experience-client/0603091121711-comment-chantelle-fidelise-sa-communaute-malgre-le-coronavirus-336917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usiness.lesechos.fr/directions-marketing/communication/publicite/0603085728685-publicite-par-temps-de-crise-le-stop-ou-encore-des-marques-336952.php" TargetMode="External"/><Relationship Id="rId14" Type="http://schemas.openxmlformats.org/officeDocument/2006/relationships/hyperlink" Target="https://www.lesechos.fr/pme-regions/hauts-de-france/coronavirus-winckelmans-resiste-a-la-crise-grace-a-linternational-119758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3</Pages>
  <Words>791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35</cp:revision>
  <dcterms:created xsi:type="dcterms:W3CDTF">2020-02-21T16:55:00Z</dcterms:created>
  <dcterms:modified xsi:type="dcterms:W3CDTF">2020-04-30T09:23:00Z</dcterms:modified>
</cp:coreProperties>
</file>