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BAE755" w14:textId="64D34361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EC2374">
        <w:rPr>
          <w:b/>
          <w:bCs/>
          <w:sz w:val="32"/>
          <w:szCs w:val="32"/>
          <w:u w:val="single"/>
        </w:rPr>
        <w:t>septembre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7D120227" w14:textId="36E985B5" w:rsidR="00CD58F7" w:rsidRDefault="00CD58F7" w:rsidP="00E709EE">
      <w:pPr>
        <w:rPr>
          <w:b/>
          <w:bCs/>
          <w:sz w:val="24"/>
          <w:szCs w:val="24"/>
        </w:rPr>
      </w:pPr>
    </w:p>
    <w:p w14:paraId="6558AAD6" w14:textId="5317DA9B" w:rsidR="00C561AF" w:rsidRPr="00C561AF" w:rsidRDefault="00C561AF" w:rsidP="00C561AF">
      <w:pPr>
        <w:rPr>
          <w:rFonts w:cstheme="minorHAnsi"/>
          <w:b/>
          <w:bCs/>
          <w:sz w:val="24"/>
          <w:szCs w:val="24"/>
        </w:rPr>
      </w:pPr>
      <w:r w:rsidRPr="00C561AF">
        <w:rPr>
          <w:rFonts w:cstheme="minorHAnsi"/>
          <w:b/>
          <w:bCs/>
          <w:sz w:val="24"/>
          <w:szCs w:val="24"/>
        </w:rPr>
        <w:t>1. Titre : Le pays qui place ses K partout (</w:t>
      </w:r>
      <w:r>
        <w:rPr>
          <w:rFonts w:cstheme="minorHAnsi"/>
          <w:b/>
          <w:bCs/>
          <w:sz w:val="24"/>
          <w:szCs w:val="24"/>
        </w:rPr>
        <w:t>C</w:t>
      </w:r>
      <w:r w:rsidRPr="00C561AF">
        <w:rPr>
          <w:rFonts w:cstheme="minorHAnsi"/>
          <w:b/>
          <w:bCs/>
          <w:sz w:val="24"/>
          <w:szCs w:val="24"/>
        </w:rPr>
        <w:t>orée du Sud)</w:t>
      </w:r>
      <w:r w:rsidRPr="00C561AF">
        <w:rPr>
          <w:rFonts w:cstheme="minorHAnsi"/>
          <w:b/>
          <w:bCs/>
          <w:sz w:val="24"/>
          <w:szCs w:val="24"/>
        </w:rPr>
        <w:t>)</w:t>
      </w:r>
    </w:p>
    <w:p w14:paraId="03E03145" w14:textId="2C946292" w:rsidR="00C561AF" w:rsidRPr="00C561AF" w:rsidRDefault="00C561AF" w:rsidP="00E709EE">
      <w:pPr>
        <w:rPr>
          <w:rFonts w:cstheme="minorHAnsi"/>
          <w:b/>
          <w:bCs/>
          <w:sz w:val="24"/>
          <w:szCs w:val="24"/>
        </w:rPr>
      </w:pPr>
      <w:r w:rsidRPr="00C561AF">
        <w:rPr>
          <w:rFonts w:cstheme="minorHAnsi"/>
          <w:b/>
          <w:bCs/>
          <w:sz w:val="24"/>
          <w:szCs w:val="24"/>
        </w:rPr>
        <w:t>Thème : Intercuturel</w:t>
      </w:r>
    </w:p>
    <w:p w14:paraId="48153AFD" w14:textId="2A7256E6" w:rsidR="00C561AF" w:rsidRDefault="00C561AF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Revue Capital de septembre 2024 </w:t>
      </w:r>
    </w:p>
    <w:p w14:paraId="7F92E578" w14:textId="77777777" w:rsidR="00C561AF" w:rsidRDefault="00C561AF" w:rsidP="00CD58F7">
      <w:pPr>
        <w:rPr>
          <w:rFonts w:cstheme="minorHAnsi"/>
          <w:b/>
          <w:bCs/>
          <w:sz w:val="24"/>
          <w:szCs w:val="24"/>
        </w:rPr>
      </w:pPr>
    </w:p>
    <w:p w14:paraId="553AD931" w14:textId="3E17717A" w:rsidR="00DA1724" w:rsidRDefault="00C561AF" w:rsidP="00CD58F7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DA1724">
        <w:rPr>
          <w:rFonts w:cstheme="minorHAnsi"/>
          <w:b/>
          <w:bCs/>
          <w:sz w:val="24"/>
          <w:szCs w:val="24"/>
        </w:rPr>
        <w:t xml:space="preserve">Thème : DURALEX </w:t>
      </w:r>
    </w:p>
    <w:p w14:paraId="5FED74E2" w14:textId="77777777" w:rsidR="00DA1724" w:rsidRPr="00DA1724" w:rsidRDefault="00DA1724" w:rsidP="00DA1724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T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itre : </w:t>
      </w:r>
      <w:r w:rsidRPr="00DA1724">
        <w:rPr>
          <w:rFonts w:cstheme="minorHAnsi"/>
          <w:b/>
          <w:bCs/>
          <w:sz w:val="24"/>
          <w:szCs w:val="24"/>
        </w:rPr>
        <w:t>Duralex sauvé de la liquidation judiciaire par ses salariés</w:t>
      </w:r>
    </w:p>
    <w:p w14:paraId="0F5413CF" w14:textId="05D64A38" w:rsidR="006B3451" w:rsidRDefault="00DA1724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Pr="0095136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https://www.lesechos.fr/industrie-services/conso-distribution/duralex-sauve-de-la-liquidation-judiciaire-par-ses-salaries-2110555</w:t>
        </w:r>
      </w:hyperlink>
    </w:p>
    <w:p w14:paraId="4255195E" w14:textId="653FA5ED" w:rsidR="00037A40" w:rsidRPr="00037A40" w:rsidRDefault="00037A40" w:rsidP="00037A40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Pr="00037A40">
        <w:rPr>
          <w:rFonts w:cstheme="minorHAnsi"/>
          <w:b/>
          <w:bCs/>
          <w:color w:val="000000" w:themeColor="text1"/>
          <w:sz w:val="24"/>
          <w:szCs w:val="24"/>
        </w:rPr>
        <w:t>Duralex veut reconquérir les faveurs du grand public</w:t>
      </w:r>
    </w:p>
    <w:p w14:paraId="20211F2C" w14:textId="3DB7A3F6" w:rsidR="00DA1724" w:rsidRDefault="00037A40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7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https://www.lesechos.fr/pme-regions/centre-val-de-loire/duralex-veut-reconquerir-les-faveurs-du-grand-public-2116589</w:t>
        </w:r>
      </w:hyperlink>
    </w:p>
    <w:p w14:paraId="0A53AACA" w14:textId="77777777" w:rsidR="00037A40" w:rsidRDefault="00037A40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717CB27D" w:rsidR="00CD58F7" w:rsidRDefault="00C561AF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037A40">
        <w:rPr>
          <w:rFonts w:cstheme="minorHAnsi"/>
          <w:b/>
          <w:bCs/>
          <w:color w:val="000000" w:themeColor="text1"/>
          <w:sz w:val="24"/>
          <w:szCs w:val="24"/>
        </w:rPr>
        <w:t xml:space="preserve">Les e-commerçants en pointe dans l’utilisation de l’IA </w:t>
      </w:r>
    </w:p>
    <w:p w14:paraId="263A04C3" w14:textId="3BAE4995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>3/</w:t>
      </w:r>
      <w:r w:rsidR="007F780C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3964C7DC" w14:textId="3A140BD2" w:rsidR="00761B0C" w:rsidRDefault="00E14DBB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37A40">
        <w:rPr>
          <w:rFonts w:cstheme="minorHAnsi"/>
          <w:sz w:val="24"/>
          <w:szCs w:val="24"/>
        </w:rPr>
        <w:t xml:space="preserve">IA </w:t>
      </w:r>
    </w:p>
    <w:p w14:paraId="68E7AFA3" w14:textId="49FCDC7D" w:rsidR="00CD58F7" w:rsidRDefault="00037A40" w:rsidP="00D86545">
      <w:pPr>
        <w:rPr>
          <w:rFonts w:cstheme="minorHAnsi"/>
          <w:b/>
          <w:bCs/>
          <w:sz w:val="24"/>
          <w:szCs w:val="24"/>
        </w:rPr>
      </w:pPr>
      <w:hyperlink r:id="rId8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https://www.lesechos.fr/industrie-services/conso-distribution/les-e-commercants-en-pointe-dans-lutilisation-de-lintelligence-artificielle-2120377</w:t>
        </w:r>
      </w:hyperlink>
    </w:p>
    <w:p w14:paraId="407173F9" w14:textId="77777777" w:rsidR="00037A40" w:rsidRDefault="00037A40" w:rsidP="00D86545">
      <w:pPr>
        <w:rPr>
          <w:rFonts w:cstheme="minorHAnsi"/>
          <w:b/>
          <w:bCs/>
          <w:sz w:val="24"/>
          <w:szCs w:val="24"/>
        </w:rPr>
      </w:pPr>
    </w:p>
    <w:p w14:paraId="05AA2B1A" w14:textId="45BF96E4" w:rsidR="003302BF" w:rsidRDefault="00C561AF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037A40">
        <w:rPr>
          <w:rFonts w:cstheme="minorHAnsi"/>
          <w:b/>
          <w:bCs/>
          <w:sz w:val="24"/>
          <w:szCs w:val="24"/>
        </w:rPr>
        <w:t xml:space="preserve">Innovation, distribution : les défis du nouveau patron de Nike </w:t>
      </w:r>
    </w:p>
    <w:p w14:paraId="328AED26" w14:textId="77777777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23/9/2024 </w:t>
      </w:r>
    </w:p>
    <w:p w14:paraId="46C04650" w14:textId="3BC91ABF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37A40">
        <w:rPr>
          <w:rFonts w:cstheme="minorHAnsi"/>
          <w:sz w:val="24"/>
          <w:szCs w:val="24"/>
        </w:rPr>
        <w:t xml:space="preserve">Nike </w:t>
      </w:r>
    </w:p>
    <w:p w14:paraId="4800D254" w14:textId="5161C5AE" w:rsidR="00CD58F7" w:rsidRDefault="00037A40" w:rsidP="004272D3">
      <w:pPr>
        <w:rPr>
          <w:b/>
          <w:bCs/>
          <w:sz w:val="24"/>
          <w:szCs w:val="24"/>
        </w:rPr>
      </w:pPr>
      <w:hyperlink r:id="rId9" w:history="1">
        <w:r w:rsidRPr="00EC2DB2">
          <w:rPr>
            <w:rStyle w:val="Lienhypertexte"/>
            <w:b/>
            <w:bCs/>
            <w:sz w:val="24"/>
            <w:szCs w:val="24"/>
          </w:rPr>
          <w:t>https://www.lesechos.fr/industrie-services/services-conseils/innovation-distribution-les-defis-du-nouveau-patron-de-nike-2120368</w:t>
        </w:r>
      </w:hyperlink>
    </w:p>
    <w:p w14:paraId="13F7E324" w14:textId="77777777" w:rsidR="00037A40" w:rsidRDefault="00037A40" w:rsidP="004272D3">
      <w:pPr>
        <w:rPr>
          <w:b/>
          <w:bCs/>
          <w:sz w:val="24"/>
          <w:szCs w:val="24"/>
        </w:rPr>
      </w:pPr>
    </w:p>
    <w:p w14:paraId="18B4E938" w14:textId="1705F463" w:rsidR="00037A40" w:rsidRDefault="00C561AF" w:rsidP="002002A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5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B44CEE">
        <w:rPr>
          <w:b/>
          <w:bCs/>
          <w:sz w:val="24"/>
          <w:szCs w:val="24"/>
        </w:rPr>
        <w:t>L</w:t>
      </w:r>
      <w:r w:rsidR="00037A40">
        <w:rPr>
          <w:b/>
          <w:bCs/>
          <w:sz w:val="24"/>
          <w:szCs w:val="24"/>
        </w:rPr>
        <w:t xml:space="preserve">a RSE, nouvelle priorité stratégique des conseils d’administration </w:t>
      </w:r>
    </w:p>
    <w:p w14:paraId="79157DE0" w14:textId="77777777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23/9/2024 </w:t>
      </w:r>
    </w:p>
    <w:p w14:paraId="6B9E36FE" w14:textId="7ADE486F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37A40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037A40">
        <w:rPr>
          <w:sz w:val="24"/>
          <w:szCs w:val="24"/>
        </w:rPr>
        <w:t xml:space="preserve">RSE, gouvernance </w:t>
      </w:r>
    </w:p>
    <w:p w14:paraId="694D3CD6" w14:textId="67668B26" w:rsidR="004272D3" w:rsidRDefault="00037A40" w:rsidP="004272D3">
      <w:pPr>
        <w:rPr>
          <w:rFonts w:cstheme="minorHAnsi"/>
          <w:b/>
          <w:bCs/>
          <w:sz w:val="24"/>
          <w:szCs w:val="24"/>
        </w:rPr>
      </w:pPr>
      <w:hyperlink r:id="rId10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https://www.lesechos.fr/finance-marches/marches-financiers/la-rse-nouvelle-priorite-strategique-des-conseils-dadministration-2119815</w:t>
        </w:r>
      </w:hyperlink>
    </w:p>
    <w:p w14:paraId="61CC57B8" w14:textId="15B996E8" w:rsidR="00CD58F7" w:rsidRDefault="00C561AF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037A40">
        <w:rPr>
          <w:rFonts w:cstheme="minorHAnsi"/>
          <w:b/>
          <w:bCs/>
          <w:sz w:val="24"/>
          <w:szCs w:val="24"/>
        </w:rPr>
        <w:t>CMA CGM s’offre le numéro 1 des ports au Brésil pour 1,8 milli</w:t>
      </w:r>
      <w:r w:rsidR="00D23554">
        <w:rPr>
          <w:rFonts w:cstheme="minorHAnsi"/>
          <w:b/>
          <w:bCs/>
          <w:sz w:val="24"/>
          <w:szCs w:val="24"/>
        </w:rPr>
        <w:t>ard</w:t>
      </w:r>
      <w:r w:rsidR="00037A40">
        <w:rPr>
          <w:rFonts w:cstheme="minorHAnsi"/>
          <w:b/>
          <w:bCs/>
          <w:sz w:val="24"/>
          <w:szCs w:val="24"/>
        </w:rPr>
        <w:t xml:space="preserve"> d’euros </w:t>
      </w:r>
    </w:p>
    <w:p w14:paraId="4C0DF70B" w14:textId="1387677F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24/9/2024 </w:t>
      </w:r>
    </w:p>
    <w:p w14:paraId="0A7AB45E" w14:textId="74A27415" w:rsidR="00CD58F7" w:rsidRDefault="00E709EE" w:rsidP="00CD58F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23554">
        <w:rPr>
          <w:rFonts w:cstheme="minorHAnsi"/>
          <w:sz w:val="24"/>
          <w:szCs w:val="24"/>
        </w:rPr>
        <w:t xml:space="preserve">Croissance externe </w:t>
      </w:r>
    </w:p>
    <w:p w14:paraId="504C63D9" w14:textId="08A844C5" w:rsidR="00D23554" w:rsidRPr="00B44CEE" w:rsidRDefault="00D23554" w:rsidP="00CD58F7">
      <w:pPr>
        <w:jc w:val="both"/>
        <w:rPr>
          <w:rFonts w:cstheme="minorHAnsi"/>
          <w:b/>
          <w:bCs/>
          <w:sz w:val="24"/>
          <w:szCs w:val="24"/>
        </w:rPr>
      </w:pPr>
      <w:hyperlink r:id="rId11" w:history="1">
        <w:r w:rsidRPr="00B44CE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https://www.lesechos.fr/industrie-services/tourisme-transport/pourquoi-cma-cgm-met-le-bresil-au-centre-de-sa-strategie-2120630</w:t>
        </w:r>
      </w:hyperlink>
    </w:p>
    <w:p w14:paraId="7DA32215" w14:textId="77777777" w:rsidR="00C561AF" w:rsidRDefault="00C561AF" w:rsidP="00644449">
      <w:pPr>
        <w:rPr>
          <w:rFonts w:cstheme="minorHAnsi"/>
          <w:sz w:val="24"/>
          <w:szCs w:val="24"/>
        </w:rPr>
      </w:pPr>
    </w:p>
    <w:p w14:paraId="54CAE218" w14:textId="06D03C3A" w:rsidR="00644449" w:rsidRDefault="00C561AF" w:rsidP="00644449">
      <w:pPr>
        <w:rPr>
          <w:b/>
          <w:bCs/>
          <w:sz w:val="24"/>
          <w:szCs w:val="24"/>
        </w:rPr>
      </w:pPr>
      <w:r w:rsidRPr="00C561AF">
        <w:rPr>
          <w:rFonts w:cstheme="minorHAnsi"/>
          <w:b/>
          <w:bCs/>
          <w:sz w:val="24"/>
          <w:szCs w:val="24"/>
        </w:rPr>
        <w:t>7</w:t>
      </w:r>
      <w:r w:rsidR="00137DAA" w:rsidRPr="00C561AF">
        <w:rPr>
          <w:rFonts w:cstheme="minorHAnsi"/>
          <w:b/>
          <w:bCs/>
          <w:sz w:val="24"/>
          <w:szCs w:val="24"/>
        </w:rPr>
        <w:t>.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D23554">
        <w:rPr>
          <w:rFonts w:cstheme="minorHAnsi"/>
          <w:b/>
          <w:bCs/>
          <w:sz w:val="24"/>
          <w:szCs w:val="24"/>
        </w:rPr>
        <w:t xml:space="preserve">Nous tuons nos entreprises </w:t>
      </w:r>
    </w:p>
    <w:p w14:paraId="53578938" w14:textId="2A7002DA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25/9/2024 </w:t>
      </w:r>
    </w:p>
    <w:p w14:paraId="4BD2B85E" w14:textId="58ED7C98" w:rsidR="00644449" w:rsidRDefault="0087559E" w:rsidP="00644449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D23554">
        <w:rPr>
          <w:rFonts w:cstheme="minorHAnsi"/>
          <w:sz w:val="24"/>
          <w:szCs w:val="24"/>
        </w:rPr>
        <w:t xml:space="preserve">Innovation </w:t>
      </w:r>
    </w:p>
    <w:p w14:paraId="1EB6372E" w14:textId="425AEE79" w:rsidR="00D23554" w:rsidRDefault="00D23554" w:rsidP="00644449">
      <w:pPr>
        <w:jc w:val="both"/>
        <w:rPr>
          <w:rFonts w:cstheme="minorHAnsi"/>
          <w:b/>
          <w:bCs/>
          <w:sz w:val="24"/>
          <w:szCs w:val="24"/>
        </w:rPr>
      </w:pPr>
      <w:hyperlink r:id="rId12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https://www.lesechos.fr/idees-debats/editos-analyses/nous-tuons-nos-entreprises-2120969</w:t>
        </w:r>
      </w:hyperlink>
    </w:p>
    <w:p w14:paraId="23D12400" w14:textId="77777777" w:rsidR="00E54124" w:rsidRDefault="00E54124" w:rsidP="00644449">
      <w:pPr>
        <w:rPr>
          <w:rFonts w:cstheme="minorHAnsi"/>
          <w:b/>
          <w:bCs/>
          <w:sz w:val="24"/>
          <w:szCs w:val="24"/>
        </w:rPr>
      </w:pPr>
    </w:p>
    <w:p w14:paraId="19A76897" w14:textId="4A9D4E55" w:rsidR="00B44CEE" w:rsidRPr="00B44CEE" w:rsidRDefault="00C561AF" w:rsidP="00B44CE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B44CEE" w:rsidRPr="00B44CEE">
        <w:rPr>
          <w:rFonts w:cstheme="minorHAnsi"/>
          <w:b/>
          <w:bCs/>
          <w:sz w:val="24"/>
          <w:szCs w:val="24"/>
        </w:rPr>
        <w:t>Chez Volkswagen, la fin d'un monde</w:t>
      </w:r>
    </w:p>
    <w:p w14:paraId="10F4A97E" w14:textId="77777777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25/9/2024 </w:t>
      </w:r>
    </w:p>
    <w:p w14:paraId="25449758" w14:textId="77777777" w:rsidR="00B44CEE" w:rsidRDefault="00B44CEE" w:rsidP="00B44CEE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>Volkswagen</w:t>
      </w:r>
    </w:p>
    <w:p w14:paraId="536EE029" w14:textId="49D7E3D2" w:rsidR="00B44CEE" w:rsidRPr="00B44CEE" w:rsidRDefault="00B44CEE" w:rsidP="00B44CEE">
      <w:pPr>
        <w:jc w:val="both"/>
        <w:rPr>
          <w:rFonts w:cstheme="minorHAnsi"/>
          <w:b/>
          <w:bCs/>
          <w:sz w:val="24"/>
          <w:szCs w:val="24"/>
        </w:rPr>
      </w:pPr>
      <w:hyperlink r:id="rId13" w:history="1">
        <w:r w:rsidRPr="00B44CE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https://www.lesechos.fr/industrie-services/automobile/chez-volkswagen-la-fin-dun-monde-2121042</w:t>
        </w:r>
      </w:hyperlink>
    </w:p>
    <w:p w14:paraId="2A583BD1" w14:textId="77777777" w:rsidR="00B44CEE" w:rsidRDefault="00B44CEE" w:rsidP="00B44CEE">
      <w:pPr>
        <w:jc w:val="both"/>
        <w:rPr>
          <w:rFonts w:cstheme="minorHAnsi"/>
          <w:sz w:val="24"/>
          <w:szCs w:val="24"/>
        </w:rPr>
      </w:pPr>
    </w:p>
    <w:p w14:paraId="6AF9997F" w14:textId="2AA4D6F2" w:rsidR="00B44CEE" w:rsidRPr="00B44CEE" w:rsidRDefault="00C561AF" w:rsidP="00B44CE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B44CEE">
        <w:rPr>
          <w:rFonts w:cstheme="minorHAnsi"/>
          <w:b/>
          <w:bCs/>
          <w:sz w:val="24"/>
          <w:szCs w:val="24"/>
        </w:rPr>
        <w:t>Carlos Tavares : Quatre faux pas d’un patron hors normes</w:t>
      </w:r>
    </w:p>
    <w:p w14:paraId="455B5F35" w14:textId="77777777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25/9/2024 </w:t>
      </w:r>
    </w:p>
    <w:p w14:paraId="4336612E" w14:textId="28A9B61B" w:rsidR="00B44CEE" w:rsidRDefault="00B44CEE" w:rsidP="00B44CEE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 xml:space="preserve">Carlos Tavares, Stellantis </w:t>
      </w:r>
    </w:p>
    <w:p w14:paraId="748FA40B" w14:textId="62990B02" w:rsidR="00644449" w:rsidRDefault="00B44CEE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4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https://www.lesechos.fr/industrie-services/automobile/carlos-tavares-quatre-faux-pas-dun-patron-hors-norme-2120958</w:t>
        </w:r>
      </w:hyperlink>
    </w:p>
    <w:p w14:paraId="66200FE8" w14:textId="77777777" w:rsidR="00B44CEE" w:rsidRDefault="00B44CEE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56484108" w14:textId="0643DA3A" w:rsidR="00B44CEE" w:rsidRPr="00B44CEE" w:rsidRDefault="00C561AF" w:rsidP="00B44CE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10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B44CEE" w:rsidRPr="00B44CEE">
        <w:rPr>
          <w:rFonts w:cstheme="minorHAnsi"/>
          <w:b/>
          <w:bCs/>
          <w:sz w:val="24"/>
          <w:szCs w:val="24"/>
        </w:rPr>
        <w:t>Derrière le télétravail, la question clé de l'engagement des salariés</w:t>
      </w:r>
    </w:p>
    <w:p w14:paraId="6E731F0E" w14:textId="60104C2A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26/9/2024 </w:t>
      </w:r>
    </w:p>
    <w:p w14:paraId="7DAE1403" w14:textId="327EA10C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B44CEE">
        <w:rPr>
          <w:rFonts w:cstheme="minorHAnsi"/>
          <w:sz w:val="24"/>
          <w:szCs w:val="24"/>
        </w:rPr>
        <w:t xml:space="preserve">Télétravail, engagement des salariés </w:t>
      </w:r>
    </w:p>
    <w:p w14:paraId="7F84A219" w14:textId="43C123AA" w:rsidR="00644449" w:rsidRDefault="00B44CEE" w:rsidP="00FE2E8C">
      <w:pPr>
        <w:rPr>
          <w:rFonts w:cstheme="minorHAnsi"/>
          <w:b/>
          <w:bCs/>
          <w:sz w:val="24"/>
          <w:szCs w:val="24"/>
        </w:rPr>
      </w:pPr>
      <w:hyperlink r:id="rId15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https://www.lesechos.fr/idees-debats/leadership-management/derriere-le-teletravail-la-question-cle-de-lengagement-des-salaries-2120520</w:t>
        </w:r>
      </w:hyperlink>
    </w:p>
    <w:p w14:paraId="2BEE4569" w14:textId="77777777" w:rsidR="00B44CEE" w:rsidRDefault="00B44CEE" w:rsidP="00FE2E8C">
      <w:pPr>
        <w:rPr>
          <w:rFonts w:cstheme="minorHAnsi"/>
          <w:b/>
          <w:bCs/>
          <w:sz w:val="24"/>
          <w:szCs w:val="24"/>
        </w:rPr>
      </w:pPr>
    </w:p>
    <w:p w14:paraId="60910E74" w14:textId="030B5977" w:rsidR="005D5A87" w:rsidRPr="005D5A87" w:rsidRDefault="007F5151" w:rsidP="005D5A87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C561AF">
        <w:rPr>
          <w:rFonts w:cstheme="minorHAnsi"/>
          <w:b/>
          <w:bCs/>
          <w:sz w:val="24"/>
          <w:szCs w:val="24"/>
        </w:rPr>
        <w:t>1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5D5A87" w:rsidRPr="005D5A87">
        <w:rPr>
          <w:rFonts w:cstheme="minorHAnsi"/>
          <w:b/>
          <w:bCs/>
          <w:sz w:val="24"/>
          <w:szCs w:val="24"/>
        </w:rPr>
        <w:t>Eaux minérales : Foodwatch dépose deux nouvelles plaintes contre Nestlé Waters et le groupe Alma</w:t>
      </w:r>
    </w:p>
    <w:p w14:paraId="720BA682" w14:textId="5527D36C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26/9/2024 </w:t>
      </w:r>
    </w:p>
    <w:p w14:paraId="44B75092" w14:textId="25348C7E" w:rsidR="002C39E2" w:rsidRDefault="00FE2E8C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D5A87">
        <w:rPr>
          <w:rFonts w:cstheme="minorHAnsi"/>
          <w:sz w:val="24"/>
          <w:szCs w:val="24"/>
        </w:rPr>
        <w:t xml:space="preserve">Qualité </w:t>
      </w:r>
    </w:p>
    <w:p w14:paraId="58670B51" w14:textId="732BCE0B" w:rsidR="00644449" w:rsidRDefault="005D5A87" w:rsidP="004272D3">
      <w:pPr>
        <w:rPr>
          <w:rFonts w:cstheme="minorHAnsi"/>
          <w:b/>
          <w:bCs/>
          <w:sz w:val="24"/>
          <w:szCs w:val="24"/>
        </w:rPr>
      </w:pPr>
      <w:hyperlink r:id="rId16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https://www.lesechos.fr/industrie-services/conso-distribution/foodwatch-depose-deux-nouvelles-plaintes-contre-nestle-waters-et-alma-pour-chateldon-2121119</w:t>
        </w:r>
      </w:hyperlink>
    </w:p>
    <w:p w14:paraId="346DA11D" w14:textId="77777777" w:rsidR="00E54124" w:rsidRDefault="00E54124" w:rsidP="004272D3">
      <w:pPr>
        <w:rPr>
          <w:rFonts w:cstheme="minorHAnsi"/>
          <w:b/>
          <w:bCs/>
          <w:sz w:val="24"/>
          <w:szCs w:val="24"/>
        </w:rPr>
      </w:pPr>
    </w:p>
    <w:p w14:paraId="1C6B23D4" w14:textId="2B7CFE5E" w:rsidR="00644449" w:rsidRDefault="007F5151" w:rsidP="00644449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C561AF">
        <w:rPr>
          <w:rFonts w:cstheme="minorHAnsi"/>
          <w:b/>
          <w:bCs/>
          <w:sz w:val="24"/>
          <w:szCs w:val="24"/>
        </w:rPr>
        <w:t>2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5D5A87">
        <w:rPr>
          <w:rFonts w:cstheme="minorHAnsi"/>
          <w:b/>
          <w:bCs/>
          <w:sz w:val="24"/>
          <w:szCs w:val="24"/>
        </w:rPr>
        <w:t xml:space="preserve">Guerre économique : les entreprises doivent s’armer pour mieux se protéger </w:t>
      </w:r>
    </w:p>
    <w:p w14:paraId="76B53B46" w14:textId="28702A61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27/9/2024 </w:t>
      </w:r>
    </w:p>
    <w:p w14:paraId="68922ECF" w14:textId="63FCB293" w:rsidR="000D5F10" w:rsidRDefault="00FE2E8C" w:rsidP="00644449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D5A87">
        <w:rPr>
          <w:rFonts w:cstheme="minorHAnsi"/>
          <w:sz w:val="24"/>
          <w:szCs w:val="24"/>
        </w:rPr>
        <w:t xml:space="preserve">Risques </w:t>
      </w:r>
    </w:p>
    <w:p w14:paraId="529CEA25" w14:textId="26452B2A" w:rsidR="00644449" w:rsidRDefault="005D5A87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7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https://www.lesechos.fr/economie-france/social/exclusif-guerre-economique-alerte-sur-les-menaces-qui-pesent-sur-les-entreprises-francaises-2121562</w:t>
        </w:r>
      </w:hyperlink>
    </w:p>
    <w:p w14:paraId="5DC10DF3" w14:textId="77777777" w:rsidR="005D5A87" w:rsidRPr="00E411BB" w:rsidRDefault="005D5A87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0232E696" w14:textId="59AA0684" w:rsidR="005D5A87" w:rsidRDefault="007F5151" w:rsidP="005D5A8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C561AF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</w:t>
      </w:r>
      <w:r w:rsidR="005D5A87" w:rsidRPr="00D86545">
        <w:rPr>
          <w:rFonts w:cstheme="minorHAnsi"/>
          <w:sz w:val="24"/>
          <w:szCs w:val="24"/>
        </w:rPr>
        <w:t>Thème</w:t>
      </w:r>
      <w:r w:rsidR="005D5A87">
        <w:rPr>
          <w:rFonts w:cstheme="minorHAnsi"/>
          <w:sz w:val="24"/>
          <w:szCs w:val="24"/>
        </w:rPr>
        <w:t xml:space="preserve"> : Télétravail </w:t>
      </w:r>
    </w:p>
    <w:p w14:paraId="70B041FF" w14:textId="77777777" w:rsidR="007F780C" w:rsidRPr="005F343F" w:rsidRDefault="007F780C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27/9/2024 </w:t>
      </w:r>
    </w:p>
    <w:p w14:paraId="74494E6E" w14:textId="18B1FE05" w:rsidR="00644449" w:rsidRDefault="00FE2E8C" w:rsidP="00644449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Titre</w:t>
      </w:r>
      <w:r w:rsidR="00C864F7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5D5A87">
        <w:rPr>
          <w:rFonts w:cstheme="minorHAnsi"/>
          <w:b/>
          <w:bCs/>
          <w:color w:val="000000" w:themeColor="text1"/>
          <w:sz w:val="24"/>
          <w:szCs w:val="24"/>
        </w:rPr>
        <w:t>les entreprises veulent revenir sur le télétravail à haute dose</w:t>
      </w:r>
    </w:p>
    <w:p w14:paraId="2E72D0DF" w14:textId="58C6E349" w:rsidR="002002A1" w:rsidRDefault="005D5A87" w:rsidP="002002A1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https://www.lesechos.fr/travailler-mieux/vie-au-travail/teletravail-la-fete-est-elle-finie-2121150</w:t>
        </w:r>
      </w:hyperlink>
    </w:p>
    <w:p w14:paraId="7C42BFA2" w14:textId="1DED4C68" w:rsidR="005D5A87" w:rsidRPr="005D5A87" w:rsidRDefault="003C4C2C" w:rsidP="005D5A8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Titre : </w:t>
      </w:r>
      <w:r w:rsidR="005D5A87" w:rsidRPr="005D5A87">
        <w:rPr>
          <w:rFonts w:cstheme="minorHAnsi"/>
          <w:b/>
          <w:bCs/>
          <w:sz w:val="24"/>
          <w:szCs w:val="24"/>
        </w:rPr>
        <w:t>Zéro télétravail : ces entreprises qui ont fait le choix du 100 % présentiel</w:t>
      </w:r>
    </w:p>
    <w:p w14:paraId="4D67FD00" w14:textId="5AD343E7" w:rsidR="005D5A87" w:rsidRDefault="005D5A87" w:rsidP="002002A1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https://www.lesechos.fr/travailler-mieux/vie-au-travail/zero-teletravail-ces-entreprises-qui-ont-fait-le-choix-du-100-presentiel-2121323</w:t>
        </w:r>
      </w:hyperlink>
    </w:p>
    <w:p w14:paraId="036A67E3" w14:textId="77777777" w:rsidR="005D5A87" w:rsidRDefault="005D5A87" w:rsidP="002002A1">
      <w:pPr>
        <w:jc w:val="both"/>
        <w:rPr>
          <w:rFonts w:cstheme="minorHAnsi"/>
          <w:b/>
          <w:bCs/>
          <w:sz w:val="24"/>
          <w:szCs w:val="24"/>
        </w:rPr>
      </w:pPr>
    </w:p>
    <w:p w14:paraId="5E48008B" w14:textId="384DC896" w:rsidR="002002A1" w:rsidRPr="002002A1" w:rsidRDefault="008C78E3" w:rsidP="002002A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C561AF"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="002002A1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801B1F">
        <w:rPr>
          <w:rFonts w:cstheme="minorHAnsi"/>
          <w:b/>
          <w:bCs/>
          <w:color w:val="000000" w:themeColor="text1"/>
          <w:sz w:val="24"/>
          <w:szCs w:val="24"/>
        </w:rPr>
        <w:t>Batteries : Stellantis met un terme à son partenariat avec Orano</w:t>
      </w:r>
    </w:p>
    <w:p w14:paraId="2E2C07E0" w14:textId="557CFC99" w:rsidR="007F780C" w:rsidRPr="005F343F" w:rsidRDefault="002002A1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27/9/2024 </w:t>
      </w:r>
    </w:p>
    <w:p w14:paraId="25168664" w14:textId="23296652" w:rsidR="002002A1" w:rsidRDefault="002002A1" w:rsidP="002002A1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801B1F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 xml:space="preserve"> : </w:t>
      </w:r>
      <w:r w:rsidR="00801B1F">
        <w:rPr>
          <w:rFonts w:cstheme="minorHAnsi"/>
          <w:sz w:val="24"/>
          <w:szCs w:val="24"/>
        </w:rPr>
        <w:t xml:space="preserve">Partenariat, coentreprise </w:t>
      </w:r>
    </w:p>
    <w:p w14:paraId="1B603DFA" w14:textId="44894316" w:rsidR="00644449" w:rsidRDefault="00801B1F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https://www.lesechos.fr/industrie-services/energie-environnement/batteries-stellantis-met-un-terme-a-son-partenariat-avec-orano-2121641</w:t>
        </w:r>
      </w:hyperlink>
    </w:p>
    <w:p w14:paraId="521B7130" w14:textId="72F4993B" w:rsidR="001710FE" w:rsidRDefault="001710F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30D323C0" w14:textId="1A788788" w:rsidR="00801B1F" w:rsidRPr="00801B1F" w:rsidRDefault="00BE586D" w:rsidP="00801B1F">
      <w:pPr>
        <w:rPr>
          <w:rFonts w:cstheme="minorHAnsi"/>
          <w:b/>
          <w:bCs/>
          <w:color w:val="000000" w:themeColor="text1"/>
          <w:sz w:val="24"/>
          <w:szCs w:val="24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1</w:t>
      </w:r>
      <w:r w:rsidR="00C561AF">
        <w:rPr>
          <w:rFonts w:cstheme="minorHAnsi"/>
          <w:b/>
          <w:bCs/>
          <w:color w:val="000000" w:themeColor="text1"/>
          <w:sz w:val="24"/>
          <w:szCs w:val="24"/>
        </w:rPr>
        <w:t>5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801B1F" w:rsidRPr="00801B1F">
        <w:rPr>
          <w:rFonts w:cstheme="minorHAnsi"/>
          <w:b/>
          <w:bCs/>
          <w:color w:val="000000" w:themeColor="text1"/>
          <w:sz w:val="24"/>
          <w:szCs w:val="24"/>
        </w:rPr>
        <w:t>BASF, le chimiste qui ne veut plus être le plus gros du monde</w:t>
      </w:r>
    </w:p>
    <w:p w14:paraId="2FBA4912" w14:textId="366F6AE3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F780C"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27/9/2024 </w:t>
      </w:r>
    </w:p>
    <w:p w14:paraId="6B94EC61" w14:textId="27EDACEB" w:rsidR="003876CD" w:rsidRPr="00801B1F" w:rsidRDefault="00FE2E8C" w:rsidP="003876CD">
      <w:pPr>
        <w:rPr>
          <w:rFonts w:cstheme="minorHAnsi"/>
          <w:b/>
          <w:bCs/>
          <w:sz w:val="24"/>
          <w:szCs w:val="24"/>
        </w:rPr>
      </w:pPr>
      <w:r w:rsidRPr="00801B1F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801B1F" w:rsidRPr="00801B1F">
        <w:rPr>
          <w:rFonts w:cstheme="minorHAnsi"/>
          <w:color w:val="000000" w:themeColor="text1"/>
          <w:sz w:val="24"/>
          <w:szCs w:val="24"/>
        </w:rPr>
        <w:t>Stratégie</w:t>
      </w:r>
      <w:r w:rsidR="00801B1F">
        <w:rPr>
          <w:rFonts w:cstheme="minorHAnsi"/>
          <w:color w:val="000000" w:themeColor="text1"/>
          <w:sz w:val="24"/>
          <w:szCs w:val="24"/>
        </w:rPr>
        <w:t xml:space="preserve">, recentrage stratégique </w:t>
      </w:r>
      <w:r w:rsidR="00801B1F" w:rsidRPr="00801B1F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513EF75E" w14:textId="27B4781B" w:rsidR="003876CD" w:rsidRPr="00801B1F" w:rsidRDefault="00801B1F" w:rsidP="003876CD">
      <w:pPr>
        <w:rPr>
          <w:b/>
          <w:bCs/>
          <w:color w:val="000000" w:themeColor="text1"/>
          <w:sz w:val="24"/>
          <w:szCs w:val="24"/>
        </w:rPr>
      </w:pPr>
      <w:hyperlink r:id="rId21" w:history="1">
        <w:r w:rsidRPr="00801B1F">
          <w:rPr>
            <w:rStyle w:val="Lienhypertexte"/>
            <w:b/>
            <w:bCs/>
            <w:sz w:val="24"/>
            <w:szCs w:val="24"/>
          </w:rPr>
          <w:t>https://www.lesechos.fr/industrie-services/industrie-lourde/face-a-la-crise-basf-tranche-dans-le-vif-et-revoit-sa-strategie-2121402</w:t>
        </w:r>
      </w:hyperlink>
    </w:p>
    <w:p w14:paraId="39637C54" w14:textId="77777777" w:rsidR="00801B1F" w:rsidRPr="009E2C09" w:rsidRDefault="00801B1F" w:rsidP="003876CD">
      <w:pPr>
        <w:rPr>
          <w:color w:val="000000" w:themeColor="text1"/>
        </w:rPr>
      </w:pPr>
    </w:p>
    <w:bookmarkEnd w:id="0"/>
    <w:p w14:paraId="768FAB10" w14:textId="5CB1702F" w:rsidR="00801B1F" w:rsidRPr="00801B1F" w:rsidRDefault="00BE586D" w:rsidP="00801B1F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C561AF">
        <w:rPr>
          <w:rFonts w:cstheme="minorHAnsi"/>
          <w:b/>
          <w:bCs/>
          <w:sz w:val="24"/>
          <w:szCs w:val="24"/>
        </w:rPr>
        <w:t>6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801B1F" w:rsidRPr="00801B1F">
        <w:rPr>
          <w:rFonts w:cstheme="minorHAnsi"/>
          <w:b/>
          <w:bCs/>
          <w:sz w:val="24"/>
          <w:szCs w:val="24"/>
        </w:rPr>
        <w:t>La Banque Postale veut arrêter les frais avec KissKissBankBank</w:t>
      </w:r>
    </w:p>
    <w:p w14:paraId="1DB9725F" w14:textId="4E37EB5F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>30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7F780C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4F2C48C2" w14:textId="4B173B67" w:rsidR="00C3739E" w:rsidRDefault="00ED52C3" w:rsidP="003876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01B1F">
        <w:rPr>
          <w:rFonts w:cstheme="minorHAnsi"/>
          <w:sz w:val="24"/>
          <w:szCs w:val="24"/>
        </w:rPr>
        <w:t xml:space="preserve">Recentrage stratégique </w:t>
      </w:r>
    </w:p>
    <w:p w14:paraId="4A74451E" w14:textId="4EBCFD6D" w:rsidR="002002A1" w:rsidRDefault="00801B1F" w:rsidP="001E6BE8">
      <w:pPr>
        <w:jc w:val="both"/>
        <w:rPr>
          <w:rFonts w:cstheme="minorHAnsi"/>
          <w:b/>
          <w:bCs/>
          <w:sz w:val="24"/>
          <w:szCs w:val="24"/>
        </w:rPr>
      </w:pPr>
      <w:r w:rsidRPr="00801B1F">
        <w:rPr>
          <w:rFonts w:cstheme="minorHAnsi"/>
          <w:b/>
          <w:bCs/>
          <w:sz w:val="24"/>
          <w:szCs w:val="24"/>
        </w:rPr>
        <w:t>https://www.lesechos.fr/finance-marches/banque-assurances/la-banque-postale-veut-arreter-les-frais-avec-kisskissbankbank-2121758</w:t>
      </w:r>
    </w:p>
    <w:p w14:paraId="4ADB282B" w14:textId="77777777" w:rsidR="002002A1" w:rsidRDefault="002002A1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3DAEFD70" w14:textId="4116AF12" w:rsidR="00801B1F" w:rsidRPr="00801B1F" w:rsidRDefault="00801B1F" w:rsidP="00801B1F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C561AF">
        <w:rPr>
          <w:rFonts w:cstheme="minorHAnsi"/>
          <w:b/>
          <w:bCs/>
          <w:sz w:val="24"/>
          <w:szCs w:val="24"/>
        </w:rPr>
        <w:t>7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rFonts w:cstheme="minorHAnsi"/>
          <w:b/>
          <w:bCs/>
          <w:sz w:val="24"/>
          <w:szCs w:val="24"/>
        </w:rPr>
        <w:t xml:space="preserve">10 ans après le buzz, le crowdfunfing traverse une période délicate </w:t>
      </w:r>
    </w:p>
    <w:p w14:paraId="789A41FC" w14:textId="77777777" w:rsidR="007F780C" w:rsidRPr="005F343F" w:rsidRDefault="00801B1F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30/9/2024 </w:t>
      </w:r>
    </w:p>
    <w:p w14:paraId="3CB43080" w14:textId="74B61175" w:rsidR="00801B1F" w:rsidRDefault="00801B1F" w:rsidP="00801B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Crowdfunding  </w:t>
      </w:r>
    </w:p>
    <w:p w14:paraId="3BDCCD68" w14:textId="38A4C874" w:rsidR="00801B1F" w:rsidRDefault="00801B1F" w:rsidP="00801B1F">
      <w:pPr>
        <w:jc w:val="both"/>
        <w:rPr>
          <w:rFonts w:cstheme="minorHAnsi"/>
          <w:b/>
          <w:bCs/>
          <w:sz w:val="24"/>
          <w:szCs w:val="24"/>
        </w:rPr>
      </w:pPr>
      <w:hyperlink r:id="rId22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https://www.lesechos.fr/finance-marches/banque-assurances/dix-ans-apres-le-buzz-le-crowdfunding-traverse-une-periode-delicate-2121792</w:t>
        </w:r>
      </w:hyperlink>
    </w:p>
    <w:p w14:paraId="19FF2ACF" w14:textId="77777777" w:rsidR="00801B1F" w:rsidRDefault="00801B1F" w:rsidP="00801B1F">
      <w:pPr>
        <w:jc w:val="both"/>
        <w:rPr>
          <w:rFonts w:cstheme="minorHAnsi"/>
          <w:b/>
          <w:bCs/>
          <w:sz w:val="24"/>
          <w:szCs w:val="24"/>
        </w:rPr>
      </w:pPr>
    </w:p>
    <w:p w14:paraId="37A2B59B" w14:textId="2860AB5D" w:rsidR="00801B1F" w:rsidRPr="00801B1F" w:rsidRDefault="00801B1F" w:rsidP="00801B1F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C561AF">
        <w:rPr>
          <w:rFonts w:cstheme="minorHAnsi"/>
          <w:b/>
          <w:bCs/>
          <w:sz w:val="24"/>
          <w:szCs w:val="24"/>
        </w:rPr>
        <w:t>8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7F780C">
        <w:rPr>
          <w:rFonts w:cstheme="minorHAnsi"/>
          <w:b/>
          <w:bCs/>
          <w:sz w:val="24"/>
          <w:szCs w:val="24"/>
        </w:rPr>
        <w:t xml:space="preserve">Entre exigences accrue et IA, une nouvelle ère de la relation client </w:t>
      </w:r>
    </w:p>
    <w:p w14:paraId="21D93F7D" w14:textId="77777777" w:rsidR="007F780C" w:rsidRPr="005F343F" w:rsidRDefault="00801B1F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 xml:space="preserve">30/9/2024 </w:t>
      </w:r>
    </w:p>
    <w:p w14:paraId="2B13E9A7" w14:textId="0F180EAE" w:rsidR="00801B1F" w:rsidRDefault="00801B1F" w:rsidP="00801B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F780C">
        <w:rPr>
          <w:rFonts w:cstheme="minorHAnsi"/>
          <w:sz w:val="24"/>
          <w:szCs w:val="24"/>
        </w:rPr>
        <w:t xml:space="preserve">Comportement du consommateur </w:t>
      </w:r>
    </w:p>
    <w:p w14:paraId="662BE9A3" w14:textId="567036E6" w:rsidR="00801B1F" w:rsidRDefault="007F780C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3" w:history="1">
        <w:r w:rsidRPr="00EC2DB2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https://www.lesechos.fr/thema/articles/entre-exigences-accrues-de-consommateurs-et-intelligence-artificielle-la-relation-client-entre-dans-une-nouvelle-ere-2122021</w:t>
        </w:r>
      </w:hyperlink>
    </w:p>
    <w:p w14:paraId="611401F8" w14:textId="77777777" w:rsidR="007F780C" w:rsidRDefault="007F780C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477EE7" w14:textId="71C55EC6" w:rsidR="007F780C" w:rsidRDefault="007F780C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Un  peu d’éco …</w:t>
      </w:r>
    </w:p>
    <w:p w14:paraId="76B07A7F" w14:textId="3BD1D5E1" w:rsidR="00D23554" w:rsidRPr="00D23554" w:rsidRDefault="00BE586D" w:rsidP="00D23554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D23554" w:rsidRPr="00D23554">
        <w:rPr>
          <w:rFonts w:cstheme="minorHAnsi"/>
          <w:b/>
          <w:bCs/>
          <w:sz w:val="24"/>
          <w:szCs w:val="24"/>
        </w:rPr>
        <w:t>Mario Draghi appelle à des investissements massifs face à une économie européenne « en danger »</w:t>
      </w:r>
    </w:p>
    <w:p w14:paraId="6A48155D" w14:textId="4AECDE64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F780C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7F780C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5DB5B413" w14:textId="51894B2A" w:rsidR="004C02C6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23554">
        <w:rPr>
          <w:rFonts w:cstheme="minorHAnsi"/>
          <w:sz w:val="24"/>
          <w:szCs w:val="24"/>
        </w:rPr>
        <w:t xml:space="preserve">Compétitivité de l’UE </w:t>
      </w:r>
    </w:p>
    <w:p w14:paraId="6D4D5A15" w14:textId="355F5EB2" w:rsidR="00D23554" w:rsidRPr="007F780C" w:rsidRDefault="00D23554" w:rsidP="004272D3">
      <w:pPr>
        <w:rPr>
          <w:rFonts w:cstheme="minorHAnsi"/>
          <w:b/>
          <w:bCs/>
          <w:sz w:val="24"/>
          <w:szCs w:val="24"/>
        </w:rPr>
      </w:pPr>
      <w:hyperlink r:id="rId24" w:history="1">
        <w:r w:rsidRPr="007F780C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https://www.lesechos.fr/monde/europe/mario-draghi-appelle-a-des-investissements-massifs-face-a-une-europe-en-danger-2117688</w:t>
        </w:r>
      </w:hyperlink>
    </w:p>
    <w:p w14:paraId="1C0D8212" w14:textId="77777777" w:rsidR="00D23554" w:rsidRDefault="00D23554" w:rsidP="004272D3">
      <w:pPr>
        <w:rPr>
          <w:rFonts w:cstheme="minorHAnsi"/>
          <w:sz w:val="24"/>
          <w:szCs w:val="24"/>
        </w:rPr>
      </w:pPr>
    </w:p>
    <w:p w14:paraId="7556D0A1" w14:textId="38CB7A1D" w:rsidR="00D87E59" w:rsidRPr="005F6AC4" w:rsidRDefault="007F780C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DA1724">
        <w:rPr>
          <w:rFonts w:cstheme="minorHAnsi"/>
          <w:b/>
          <w:bCs/>
          <w:sz w:val="24"/>
          <w:szCs w:val="24"/>
        </w:rPr>
        <w:t>L’Italie, championne d’Europe des exportations</w:t>
      </w:r>
    </w:p>
    <w:p w14:paraId="20DE6FC7" w14:textId="6FBDFDE8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2</w:t>
      </w:r>
      <w:r w:rsidR="00DA1724">
        <w:rPr>
          <w:rFonts w:cstheme="minorHAnsi"/>
          <w:b/>
          <w:bCs/>
          <w:sz w:val="24"/>
          <w:szCs w:val="24"/>
        </w:rPr>
        <w:t>3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DA1724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3469A400" w14:textId="22235100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A1724">
        <w:rPr>
          <w:rFonts w:cstheme="minorHAnsi"/>
          <w:sz w:val="24"/>
          <w:szCs w:val="24"/>
        </w:rPr>
        <w:t xml:space="preserve">Commerce extérieur </w:t>
      </w:r>
    </w:p>
    <w:p w14:paraId="66872F8E" w14:textId="69C36716" w:rsidR="00DA1724" w:rsidRDefault="00DA1724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5" w:history="1">
        <w:r w:rsidRPr="0095136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https://www.lesechos.fr/idees-debats/editos-analyses/litalie-championne-deurope-des-exportations-2120530</w:t>
        </w:r>
      </w:hyperlink>
    </w:p>
    <w:sectPr w:rsidR="00DA17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F5F5224"/>
    <w:multiLevelType w:val="hybridMultilevel"/>
    <w:tmpl w:val="92CE573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4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8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4"/>
  </w:num>
  <w:num w:numId="3" w16cid:durableId="224609016">
    <w:abstractNumId w:val="3"/>
  </w:num>
  <w:num w:numId="4" w16cid:durableId="1667055164">
    <w:abstractNumId w:val="12"/>
  </w:num>
  <w:num w:numId="5" w16cid:durableId="1868786507">
    <w:abstractNumId w:val="23"/>
  </w:num>
  <w:num w:numId="6" w16cid:durableId="1550653411">
    <w:abstractNumId w:val="10"/>
  </w:num>
  <w:num w:numId="7" w16cid:durableId="1651594605">
    <w:abstractNumId w:val="9"/>
  </w:num>
  <w:num w:numId="8" w16cid:durableId="985665165">
    <w:abstractNumId w:val="17"/>
  </w:num>
  <w:num w:numId="9" w16cid:durableId="1639724020">
    <w:abstractNumId w:val="8"/>
  </w:num>
  <w:num w:numId="10" w16cid:durableId="1139809622">
    <w:abstractNumId w:val="6"/>
  </w:num>
  <w:num w:numId="11" w16cid:durableId="2001233402">
    <w:abstractNumId w:val="13"/>
  </w:num>
  <w:num w:numId="12" w16cid:durableId="1255236985">
    <w:abstractNumId w:val="26"/>
  </w:num>
  <w:num w:numId="13" w16cid:durableId="1443500120">
    <w:abstractNumId w:val="22"/>
  </w:num>
  <w:num w:numId="14" w16cid:durableId="690184507">
    <w:abstractNumId w:val="19"/>
  </w:num>
  <w:num w:numId="15" w16cid:durableId="2040012465">
    <w:abstractNumId w:val="18"/>
  </w:num>
  <w:num w:numId="16" w16cid:durableId="710542073">
    <w:abstractNumId w:val="15"/>
  </w:num>
  <w:num w:numId="17" w16cid:durableId="495615996">
    <w:abstractNumId w:val="2"/>
  </w:num>
  <w:num w:numId="18" w16cid:durableId="941759944">
    <w:abstractNumId w:val="16"/>
  </w:num>
  <w:num w:numId="19" w16cid:durableId="1106466235">
    <w:abstractNumId w:val="11"/>
  </w:num>
  <w:num w:numId="20" w16cid:durableId="1606419857">
    <w:abstractNumId w:val="20"/>
  </w:num>
  <w:num w:numId="21" w16cid:durableId="884177238">
    <w:abstractNumId w:val="27"/>
  </w:num>
  <w:num w:numId="22" w16cid:durableId="454100580">
    <w:abstractNumId w:val="5"/>
  </w:num>
  <w:num w:numId="23" w16cid:durableId="1398091382">
    <w:abstractNumId w:val="25"/>
  </w:num>
  <w:num w:numId="24" w16cid:durableId="1913389522">
    <w:abstractNumId w:val="14"/>
  </w:num>
  <w:num w:numId="25" w16cid:durableId="411898973">
    <w:abstractNumId w:val="7"/>
  </w:num>
  <w:num w:numId="26" w16cid:durableId="1902789842">
    <w:abstractNumId w:val="0"/>
  </w:num>
  <w:num w:numId="27" w16cid:durableId="290207039">
    <w:abstractNumId w:val="21"/>
  </w:num>
  <w:num w:numId="28" w16cid:durableId="8617494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37A40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10FE"/>
    <w:rsid w:val="00177AB5"/>
    <w:rsid w:val="00180D0B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300B"/>
    <w:rsid w:val="003B57A6"/>
    <w:rsid w:val="003C4C2C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D5A87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7F780C"/>
    <w:rsid w:val="00801961"/>
    <w:rsid w:val="00801B1F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671D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4CE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561AF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23554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1724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2374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8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3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9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7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5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conso-distribution/les-e-commercants-en-pointe-dans-lutilisation-de-lintelligence-artificielle-2120377" TargetMode="External"/><Relationship Id="rId13" Type="http://schemas.openxmlformats.org/officeDocument/2006/relationships/hyperlink" Target="https://www.lesechos.fr/industrie-services/automobile/chez-volkswagen-la-fin-dun-monde-2121042" TargetMode="External"/><Relationship Id="rId18" Type="http://schemas.openxmlformats.org/officeDocument/2006/relationships/hyperlink" Target="https://www.lesechos.fr/travailler-mieux/vie-au-travail/teletravail-la-fete-est-elle-finie-2121150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www.lesechos.fr/industrie-services/industrie-lourde/face-a-la-crise-basf-tranche-dans-le-vif-et-revoit-sa-strategie-2121402" TargetMode="External"/><Relationship Id="rId7" Type="http://schemas.openxmlformats.org/officeDocument/2006/relationships/hyperlink" Target="https://www.lesechos.fr/pme-regions/centre-val-de-loire/duralex-veut-reconquerir-les-faveurs-du-grand-public-2116589" TargetMode="External"/><Relationship Id="rId12" Type="http://schemas.openxmlformats.org/officeDocument/2006/relationships/hyperlink" Target="https://www.lesechos.fr/idees-debats/editos-analyses/nous-tuons-nos-entreprises-2120969" TargetMode="External"/><Relationship Id="rId17" Type="http://schemas.openxmlformats.org/officeDocument/2006/relationships/hyperlink" Target="https://www.lesechos.fr/economie-france/social/exclusif-guerre-economique-alerte-sur-les-menaces-qui-pesent-sur-les-entreprises-francaises-2121562" TargetMode="External"/><Relationship Id="rId25" Type="http://schemas.openxmlformats.org/officeDocument/2006/relationships/hyperlink" Target="https://www.lesechos.fr/idees-debats/editos-analyses/litalie-championne-deurope-des-exportations-212053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industrie-services/conso-distribution/foodwatch-depose-deux-nouvelles-plaintes-contre-nestle-waters-et-alma-pour-chateldon-2121119" TargetMode="External"/><Relationship Id="rId20" Type="http://schemas.openxmlformats.org/officeDocument/2006/relationships/hyperlink" Target="https://www.lesechos.fr/industrie-services/energie-environnement/batteries-stellantis-met-un-terme-a-son-partenariat-avec-orano-2121641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industrie-services/conso-distribution/duralex-sauve-de-la-liquidation-judiciaire-par-ses-salaries-2110555" TargetMode="External"/><Relationship Id="rId11" Type="http://schemas.openxmlformats.org/officeDocument/2006/relationships/hyperlink" Target="https://www.lesechos.fr/industrie-services/tourisme-transport/pourquoi-cma-cgm-met-le-bresil-au-centre-de-sa-strategie-2120630" TargetMode="External"/><Relationship Id="rId24" Type="http://schemas.openxmlformats.org/officeDocument/2006/relationships/hyperlink" Target="https://www.lesechos.fr/monde/europe/mario-draghi-appelle-a-des-investissements-massifs-face-a-une-europe-en-danger-211768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idees-debats/leadership-management/derriere-le-teletravail-la-question-cle-de-lengagement-des-salaries-2120520" TargetMode="External"/><Relationship Id="rId23" Type="http://schemas.openxmlformats.org/officeDocument/2006/relationships/hyperlink" Target="https://www.lesechos.fr/thema/articles/entre-exigences-accrues-de-consommateurs-et-intelligence-artificielle-la-relation-client-entre-dans-une-nouvelle-ere-2122021" TargetMode="External"/><Relationship Id="rId10" Type="http://schemas.openxmlformats.org/officeDocument/2006/relationships/hyperlink" Target="https://www.lesechos.fr/finance-marches/marches-financiers/la-rse-nouvelle-priorite-strategique-des-conseils-dadministration-2119815" TargetMode="External"/><Relationship Id="rId19" Type="http://schemas.openxmlformats.org/officeDocument/2006/relationships/hyperlink" Target="https://www.lesechos.fr/travailler-mieux/vie-au-travail/zero-teletravail-ces-entreprises-qui-ont-fait-le-choix-du-100-presentiel-212132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esechos.fr/industrie-services/services-conseils/innovation-distribution-les-defis-du-nouveau-patron-de-nike-2120368" TargetMode="External"/><Relationship Id="rId14" Type="http://schemas.openxmlformats.org/officeDocument/2006/relationships/hyperlink" Target="https://www.lesechos.fr/industrie-services/automobile/carlos-tavares-quatre-faux-pas-dun-patron-hors-norme-2120958" TargetMode="External"/><Relationship Id="rId22" Type="http://schemas.openxmlformats.org/officeDocument/2006/relationships/hyperlink" Target="https://www.lesechos.fr/finance-marches/banque-assurances/dix-ans-apres-le-buzz-le-crowdfunding-traverse-une-periode-delicate-2121792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FC3018-C2C3-476C-AB1C-B5B8CF917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6163</TotalTime>
  <Pages>5</Pages>
  <Words>1294</Words>
  <Characters>7120</Characters>
  <Application>Microsoft Office Word</Application>
  <DocSecurity>0</DocSecurity>
  <Lines>59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OCANA LOUISE</cp:lastModifiedBy>
  <cp:revision>106</cp:revision>
  <dcterms:created xsi:type="dcterms:W3CDTF">2020-02-21T16:55:00Z</dcterms:created>
  <dcterms:modified xsi:type="dcterms:W3CDTF">2024-10-06T16:15:00Z</dcterms:modified>
</cp:coreProperties>
</file>