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5201F" w:rsidRDefault="00E5201F">
      <w:pPr>
        <w:jc w:val="center"/>
        <w:rPr>
          <w:rFonts w:ascii="Arial" w:hAnsi="Arial" w:cs="Arial"/>
          <w:b/>
          <w:color w:val="000000"/>
          <w:szCs w:val="24"/>
        </w:rPr>
      </w:pPr>
    </w:p>
    <w:p w:rsidR="00E5201F" w:rsidRDefault="00E5201F" w:rsidP="00E5201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b/>
          <w:sz w:val="40"/>
          <w:szCs w:val="40"/>
        </w:rPr>
      </w:pPr>
      <w:r>
        <w:rPr>
          <w:rFonts w:ascii="Arial" w:hAnsi="Arial" w:cs="Arial"/>
          <w:b/>
          <w:sz w:val="40"/>
          <w:szCs w:val="40"/>
        </w:rPr>
        <w:t>CCF PROJET/COM-NEGO</w:t>
      </w:r>
    </w:p>
    <w:p w:rsidR="00E5201F" w:rsidRDefault="00E5201F" w:rsidP="00E5201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b/>
          <w:sz w:val="40"/>
          <w:szCs w:val="40"/>
        </w:rPr>
      </w:pPr>
      <w:r>
        <w:rPr>
          <w:rFonts w:ascii="Arial" w:hAnsi="Arial" w:cs="Arial"/>
          <w:b/>
          <w:sz w:val="40"/>
          <w:szCs w:val="40"/>
        </w:rPr>
        <w:t xml:space="preserve"> DOSSIER N° 2</w:t>
      </w:r>
    </w:p>
    <w:p w:rsidR="00E5201F" w:rsidRPr="001D1029" w:rsidRDefault="00E5201F" w:rsidP="00E5201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b/>
          <w:sz w:val="40"/>
          <w:szCs w:val="40"/>
        </w:rPr>
      </w:pPr>
      <w:r>
        <w:rPr>
          <w:rFonts w:ascii="Arial" w:hAnsi="Arial" w:cs="Arial"/>
          <w:b/>
          <w:sz w:val="40"/>
          <w:szCs w:val="40"/>
        </w:rPr>
        <w:t>ANALYSE DU MARCHE PRODUIT</w:t>
      </w:r>
    </w:p>
    <w:p w:rsidR="00B7233C" w:rsidRDefault="00B7233C">
      <w:pPr>
        <w:jc w:val="center"/>
        <w:rPr>
          <w:rFonts w:ascii="Arial" w:hAnsi="Arial" w:cs="Arial"/>
          <w:b/>
          <w:color w:val="000000"/>
          <w:szCs w:val="24"/>
        </w:rPr>
      </w:pPr>
    </w:p>
    <w:p w:rsidR="0013495D" w:rsidRDefault="0013495D" w:rsidP="0013495D">
      <w:pPr>
        <w:rPr>
          <w:rFonts w:ascii="Arial" w:hAnsi="Arial" w:cs="Arial"/>
          <w:b/>
          <w:color w:val="000000"/>
          <w:szCs w:val="24"/>
        </w:rPr>
      </w:pPr>
    </w:p>
    <w:p w:rsidR="00B7233C" w:rsidRDefault="00C42F2D" w:rsidP="0013495D">
      <w:pPr>
        <w:rPr>
          <w:rFonts w:ascii="Arial" w:hAnsi="Arial" w:cs="Arial"/>
          <w:b/>
          <w:color w:val="000000"/>
          <w:szCs w:val="24"/>
        </w:rPr>
      </w:pPr>
      <w:r>
        <w:rPr>
          <w:rFonts w:ascii="Arial" w:hAnsi="Arial" w:cs="Arial"/>
          <w:b/>
          <w:color w:val="000000"/>
          <w:szCs w:val="24"/>
        </w:rPr>
        <w:t>Dossier 2 : a</w:t>
      </w:r>
      <w:r w:rsidR="0013495D">
        <w:rPr>
          <w:rFonts w:ascii="Arial" w:hAnsi="Arial" w:cs="Arial"/>
          <w:b/>
          <w:color w:val="000000"/>
          <w:szCs w:val="24"/>
        </w:rPr>
        <w:t>nalyse du marché du produit</w:t>
      </w:r>
      <w:r w:rsidR="00762E0C" w:rsidRPr="00762E0C">
        <w:rPr>
          <w:rFonts w:ascii="Arial" w:hAnsi="Arial" w:cs="Arial"/>
          <w:b/>
          <w:color w:val="000000"/>
          <w:szCs w:val="24"/>
        </w:rPr>
        <w:t xml:space="preserve"> </w:t>
      </w:r>
      <w:r w:rsidR="00762E0C">
        <w:rPr>
          <w:rFonts w:ascii="Arial" w:hAnsi="Arial" w:cs="Arial"/>
          <w:b/>
          <w:color w:val="000000"/>
          <w:szCs w:val="24"/>
        </w:rPr>
        <w:t>que vous avez choisi d’étudier</w:t>
      </w:r>
    </w:p>
    <w:p w:rsidR="00C47DD5" w:rsidRDefault="00C47DD5" w:rsidP="0013495D">
      <w:pPr>
        <w:rPr>
          <w:rFonts w:ascii="Arial" w:hAnsi="Arial" w:cs="Arial"/>
          <w:b/>
          <w:color w:val="000000"/>
          <w:szCs w:val="24"/>
        </w:rPr>
      </w:pPr>
    </w:p>
    <w:p w:rsidR="00C47DD5" w:rsidRPr="00C47DD5" w:rsidRDefault="00C47DD5" w:rsidP="0013495D">
      <w:pPr>
        <w:rPr>
          <w:rFonts w:ascii="Arial" w:hAnsi="Arial" w:cs="Arial"/>
          <w:b/>
          <w:color w:val="000000"/>
          <w:szCs w:val="24"/>
          <w:u w:val="single"/>
        </w:rPr>
      </w:pPr>
      <w:r w:rsidRPr="00C47DD5">
        <w:rPr>
          <w:rFonts w:ascii="Arial" w:hAnsi="Arial" w:cs="Arial"/>
          <w:b/>
          <w:color w:val="000000"/>
          <w:szCs w:val="24"/>
          <w:u w:val="single"/>
        </w:rPr>
        <w:t>Plan du dossier</w:t>
      </w:r>
    </w:p>
    <w:p w:rsidR="0013495D" w:rsidRDefault="0013495D">
      <w:pPr>
        <w:jc w:val="center"/>
        <w:rPr>
          <w:rFonts w:ascii="Arial" w:hAnsi="Arial" w:cs="Arial"/>
          <w:b/>
          <w:color w:val="000000"/>
          <w:szCs w:val="24"/>
        </w:rPr>
      </w:pPr>
    </w:p>
    <w:tbl>
      <w:tblPr>
        <w:tblW w:w="11708" w:type="dxa"/>
        <w:tblInd w:w="-1332" w:type="dxa"/>
        <w:tblLayout w:type="fixed"/>
        <w:tblLook w:val="01E0" w:firstRow="1" w:lastRow="1" w:firstColumn="1" w:lastColumn="1" w:noHBand="0" w:noVBand="0"/>
      </w:tblPr>
      <w:tblGrid>
        <w:gridCol w:w="1590"/>
        <w:gridCol w:w="570"/>
        <w:gridCol w:w="7965"/>
        <w:gridCol w:w="1583"/>
      </w:tblGrid>
      <w:tr w:rsidR="00610D9F" w:rsidTr="002D0FD5">
        <w:trPr>
          <w:cantSplit/>
          <w:trHeight w:val="171"/>
        </w:trPr>
        <w:tc>
          <w:tcPr>
            <w:tcW w:w="1590" w:type="dxa"/>
            <w:vMerge w:val="restart"/>
            <w:textDirection w:val="btLr"/>
          </w:tcPr>
          <w:p w:rsidR="00610D9F" w:rsidRDefault="00610D9F">
            <w:pPr>
              <w:suppressAutoHyphens w:val="0"/>
              <w:ind w:left="113" w:right="113"/>
              <w:jc w:val="center"/>
              <w:rPr>
                <w:rFonts w:ascii="Arial" w:hAnsi="Arial" w:cs="Arial"/>
                <w:b/>
                <w:color w:val="000000"/>
                <w:szCs w:val="24"/>
              </w:rPr>
            </w:pPr>
            <w:r>
              <w:rPr>
                <w:rFonts w:ascii="Arial" w:hAnsi="Arial" w:cs="Arial"/>
                <w:b/>
                <w:color w:val="000000"/>
                <w:szCs w:val="24"/>
              </w:rPr>
              <w:t xml:space="preserve">                              </w:t>
            </w:r>
          </w:p>
        </w:tc>
        <w:tc>
          <w:tcPr>
            <w:tcW w:w="570" w:type="dxa"/>
            <w:vAlign w:val="center"/>
          </w:tcPr>
          <w:p w:rsidR="00610D9F" w:rsidRDefault="00610D9F">
            <w:pPr>
              <w:jc w:val="center"/>
              <w:rPr>
                <w:rFonts w:ascii="Arial" w:hAnsi="Arial" w:cs="Arial"/>
                <w:b/>
                <w:color w:val="000000"/>
                <w:sz w:val="20"/>
              </w:rPr>
            </w:pPr>
          </w:p>
        </w:tc>
        <w:tc>
          <w:tcPr>
            <w:tcW w:w="7965" w:type="dxa"/>
            <w:shd w:val="clear" w:color="auto" w:fill="FFFFFF"/>
          </w:tcPr>
          <w:p w:rsidR="00610D9F" w:rsidRDefault="00610D9F" w:rsidP="00762E0C">
            <w:pPr>
              <w:rPr>
                <w:rFonts w:ascii="Arial" w:hAnsi="Arial" w:cs="Arial"/>
                <w:b/>
                <w:color w:val="000000"/>
                <w:szCs w:val="24"/>
              </w:rPr>
            </w:pPr>
            <w:r>
              <w:rPr>
                <w:rFonts w:ascii="Arial" w:hAnsi="Arial" w:cs="Arial"/>
                <w:b/>
                <w:color w:val="000000"/>
                <w:szCs w:val="24"/>
              </w:rPr>
              <w:t xml:space="preserve"> </w:t>
            </w:r>
          </w:p>
        </w:tc>
        <w:tc>
          <w:tcPr>
            <w:tcW w:w="1583" w:type="dxa"/>
          </w:tcPr>
          <w:p w:rsidR="00610D9F" w:rsidRDefault="00610D9F" w:rsidP="00C47DD5">
            <w:pPr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</w:p>
        </w:tc>
      </w:tr>
      <w:tr w:rsidR="00610D9F" w:rsidTr="002D0FD5">
        <w:trPr>
          <w:cantSplit/>
          <w:trHeight w:val="171"/>
        </w:trPr>
        <w:tc>
          <w:tcPr>
            <w:tcW w:w="1590" w:type="dxa"/>
            <w:vMerge/>
            <w:textDirection w:val="btLr"/>
          </w:tcPr>
          <w:p w:rsidR="00610D9F" w:rsidRDefault="00610D9F">
            <w:pPr>
              <w:suppressAutoHyphens w:val="0"/>
              <w:ind w:left="113" w:right="113"/>
              <w:jc w:val="center"/>
              <w:rPr>
                <w:rFonts w:ascii="Arial" w:hAnsi="Arial" w:cs="Arial"/>
                <w:b/>
                <w:szCs w:val="24"/>
              </w:rPr>
            </w:pPr>
          </w:p>
        </w:tc>
        <w:tc>
          <w:tcPr>
            <w:tcW w:w="570" w:type="dxa"/>
            <w:vAlign w:val="center"/>
          </w:tcPr>
          <w:p w:rsidR="00610D9F" w:rsidRDefault="00610D9F">
            <w:pPr>
              <w:suppressAutoHyphens w:val="0"/>
              <w:jc w:val="center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7965" w:type="dxa"/>
            <w:shd w:val="clear" w:color="auto" w:fill="FFFFFF"/>
          </w:tcPr>
          <w:p w:rsidR="005342CC" w:rsidRDefault="0039791A" w:rsidP="005342CC">
            <w:pPr>
              <w:numPr>
                <w:ilvl w:val="0"/>
                <w:numId w:val="5"/>
              </w:numPr>
              <w:spacing w:after="60"/>
              <w:ind w:left="304" w:hanging="284"/>
              <w:rPr>
                <w:rFonts w:ascii="Arial" w:hAnsi="Arial" w:cs="Arial"/>
                <w:b/>
                <w:bCs/>
                <w:szCs w:val="24"/>
              </w:rPr>
            </w:pPr>
            <w:r>
              <w:rPr>
                <w:rFonts w:ascii="Arial" w:hAnsi="Arial" w:cs="Arial"/>
                <w:b/>
                <w:bCs/>
                <w:szCs w:val="24"/>
              </w:rPr>
              <w:t xml:space="preserve">4. </w:t>
            </w:r>
            <w:r w:rsidR="00610D9F">
              <w:rPr>
                <w:rFonts w:ascii="Arial" w:hAnsi="Arial" w:cs="Arial"/>
                <w:b/>
                <w:bCs/>
                <w:szCs w:val="24"/>
              </w:rPr>
              <w:t>Présentation de la gamme de</w:t>
            </w:r>
            <w:r w:rsidR="00CD2888">
              <w:rPr>
                <w:rFonts w:ascii="Arial" w:hAnsi="Arial" w:cs="Arial"/>
                <w:b/>
                <w:bCs/>
                <w:szCs w:val="24"/>
              </w:rPr>
              <w:t>s</w:t>
            </w:r>
            <w:r w:rsidR="00610D9F">
              <w:rPr>
                <w:rFonts w:ascii="Arial" w:hAnsi="Arial" w:cs="Arial"/>
                <w:b/>
                <w:bCs/>
                <w:szCs w:val="24"/>
              </w:rPr>
              <w:t xml:space="preserve"> produit</w:t>
            </w:r>
            <w:r w:rsidR="00CD2888">
              <w:rPr>
                <w:rFonts w:ascii="Arial" w:hAnsi="Arial" w:cs="Arial"/>
                <w:b/>
                <w:bCs/>
                <w:szCs w:val="24"/>
              </w:rPr>
              <w:t>s (et services)</w:t>
            </w:r>
            <w:r w:rsidR="005342CC">
              <w:rPr>
                <w:rFonts w:ascii="Arial" w:hAnsi="Arial" w:cs="Arial"/>
                <w:b/>
                <w:bCs/>
                <w:szCs w:val="24"/>
              </w:rPr>
              <w:t xml:space="preserve"> : </w:t>
            </w:r>
          </w:p>
          <w:p w:rsidR="00610D9F" w:rsidRDefault="005342CC" w:rsidP="005342CC">
            <w:pPr>
              <w:pStyle w:val="Paragraphedeliste"/>
              <w:numPr>
                <w:ilvl w:val="0"/>
                <w:numId w:val="11"/>
              </w:numPr>
              <w:spacing w:after="60"/>
              <w:ind w:left="304" w:hanging="142"/>
              <w:rPr>
                <w:rFonts w:ascii="Arial" w:hAnsi="Arial" w:cs="Arial"/>
                <w:bCs/>
                <w:szCs w:val="24"/>
              </w:rPr>
            </w:pPr>
            <w:r w:rsidRPr="005342CC">
              <w:rPr>
                <w:rFonts w:ascii="Arial" w:hAnsi="Arial" w:cs="Arial"/>
                <w:bCs/>
                <w:szCs w:val="24"/>
              </w:rPr>
              <w:t>Fonctions et caractéristiques de la gamme</w:t>
            </w:r>
          </w:p>
          <w:p w:rsidR="002D0FD5" w:rsidRPr="005342CC" w:rsidRDefault="002D0FD5" w:rsidP="002D0FD5">
            <w:pPr>
              <w:pStyle w:val="Paragraphedeliste"/>
              <w:spacing w:after="60"/>
              <w:ind w:left="304"/>
              <w:rPr>
                <w:rFonts w:ascii="Arial" w:hAnsi="Arial" w:cs="Arial"/>
                <w:bCs/>
                <w:szCs w:val="24"/>
              </w:rPr>
            </w:pPr>
          </w:p>
        </w:tc>
        <w:tc>
          <w:tcPr>
            <w:tcW w:w="1583" w:type="dxa"/>
          </w:tcPr>
          <w:p w:rsidR="00610D9F" w:rsidRDefault="00610D9F">
            <w:pPr>
              <w:suppressAutoHyphens w:val="0"/>
              <w:jc w:val="center"/>
              <w:rPr>
                <w:rFonts w:ascii="Arial" w:hAnsi="Arial" w:cs="Arial"/>
                <w:b/>
                <w:szCs w:val="24"/>
              </w:rPr>
            </w:pPr>
          </w:p>
        </w:tc>
      </w:tr>
      <w:tr w:rsidR="00610D9F" w:rsidTr="002D0FD5">
        <w:trPr>
          <w:cantSplit/>
          <w:trHeight w:val="171"/>
        </w:trPr>
        <w:tc>
          <w:tcPr>
            <w:tcW w:w="1590" w:type="dxa"/>
            <w:vMerge/>
            <w:textDirection w:val="btLr"/>
          </w:tcPr>
          <w:p w:rsidR="00610D9F" w:rsidRDefault="00610D9F">
            <w:pPr>
              <w:suppressAutoHyphens w:val="0"/>
              <w:ind w:left="113" w:right="113"/>
              <w:jc w:val="center"/>
              <w:rPr>
                <w:rFonts w:ascii="Arial" w:hAnsi="Arial" w:cs="Arial"/>
                <w:b/>
                <w:szCs w:val="24"/>
              </w:rPr>
            </w:pPr>
          </w:p>
        </w:tc>
        <w:tc>
          <w:tcPr>
            <w:tcW w:w="570" w:type="dxa"/>
            <w:vAlign w:val="center"/>
          </w:tcPr>
          <w:p w:rsidR="00610D9F" w:rsidRDefault="00610D9F">
            <w:pPr>
              <w:suppressAutoHyphens w:val="0"/>
              <w:jc w:val="center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7965" w:type="dxa"/>
          </w:tcPr>
          <w:p w:rsidR="00610D9F" w:rsidRPr="00610D9F" w:rsidRDefault="0039791A" w:rsidP="005342CC">
            <w:pPr>
              <w:numPr>
                <w:ilvl w:val="1"/>
                <w:numId w:val="1"/>
              </w:numPr>
              <w:tabs>
                <w:tab w:val="clear" w:pos="1440"/>
                <w:tab w:val="num" w:pos="304"/>
              </w:tabs>
              <w:spacing w:after="60"/>
              <w:ind w:hanging="1409"/>
              <w:rPr>
                <w:rFonts w:ascii="Arial" w:hAnsi="Arial" w:cs="Arial"/>
                <w:b/>
                <w:bCs/>
                <w:szCs w:val="24"/>
              </w:rPr>
            </w:pPr>
            <w:r>
              <w:rPr>
                <w:rFonts w:ascii="Arial" w:hAnsi="Arial" w:cs="Arial"/>
                <w:b/>
                <w:bCs/>
                <w:szCs w:val="24"/>
              </w:rPr>
              <w:t xml:space="preserve">5. </w:t>
            </w:r>
            <w:r w:rsidR="00610D9F" w:rsidRPr="00610D9F">
              <w:rPr>
                <w:rFonts w:ascii="Arial" w:hAnsi="Arial" w:cs="Arial"/>
                <w:b/>
                <w:bCs/>
                <w:szCs w:val="24"/>
              </w:rPr>
              <w:t xml:space="preserve">La demande quantitative : </w:t>
            </w:r>
          </w:p>
        </w:tc>
        <w:tc>
          <w:tcPr>
            <w:tcW w:w="1583" w:type="dxa"/>
          </w:tcPr>
          <w:p w:rsidR="00610D9F" w:rsidRDefault="00610D9F">
            <w:pPr>
              <w:suppressAutoHyphens w:val="0"/>
              <w:jc w:val="center"/>
              <w:rPr>
                <w:rFonts w:ascii="Arial" w:hAnsi="Arial" w:cs="Arial"/>
                <w:b/>
                <w:szCs w:val="24"/>
              </w:rPr>
            </w:pPr>
          </w:p>
        </w:tc>
      </w:tr>
      <w:tr w:rsidR="00610D9F" w:rsidTr="002D0FD5">
        <w:trPr>
          <w:cantSplit/>
          <w:trHeight w:val="512"/>
        </w:trPr>
        <w:tc>
          <w:tcPr>
            <w:tcW w:w="1590" w:type="dxa"/>
            <w:vMerge/>
          </w:tcPr>
          <w:p w:rsidR="00610D9F" w:rsidRDefault="00610D9F">
            <w:pPr>
              <w:suppressAutoHyphens w:val="0"/>
              <w:jc w:val="center"/>
              <w:rPr>
                <w:rFonts w:ascii="Arial" w:hAnsi="Arial" w:cs="Arial"/>
                <w:szCs w:val="24"/>
              </w:rPr>
            </w:pPr>
          </w:p>
        </w:tc>
        <w:tc>
          <w:tcPr>
            <w:tcW w:w="570" w:type="dxa"/>
            <w:vAlign w:val="center"/>
          </w:tcPr>
          <w:p w:rsidR="00610D9F" w:rsidRDefault="00610D9F">
            <w:pPr>
              <w:suppressAutoHyphens w:val="0"/>
              <w:jc w:val="center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7965" w:type="dxa"/>
          </w:tcPr>
          <w:p w:rsidR="00610D9F" w:rsidRDefault="00610D9F">
            <w:pPr>
              <w:numPr>
                <w:ilvl w:val="0"/>
                <w:numId w:val="1"/>
              </w:numPr>
              <w:tabs>
                <w:tab w:val="clear" w:pos="720"/>
                <w:tab w:val="num" w:pos="284"/>
              </w:tabs>
              <w:suppressAutoHyphens w:val="0"/>
              <w:ind w:left="303" w:hanging="142"/>
              <w:jc w:val="both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Défi</w:t>
            </w:r>
            <w:r w:rsidR="0013495D">
              <w:rPr>
                <w:rFonts w:ascii="Arial" w:hAnsi="Arial" w:cs="Arial"/>
                <w:szCs w:val="24"/>
              </w:rPr>
              <w:t>nition du marché du produit</w:t>
            </w:r>
            <w:r>
              <w:rPr>
                <w:rFonts w:ascii="Arial" w:hAnsi="Arial" w:cs="Arial"/>
                <w:szCs w:val="24"/>
              </w:rPr>
              <w:t> : marché générique et marché de substitution.</w:t>
            </w:r>
          </w:p>
        </w:tc>
        <w:tc>
          <w:tcPr>
            <w:tcW w:w="1583" w:type="dxa"/>
          </w:tcPr>
          <w:p w:rsidR="00610D9F" w:rsidRDefault="00610D9F" w:rsidP="00584DA5">
            <w:pPr>
              <w:suppressAutoHyphens w:val="0"/>
              <w:rPr>
                <w:rFonts w:ascii="Arial" w:hAnsi="Arial" w:cs="Arial"/>
                <w:b/>
                <w:szCs w:val="24"/>
              </w:rPr>
            </w:pPr>
          </w:p>
        </w:tc>
      </w:tr>
      <w:tr w:rsidR="00610D9F" w:rsidTr="002D0FD5">
        <w:trPr>
          <w:cantSplit/>
          <w:trHeight w:val="350"/>
        </w:trPr>
        <w:tc>
          <w:tcPr>
            <w:tcW w:w="1590" w:type="dxa"/>
            <w:vMerge/>
          </w:tcPr>
          <w:p w:rsidR="00610D9F" w:rsidRDefault="00610D9F">
            <w:pPr>
              <w:suppressAutoHyphens w:val="0"/>
              <w:jc w:val="center"/>
              <w:rPr>
                <w:rFonts w:ascii="Arial" w:hAnsi="Arial" w:cs="Arial"/>
                <w:szCs w:val="24"/>
              </w:rPr>
            </w:pPr>
          </w:p>
        </w:tc>
        <w:tc>
          <w:tcPr>
            <w:tcW w:w="570" w:type="dxa"/>
            <w:vAlign w:val="center"/>
          </w:tcPr>
          <w:p w:rsidR="00610D9F" w:rsidRDefault="00610D9F">
            <w:pPr>
              <w:suppressAutoHyphens w:val="0"/>
              <w:jc w:val="center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7965" w:type="dxa"/>
          </w:tcPr>
          <w:p w:rsidR="00610D9F" w:rsidRDefault="00610D9F">
            <w:pPr>
              <w:numPr>
                <w:ilvl w:val="0"/>
                <w:numId w:val="1"/>
              </w:numPr>
              <w:tabs>
                <w:tab w:val="clear" w:pos="720"/>
                <w:tab w:val="num" w:pos="303"/>
              </w:tabs>
              <w:suppressAutoHyphens w:val="0"/>
              <w:ind w:left="303" w:hanging="142"/>
              <w:jc w:val="both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Consommation en volume et en valeur : globale, par type de produit, nationale, régionale, locale, évolution, saisonnalité et tendance.</w:t>
            </w:r>
          </w:p>
          <w:p w:rsidR="002D0FD5" w:rsidRDefault="002D0FD5" w:rsidP="002D0FD5">
            <w:pPr>
              <w:suppressAutoHyphens w:val="0"/>
              <w:ind w:left="303"/>
              <w:jc w:val="both"/>
              <w:rPr>
                <w:rFonts w:ascii="Arial" w:hAnsi="Arial" w:cs="Arial"/>
                <w:szCs w:val="24"/>
              </w:rPr>
            </w:pPr>
          </w:p>
        </w:tc>
        <w:tc>
          <w:tcPr>
            <w:tcW w:w="1583" w:type="dxa"/>
          </w:tcPr>
          <w:p w:rsidR="00610D9F" w:rsidRDefault="00610D9F">
            <w:pPr>
              <w:suppressAutoHyphens w:val="0"/>
              <w:ind w:left="360"/>
              <w:jc w:val="center"/>
              <w:rPr>
                <w:rFonts w:ascii="Arial" w:hAnsi="Arial" w:cs="Arial"/>
                <w:b/>
                <w:szCs w:val="24"/>
              </w:rPr>
            </w:pPr>
          </w:p>
        </w:tc>
      </w:tr>
      <w:tr w:rsidR="00610D9F" w:rsidTr="002D0FD5">
        <w:trPr>
          <w:cantSplit/>
          <w:trHeight w:val="171"/>
        </w:trPr>
        <w:tc>
          <w:tcPr>
            <w:tcW w:w="1590" w:type="dxa"/>
            <w:vMerge/>
          </w:tcPr>
          <w:p w:rsidR="00610D9F" w:rsidRDefault="00610D9F">
            <w:pPr>
              <w:suppressAutoHyphens w:val="0"/>
              <w:jc w:val="center"/>
              <w:rPr>
                <w:rFonts w:ascii="Arial" w:hAnsi="Arial" w:cs="Arial"/>
                <w:szCs w:val="24"/>
              </w:rPr>
            </w:pPr>
          </w:p>
        </w:tc>
        <w:tc>
          <w:tcPr>
            <w:tcW w:w="570" w:type="dxa"/>
            <w:vAlign w:val="center"/>
          </w:tcPr>
          <w:p w:rsidR="00610D9F" w:rsidRDefault="00610D9F">
            <w:pPr>
              <w:suppressAutoHyphens w:val="0"/>
              <w:jc w:val="center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7965" w:type="dxa"/>
          </w:tcPr>
          <w:p w:rsidR="00610D9F" w:rsidRPr="00610D9F" w:rsidRDefault="00610D9F">
            <w:pPr>
              <w:numPr>
                <w:ilvl w:val="1"/>
                <w:numId w:val="1"/>
              </w:numPr>
              <w:tabs>
                <w:tab w:val="clear" w:pos="1440"/>
              </w:tabs>
              <w:spacing w:after="60"/>
              <w:ind w:left="211" w:hanging="180"/>
              <w:rPr>
                <w:rFonts w:ascii="Arial" w:hAnsi="Arial" w:cs="Arial"/>
                <w:b/>
                <w:bCs/>
                <w:szCs w:val="24"/>
              </w:rPr>
            </w:pPr>
            <w:r>
              <w:rPr>
                <w:rFonts w:ascii="Arial" w:hAnsi="Arial" w:cs="Arial"/>
                <w:bCs/>
                <w:szCs w:val="24"/>
              </w:rPr>
              <w:t xml:space="preserve">  </w:t>
            </w:r>
            <w:r w:rsidR="0039791A" w:rsidRPr="0039791A">
              <w:rPr>
                <w:rFonts w:ascii="Arial" w:hAnsi="Arial" w:cs="Arial"/>
                <w:b/>
                <w:bCs/>
                <w:szCs w:val="24"/>
              </w:rPr>
              <w:t>6.</w:t>
            </w:r>
            <w:r w:rsidR="0039791A">
              <w:rPr>
                <w:rFonts w:ascii="Arial" w:hAnsi="Arial" w:cs="Arial"/>
                <w:bCs/>
                <w:szCs w:val="24"/>
              </w:rPr>
              <w:t xml:space="preserve"> </w:t>
            </w:r>
            <w:r w:rsidRPr="00610D9F">
              <w:rPr>
                <w:rFonts w:ascii="Arial" w:hAnsi="Arial" w:cs="Arial"/>
                <w:b/>
                <w:bCs/>
                <w:szCs w:val="24"/>
              </w:rPr>
              <w:t xml:space="preserve">La demande qualitative : </w:t>
            </w:r>
          </w:p>
        </w:tc>
        <w:tc>
          <w:tcPr>
            <w:tcW w:w="1583" w:type="dxa"/>
          </w:tcPr>
          <w:p w:rsidR="00610D9F" w:rsidRDefault="00610D9F">
            <w:pPr>
              <w:suppressAutoHyphens w:val="0"/>
              <w:ind w:left="360"/>
              <w:jc w:val="center"/>
              <w:rPr>
                <w:rFonts w:ascii="Arial" w:hAnsi="Arial" w:cs="Arial"/>
                <w:b/>
                <w:szCs w:val="24"/>
              </w:rPr>
            </w:pPr>
          </w:p>
        </w:tc>
      </w:tr>
      <w:tr w:rsidR="00610D9F" w:rsidTr="002D0FD5">
        <w:trPr>
          <w:cantSplit/>
          <w:trHeight w:val="171"/>
        </w:trPr>
        <w:tc>
          <w:tcPr>
            <w:tcW w:w="1590" w:type="dxa"/>
            <w:vMerge/>
          </w:tcPr>
          <w:p w:rsidR="00610D9F" w:rsidRDefault="00610D9F">
            <w:pPr>
              <w:tabs>
                <w:tab w:val="num" w:pos="720"/>
              </w:tabs>
              <w:suppressAutoHyphens w:val="0"/>
              <w:jc w:val="center"/>
              <w:rPr>
                <w:rFonts w:ascii="Arial" w:hAnsi="Arial" w:cs="Arial"/>
                <w:szCs w:val="24"/>
              </w:rPr>
            </w:pPr>
          </w:p>
        </w:tc>
        <w:tc>
          <w:tcPr>
            <w:tcW w:w="570" w:type="dxa"/>
            <w:vAlign w:val="center"/>
          </w:tcPr>
          <w:p w:rsidR="00610D9F" w:rsidRDefault="00610D9F">
            <w:pPr>
              <w:tabs>
                <w:tab w:val="num" w:pos="720"/>
              </w:tabs>
              <w:suppressAutoHyphens w:val="0"/>
              <w:jc w:val="center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7965" w:type="dxa"/>
          </w:tcPr>
          <w:p w:rsidR="00610D9F" w:rsidRDefault="00610D9F">
            <w:pPr>
              <w:numPr>
                <w:ilvl w:val="2"/>
                <w:numId w:val="1"/>
              </w:numPr>
              <w:tabs>
                <w:tab w:val="clear" w:pos="2160"/>
                <w:tab w:val="num" w:pos="391"/>
              </w:tabs>
              <w:spacing w:after="60"/>
              <w:ind w:hanging="1949"/>
              <w:rPr>
                <w:rFonts w:ascii="Arial" w:hAnsi="Arial" w:cs="Arial"/>
                <w:bCs/>
                <w:szCs w:val="24"/>
              </w:rPr>
            </w:pPr>
            <w:r>
              <w:rPr>
                <w:rFonts w:ascii="Arial" w:hAnsi="Arial" w:cs="Arial"/>
                <w:bCs/>
                <w:szCs w:val="24"/>
              </w:rPr>
              <w:t>Segmentation : identifier la segmentation la plus souvent utilisée.</w:t>
            </w:r>
          </w:p>
        </w:tc>
        <w:tc>
          <w:tcPr>
            <w:tcW w:w="1583" w:type="dxa"/>
          </w:tcPr>
          <w:p w:rsidR="00610D9F" w:rsidRDefault="00610D9F">
            <w:pPr>
              <w:tabs>
                <w:tab w:val="num" w:pos="720"/>
              </w:tabs>
              <w:suppressAutoHyphens w:val="0"/>
              <w:ind w:left="360"/>
              <w:jc w:val="center"/>
              <w:rPr>
                <w:rFonts w:ascii="Arial" w:hAnsi="Arial" w:cs="Arial"/>
                <w:b/>
                <w:szCs w:val="24"/>
              </w:rPr>
            </w:pPr>
          </w:p>
        </w:tc>
      </w:tr>
      <w:tr w:rsidR="00610D9F" w:rsidTr="002D0FD5">
        <w:trPr>
          <w:cantSplit/>
          <w:trHeight w:val="333"/>
        </w:trPr>
        <w:tc>
          <w:tcPr>
            <w:tcW w:w="1590" w:type="dxa"/>
            <w:vMerge/>
          </w:tcPr>
          <w:p w:rsidR="00610D9F" w:rsidRDefault="00610D9F">
            <w:pPr>
              <w:suppressAutoHyphens w:val="0"/>
              <w:jc w:val="center"/>
              <w:rPr>
                <w:rFonts w:ascii="Arial" w:hAnsi="Arial" w:cs="Arial"/>
                <w:szCs w:val="24"/>
              </w:rPr>
            </w:pPr>
          </w:p>
        </w:tc>
        <w:tc>
          <w:tcPr>
            <w:tcW w:w="570" w:type="dxa"/>
            <w:vAlign w:val="center"/>
          </w:tcPr>
          <w:p w:rsidR="00610D9F" w:rsidRDefault="00610D9F">
            <w:pPr>
              <w:suppressAutoHyphens w:val="0"/>
              <w:jc w:val="center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7965" w:type="dxa"/>
          </w:tcPr>
          <w:p w:rsidR="00610D9F" w:rsidRDefault="00610D9F">
            <w:pPr>
              <w:numPr>
                <w:ilvl w:val="2"/>
                <w:numId w:val="1"/>
              </w:numPr>
              <w:tabs>
                <w:tab w:val="clear" w:pos="2160"/>
                <w:tab w:val="num" w:pos="391"/>
              </w:tabs>
              <w:spacing w:after="60"/>
              <w:ind w:hanging="1949"/>
              <w:rPr>
                <w:rFonts w:ascii="Arial" w:hAnsi="Arial" w:cs="Arial"/>
                <w:bCs/>
                <w:szCs w:val="24"/>
              </w:rPr>
            </w:pPr>
            <w:r>
              <w:rPr>
                <w:rFonts w:ascii="Arial" w:hAnsi="Arial" w:cs="Arial"/>
                <w:bCs/>
                <w:szCs w:val="24"/>
              </w:rPr>
              <w:t>Comportement d’achat : motivation</w:t>
            </w:r>
            <w:r w:rsidR="00CD2888">
              <w:rPr>
                <w:rFonts w:ascii="Arial" w:hAnsi="Arial" w:cs="Arial"/>
                <w:bCs/>
                <w:szCs w:val="24"/>
              </w:rPr>
              <w:t>s</w:t>
            </w:r>
            <w:r>
              <w:rPr>
                <w:rFonts w:ascii="Arial" w:hAnsi="Arial" w:cs="Arial"/>
                <w:bCs/>
                <w:szCs w:val="24"/>
              </w:rPr>
              <w:t>, frein</w:t>
            </w:r>
            <w:r w:rsidR="00CD2888">
              <w:rPr>
                <w:rFonts w:ascii="Arial" w:hAnsi="Arial" w:cs="Arial"/>
                <w:bCs/>
                <w:szCs w:val="24"/>
              </w:rPr>
              <w:t>s</w:t>
            </w:r>
            <w:r>
              <w:rPr>
                <w:rFonts w:ascii="Arial" w:hAnsi="Arial" w:cs="Arial"/>
                <w:bCs/>
                <w:szCs w:val="24"/>
              </w:rPr>
              <w:t xml:space="preserve"> et mobile</w:t>
            </w:r>
            <w:r w:rsidR="00CD2888">
              <w:rPr>
                <w:rFonts w:ascii="Arial" w:hAnsi="Arial" w:cs="Arial"/>
                <w:bCs/>
                <w:szCs w:val="24"/>
              </w:rPr>
              <w:t>s</w:t>
            </w:r>
            <w:r>
              <w:rPr>
                <w:rFonts w:ascii="Arial" w:hAnsi="Arial" w:cs="Arial"/>
                <w:bCs/>
                <w:szCs w:val="24"/>
              </w:rPr>
              <w:t xml:space="preserve"> d’achat.</w:t>
            </w:r>
          </w:p>
        </w:tc>
        <w:tc>
          <w:tcPr>
            <w:tcW w:w="1583" w:type="dxa"/>
          </w:tcPr>
          <w:p w:rsidR="00610D9F" w:rsidRDefault="00610D9F" w:rsidP="004369FA">
            <w:pPr>
              <w:suppressAutoHyphens w:val="0"/>
              <w:ind w:left="360"/>
              <w:rPr>
                <w:rFonts w:ascii="Arial" w:hAnsi="Arial" w:cs="Arial"/>
                <w:b/>
                <w:szCs w:val="24"/>
              </w:rPr>
            </w:pPr>
          </w:p>
        </w:tc>
      </w:tr>
      <w:tr w:rsidR="00610D9F" w:rsidTr="002D0FD5">
        <w:trPr>
          <w:cantSplit/>
          <w:trHeight w:val="171"/>
        </w:trPr>
        <w:tc>
          <w:tcPr>
            <w:tcW w:w="1590" w:type="dxa"/>
            <w:vMerge/>
          </w:tcPr>
          <w:p w:rsidR="00610D9F" w:rsidRDefault="00610D9F">
            <w:pPr>
              <w:suppressAutoHyphens w:val="0"/>
              <w:jc w:val="center"/>
              <w:rPr>
                <w:rFonts w:ascii="Arial" w:hAnsi="Arial" w:cs="Arial"/>
                <w:szCs w:val="24"/>
              </w:rPr>
            </w:pPr>
          </w:p>
        </w:tc>
        <w:tc>
          <w:tcPr>
            <w:tcW w:w="570" w:type="dxa"/>
            <w:vAlign w:val="center"/>
          </w:tcPr>
          <w:p w:rsidR="00610D9F" w:rsidRDefault="00610D9F">
            <w:pPr>
              <w:suppressAutoHyphens w:val="0"/>
              <w:jc w:val="center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7965" w:type="dxa"/>
          </w:tcPr>
          <w:p w:rsidR="00610D9F" w:rsidRDefault="00610D9F">
            <w:pPr>
              <w:numPr>
                <w:ilvl w:val="2"/>
                <w:numId w:val="1"/>
              </w:numPr>
              <w:tabs>
                <w:tab w:val="clear" w:pos="2160"/>
                <w:tab w:val="num" w:pos="391"/>
              </w:tabs>
              <w:spacing w:after="60"/>
              <w:ind w:hanging="1949"/>
              <w:rPr>
                <w:rFonts w:ascii="Arial" w:hAnsi="Arial" w:cs="Arial"/>
                <w:bCs/>
                <w:szCs w:val="24"/>
              </w:rPr>
            </w:pPr>
            <w:r>
              <w:rPr>
                <w:rFonts w:ascii="Arial" w:hAnsi="Arial" w:cs="Arial"/>
                <w:bCs/>
                <w:szCs w:val="24"/>
              </w:rPr>
              <w:t>Critères déterminants d’achat.</w:t>
            </w:r>
          </w:p>
          <w:p w:rsidR="002D0FD5" w:rsidRDefault="002D0FD5" w:rsidP="002D0FD5">
            <w:pPr>
              <w:spacing w:after="60"/>
              <w:ind w:left="2160"/>
              <w:rPr>
                <w:rFonts w:ascii="Arial" w:hAnsi="Arial" w:cs="Arial"/>
                <w:bCs/>
                <w:szCs w:val="24"/>
              </w:rPr>
            </w:pPr>
          </w:p>
        </w:tc>
        <w:tc>
          <w:tcPr>
            <w:tcW w:w="1583" w:type="dxa"/>
          </w:tcPr>
          <w:p w:rsidR="00610D9F" w:rsidRDefault="00610D9F" w:rsidP="00584DA5">
            <w:pPr>
              <w:suppressAutoHyphens w:val="0"/>
              <w:ind w:left="360"/>
              <w:rPr>
                <w:rFonts w:ascii="Arial" w:hAnsi="Arial" w:cs="Arial"/>
                <w:b/>
                <w:szCs w:val="24"/>
              </w:rPr>
            </w:pPr>
          </w:p>
        </w:tc>
      </w:tr>
      <w:tr w:rsidR="00610D9F" w:rsidTr="002D0FD5">
        <w:trPr>
          <w:cantSplit/>
          <w:trHeight w:val="171"/>
        </w:trPr>
        <w:tc>
          <w:tcPr>
            <w:tcW w:w="1590" w:type="dxa"/>
            <w:vMerge/>
          </w:tcPr>
          <w:p w:rsidR="00610D9F" w:rsidRDefault="00610D9F">
            <w:pPr>
              <w:suppressAutoHyphens w:val="0"/>
              <w:jc w:val="center"/>
              <w:rPr>
                <w:rFonts w:ascii="Arial" w:hAnsi="Arial" w:cs="Arial"/>
                <w:szCs w:val="24"/>
              </w:rPr>
            </w:pPr>
          </w:p>
        </w:tc>
        <w:tc>
          <w:tcPr>
            <w:tcW w:w="570" w:type="dxa"/>
            <w:vAlign w:val="center"/>
          </w:tcPr>
          <w:p w:rsidR="00610D9F" w:rsidRDefault="00610D9F">
            <w:pPr>
              <w:suppressAutoHyphens w:val="0"/>
              <w:jc w:val="center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7965" w:type="dxa"/>
          </w:tcPr>
          <w:p w:rsidR="002D0FD5" w:rsidRPr="002D0FD5" w:rsidRDefault="0039791A" w:rsidP="002D0FD5">
            <w:pPr>
              <w:numPr>
                <w:ilvl w:val="0"/>
                <w:numId w:val="2"/>
              </w:numPr>
              <w:tabs>
                <w:tab w:val="clear" w:pos="720"/>
              </w:tabs>
              <w:suppressAutoHyphens w:val="0"/>
              <w:ind w:left="284" w:hanging="284"/>
              <w:rPr>
                <w:rFonts w:ascii="Arial" w:hAnsi="Arial" w:cs="Arial"/>
                <w:b/>
                <w:szCs w:val="24"/>
              </w:rPr>
            </w:pPr>
            <w:r>
              <w:rPr>
                <w:rFonts w:ascii="Arial" w:hAnsi="Arial" w:cs="Arial"/>
                <w:b/>
                <w:szCs w:val="24"/>
              </w:rPr>
              <w:t xml:space="preserve">7. </w:t>
            </w:r>
            <w:r w:rsidR="00610D9F" w:rsidRPr="00610D9F">
              <w:rPr>
                <w:rFonts w:ascii="Arial" w:hAnsi="Arial" w:cs="Arial"/>
                <w:b/>
                <w:szCs w:val="24"/>
              </w:rPr>
              <w:t>L’offre quantitative :</w:t>
            </w:r>
          </w:p>
        </w:tc>
        <w:tc>
          <w:tcPr>
            <w:tcW w:w="1583" w:type="dxa"/>
          </w:tcPr>
          <w:p w:rsidR="00610D9F" w:rsidRDefault="00610D9F">
            <w:pPr>
              <w:suppressAutoHyphens w:val="0"/>
              <w:ind w:left="360"/>
              <w:jc w:val="center"/>
              <w:rPr>
                <w:rFonts w:ascii="Arial" w:hAnsi="Arial" w:cs="Arial"/>
                <w:b/>
                <w:szCs w:val="24"/>
              </w:rPr>
            </w:pPr>
          </w:p>
        </w:tc>
      </w:tr>
      <w:tr w:rsidR="00610D9F" w:rsidTr="002D0FD5">
        <w:trPr>
          <w:cantSplit/>
          <w:trHeight w:val="171"/>
        </w:trPr>
        <w:tc>
          <w:tcPr>
            <w:tcW w:w="1590" w:type="dxa"/>
            <w:vMerge/>
          </w:tcPr>
          <w:p w:rsidR="00610D9F" w:rsidRDefault="00610D9F">
            <w:pPr>
              <w:suppressAutoHyphens w:val="0"/>
              <w:jc w:val="center"/>
              <w:rPr>
                <w:rFonts w:ascii="Arial" w:hAnsi="Arial" w:cs="Arial"/>
                <w:szCs w:val="24"/>
              </w:rPr>
            </w:pPr>
          </w:p>
        </w:tc>
        <w:tc>
          <w:tcPr>
            <w:tcW w:w="570" w:type="dxa"/>
            <w:vAlign w:val="center"/>
          </w:tcPr>
          <w:p w:rsidR="00610D9F" w:rsidRDefault="00610D9F">
            <w:pPr>
              <w:suppressAutoHyphens w:val="0"/>
              <w:jc w:val="center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7965" w:type="dxa"/>
          </w:tcPr>
          <w:p w:rsidR="00610D9F" w:rsidRDefault="00610D9F" w:rsidP="002D0FD5">
            <w:pPr>
              <w:numPr>
                <w:ilvl w:val="0"/>
                <w:numId w:val="1"/>
              </w:numPr>
              <w:tabs>
                <w:tab w:val="clear" w:pos="720"/>
                <w:tab w:val="num" w:pos="211"/>
              </w:tabs>
              <w:suppressAutoHyphens w:val="0"/>
              <w:ind w:left="301" w:hanging="92"/>
              <w:jc w:val="both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 xml:space="preserve"> Structure du marché : niveau de concurrence nationale et locale.</w:t>
            </w:r>
          </w:p>
        </w:tc>
        <w:tc>
          <w:tcPr>
            <w:tcW w:w="1583" w:type="dxa"/>
          </w:tcPr>
          <w:p w:rsidR="00610D9F" w:rsidRDefault="00610D9F">
            <w:pPr>
              <w:suppressAutoHyphens w:val="0"/>
              <w:ind w:left="360"/>
              <w:jc w:val="center"/>
              <w:rPr>
                <w:rFonts w:ascii="Arial" w:hAnsi="Arial" w:cs="Arial"/>
                <w:b/>
                <w:szCs w:val="24"/>
              </w:rPr>
            </w:pPr>
          </w:p>
        </w:tc>
      </w:tr>
      <w:tr w:rsidR="00610D9F" w:rsidTr="002D0FD5">
        <w:trPr>
          <w:cantSplit/>
          <w:trHeight w:val="341"/>
        </w:trPr>
        <w:tc>
          <w:tcPr>
            <w:tcW w:w="1590" w:type="dxa"/>
            <w:vMerge/>
          </w:tcPr>
          <w:p w:rsidR="00610D9F" w:rsidRDefault="00610D9F">
            <w:pPr>
              <w:suppressAutoHyphens w:val="0"/>
              <w:jc w:val="center"/>
              <w:rPr>
                <w:rFonts w:ascii="Arial" w:hAnsi="Arial" w:cs="Arial"/>
                <w:szCs w:val="24"/>
              </w:rPr>
            </w:pPr>
          </w:p>
        </w:tc>
        <w:tc>
          <w:tcPr>
            <w:tcW w:w="570" w:type="dxa"/>
            <w:vAlign w:val="center"/>
          </w:tcPr>
          <w:p w:rsidR="00610D9F" w:rsidRDefault="00610D9F">
            <w:pPr>
              <w:jc w:val="center"/>
              <w:rPr>
                <w:rFonts w:ascii="Arial" w:hAnsi="Arial" w:cs="Arial"/>
                <w:b/>
                <w:color w:val="000000"/>
                <w:sz w:val="20"/>
              </w:rPr>
            </w:pPr>
          </w:p>
        </w:tc>
        <w:tc>
          <w:tcPr>
            <w:tcW w:w="7965" w:type="dxa"/>
          </w:tcPr>
          <w:p w:rsidR="00610D9F" w:rsidRDefault="00610D9F" w:rsidP="002D0FD5">
            <w:pPr>
              <w:numPr>
                <w:ilvl w:val="0"/>
                <w:numId w:val="1"/>
              </w:numPr>
              <w:tabs>
                <w:tab w:val="clear" w:pos="720"/>
                <w:tab w:val="num" w:pos="303"/>
              </w:tabs>
              <w:suppressAutoHyphens w:val="0"/>
              <w:ind w:left="301" w:hanging="127"/>
              <w:jc w:val="both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 xml:space="preserve"> La position concurrentielle de l’entreprise : P.D.M. de l’entreprise et    de ses concurrents, notoriété, stratégie (leader, challenger, suiveur).</w:t>
            </w:r>
          </w:p>
          <w:p w:rsidR="002D0FD5" w:rsidRDefault="002D0FD5" w:rsidP="002D0FD5">
            <w:pPr>
              <w:suppressAutoHyphens w:val="0"/>
              <w:ind w:left="301"/>
              <w:jc w:val="both"/>
              <w:rPr>
                <w:rFonts w:ascii="Arial" w:hAnsi="Arial" w:cs="Arial"/>
                <w:szCs w:val="24"/>
              </w:rPr>
            </w:pPr>
          </w:p>
        </w:tc>
        <w:tc>
          <w:tcPr>
            <w:tcW w:w="1583" w:type="dxa"/>
          </w:tcPr>
          <w:p w:rsidR="00610D9F" w:rsidRDefault="00610D9F">
            <w:pPr>
              <w:suppressAutoHyphens w:val="0"/>
              <w:ind w:left="360"/>
              <w:rPr>
                <w:rFonts w:ascii="Arial" w:hAnsi="Arial" w:cs="Arial"/>
                <w:b/>
                <w:szCs w:val="24"/>
              </w:rPr>
            </w:pPr>
          </w:p>
        </w:tc>
      </w:tr>
      <w:tr w:rsidR="00610D9F" w:rsidTr="002D0FD5">
        <w:trPr>
          <w:cantSplit/>
          <w:trHeight w:val="171"/>
        </w:trPr>
        <w:tc>
          <w:tcPr>
            <w:tcW w:w="1590" w:type="dxa"/>
            <w:vMerge/>
            <w:shd w:val="clear" w:color="auto" w:fill="D9D9D9"/>
          </w:tcPr>
          <w:p w:rsidR="00610D9F" w:rsidRDefault="00610D9F">
            <w:pPr>
              <w:jc w:val="center"/>
              <w:rPr>
                <w:rFonts w:ascii="Arial" w:hAnsi="Arial" w:cs="Arial"/>
                <w:b/>
                <w:color w:val="000000"/>
                <w:szCs w:val="24"/>
              </w:rPr>
            </w:pPr>
          </w:p>
        </w:tc>
        <w:tc>
          <w:tcPr>
            <w:tcW w:w="570" w:type="dxa"/>
            <w:vAlign w:val="center"/>
          </w:tcPr>
          <w:p w:rsidR="00610D9F" w:rsidRDefault="00610D9F">
            <w:pPr>
              <w:spacing w:after="60"/>
              <w:jc w:val="center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7965" w:type="dxa"/>
          </w:tcPr>
          <w:p w:rsidR="00610D9F" w:rsidRPr="00610D9F" w:rsidRDefault="0039791A" w:rsidP="002D0FD5">
            <w:pPr>
              <w:numPr>
                <w:ilvl w:val="0"/>
                <w:numId w:val="2"/>
              </w:numPr>
              <w:tabs>
                <w:tab w:val="clear" w:pos="720"/>
              </w:tabs>
              <w:suppressAutoHyphens w:val="0"/>
              <w:ind w:left="301" w:hanging="284"/>
              <w:rPr>
                <w:rFonts w:ascii="Arial" w:hAnsi="Arial" w:cs="Arial"/>
                <w:b/>
                <w:szCs w:val="24"/>
              </w:rPr>
            </w:pPr>
            <w:r>
              <w:rPr>
                <w:rFonts w:ascii="Arial" w:hAnsi="Arial" w:cs="Arial"/>
                <w:b/>
                <w:szCs w:val="24"/>
              </w:rPr>
              <w:t xml:space="preserve">7bis. </w:t>
            </w:r>
            <w:r w:rsidR="00610D9F" w:rsidRPr="00610D9F">
              <w:rPr>
                <w:rFonts w:ascii="Arial" w:hAnsi="Arial" w:cs="Arial"/>
                <w:b/>
                <w:szCs w:val="24"/>
              </w:rPr>
              <w:t xml:space="preserve">Offre qualitative : </w:t>
            </w:r>
          </w:p>
        </w:tc>
        <w:tc>
          <w:tcPr>
            <w:tcW w:w="1583" w:type="dxa"/>
          </w:tcPr>
          <w:p w:rsidR="00610D9F" w:rsidRDefault="00610D9F">
            <w:pPr>
              <w:ind w:left="360"/>
              <w:rPr>
                <w:rFonts w:ascii="Arial" w:hAnsi="Arial" w:cs="Arial"/>
                <w:b/>
                <w:color w:val="000000"/>
                <w:szCs w:val="24"/>
              </w:rPr>
            </w:pPr>
          </w:p>
        </w:tc>
      </w:tr>
      <w:tr w:rsidR="00610D9F" w:rsidTr="002D0FD5">
        <w:trPr>
          <w:cantSplit/>
          <w:trHeight w:val="384"/>
        </w:trPr>
        <w:tc>
          <w:tcPr>
            <w:tcW w:w="1590" w:type="dxa"/>
            <w:vMerge/>
          </w:tcPr>
          <w:p w:rsidR="00610D9F" w:rsidRDefault="00610D9F">
            <w:pPr>
              <w:spacing w:after="60"/>
              <w:jc w:val="center"/>
              <w:rPr>
                <w:rFonts w:ascii="Arial" w:hAnsi="Arial" w:cs="Arial"/>
                <w:b/>
                <w:szCs w:val="24"/>
              </w:rPr>
            </w:pPr>
          </w:p>
        </w:tc>
        <w:tc>
          <w:tcPr>
            <w:tcW w:w="570" w:type="dxa"/>
            <w:vAlign w:val="center"/>
          </w:tcPr>
          <w:p w:rsidR="00610D9F" w:rsidRDefault="00610D9F">
            <w:pPr>
              <w:tabs>
                <w:tab w:val="num" w:pos="720"/>
              </w:tabs>
              <w:suppressAutoHyphens w:val="0"/>
              <w:jc w:val="center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7965" w:type="dxa"/>
          </w:tcPr>
          <w:p w:rsidR="003B5E5F" w:rsidRDefault="00610D9F" w:rsidP="002D0FD5">
            <w:pPr>
              <w:numPr>
                <w:ilvl w:val="0"/>
                <w:numId w:val="1"/>
              </w:numPr>
              <w:tabs>
                <w:tab w:val="clear" w:pos="720"/>
                <w:tab w:val="num" w:pos="284"/>
              </w:tabs>
              <w:suppressAutoHyphens w:val="0"/>
              <w:ind w:left="301" w:hanging="142"/>
              <w:jc w:val="both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 xml:space="preserve">  Positionnement et image du secteur d’activité et des entreprises.</w:t>
            </w:r>
          </w:p>
          <w:p w:rsidR="00610D9F" w:rsidRDefault="003B5E5F" w:rsidP="003B5E5F">
            <w:pPr>
              <w:numPr>
                <w:ilvl w:val="0"/>
                <w:numId w:val="1"/>
              </w:numPr>
              <w:tabs>
                <w:tab w:val="clear" w:pos="720"/>
                <w:tab w:val="num" w:pos="284"/>
              </w:tabs>
              <w:suppressAutoHyphens w:val="0"/>
              <w:ind w:left="301" w:hanging="142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 xml:space="preserve">  Perspectives mercatiques et technologiques du secteur</w:t>
            </w:r>
            <w:r>
              <w:rPr>
                <w:rFonts w:ascii="Arial" w:hAnsi="Arial" w:cs="Arial"/>
                <w:szCs w:val="24"/>
              </w:rPr>
              <w:br/>
            </w:r>
          </w:p>
        </w:tc>
        <w:tc>
          <w:tcPr>
            <w:tcW w:w="1583" w:type="dxa"/>
          </w:tcPr>
          <w:p w:rsidR="00610D9F" w:rsidRDefault="00610D9F">
            <w:pPr>
              <w:spacing w:after="60"/>
              <w:ind w:left="360"/>
              <w:jc w:val="center"/>
              <w:rPr>
                <w:rFonts w:ascii="Arial" w:hAnsi="Arial" w:cs="Arial"/>
                <w:b/>
                <w:szCs w:val="24"/>
              </w:rPr>
            </w:pPr>
          </w:p>
        </w:tc>
      </w:tr>
      <w:tr w:rsidR="00610D9F" w:rsidTr="00D93A48">
        <w:trPr>
          <w:cantSplit/>
          <w:trHeight w:val="80"/>
        </w:trPr>
        <w:tc>
          <w:tcPr>
            <w:tcW w:w="1590" w:type="dxa"/>
            <w:vMerge/>
          </w:tcPr>
          <w:p w:rsidR="00610D9F" w:rsidRDefault="00610D9F">
            <w:pPr>
              <w:tabs>
                <w:tab w:val="num" w:pos="720"/>
              </w:tabs>
              <w:suppressAutoHyphens w:val="0"/>
              <w:jc w:val="center"/>
              <w:rPr>
                <w:rFonts w:ascii="Arial" w:hAnsi="Arial" w:cs="Arial"/>
                <w:szCs w:val="24"/>
              </w:rPr>
            </w:pPr>
          </w:p>
        </w:tc>
        <w:tc>
          <w:tcPr>
            <w:tcW w:w="570" w:type="dxa"/>
            <w:vAlign w:val="center"/>
          </w:tcPr>
          <w:p w:rsidR="00610D9F" w:rsidRDefault="00610D9F">
            <w:pPr>
              <w:suppressAutoHyphens w:val="0"/>
              <w:jc w:val="center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7965" w:type="dxa"/>
          </w:tcPr>
          <w:p w:rsidR="002D0FD5" w:rsidRDefault="002D0FD5" w:rsidP="003B5E5F">
            <w:pPr>
              <w:suppressAutoHyphens w:val="0"/>
              <w:jc w:val="both"/>
              <w:rPr>
                <w:rFonts w:ascii="Arial" w:hAnsi="Arial" w:cs="Arial"/>
                <w:szCs w:val="24"/>
              </w:rPr>
            </w:pPr>
          </w:p>
        </w:tc>
        <w:tc>
          <w:tcPr>
            <w:tcW w:w="1583" w:type="dxa"/>
          </w:tcPr>
          <w:p w:rsidR="00610D9F" w:rsidRDefault="00610D9F">
            <w:pPr>
              <w:tabs>
                <w:tab w:val="num" w:pos="720"/>
              </w:tabs>
              <w:suppressAutoHyphens w:val="0"/>
              <w:ind w:left="360"/>
              <w:jc w:val="center"/>
              <w:rPr>
                <w:rFonts w:ascii="Arial" w:hAnsi="Arial" w:cs="Arial"/>
                <w:b/>
                <w:szCs w:val="24"/>
              </w:rPr>
            </w:pPr>
          </w:p>
        </w:tc>
      </w:tr>
      <w:tr w:rsidR="00610D9F" w:rsidTr="002D0FD5">
        <w:trPr>
          <w:cantSplit/>
          <w:trHeight w:val="171"/>
        </w:trPr>
        <w:tc>
          <w:tcPr>
            <w:tcW w:w="1590" w:type="dxa"/>
            <w:vMerge/>
          </w:tcPr>
          <w:p w:rsidR="00610D9F" w:rsidRDefault="00610D9F">
            <w:pPr>
              <w:suppressAutoHyphens w:val="0"/>
              <w:jc w:val="center"/>
              <w:rPr>
                <w:rFonts w:ascii="Arial" w:hAnsi="Arial" w:cs="Arial"/>
                <w:szCs w:val="24"/>
              </w:rPr>
            </w:pPr>
          </w:p>
        </w:tc>
        <w:tc>
          <w:tcPr>
            <w:tcW w:w="570" w:type="dxa"/>
            <w:vAlign w:val="center"/>
          </w:tcPr>
          <w:p w:rsidR="00610D9F" w:rsidRDefault="00610D9F">
            <w:pPr>
              <w:spacing w:after="60"/>
              <w:jc w:val="center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7965" w:type="dxa"/>
          </w:tcPr>
          <w:p w:rsidR="00610D9F" w:rsidRPr="00610D9F" w:rsidRDefault="00610D9F" w:rsidP="002D0FD5">
            <w:pPr>
              <w:numPr>
                <w:ilvl w:val="0"/>
                <w:numId w:val="2"/>
              </w:numPr>
              <w:tabs>
                <w:tab w:val="clear" w:pos="720"/>
              </w:tabs>
              <w:suppressAutoHyphens w:val="0"/>
              <w:ind w:left="301" w:hanging="284"/>
              <w:rPr>
                <w:rFonts w:ascii="Arial" w:hAnsi="Arial" w:cs="Arial"/>
                <w:b/>
                <w:szCs w:val="24"/>
              </w:rPr>
            </w:pPr>
            <w:r>
              <w:rPr>
                <w:rFonts w:ascii="Arial" w:hAnsi="Arial" w:cs="Arial"/>
                <w:szCs w:val="24"/>
              </w:rPr>
              <w:t xml:space="preserve"> </w:t>
            </w:r>
            <w:r w:rsidR="0039791A" w:rsidRPr="0039791A">
              <w:rPr>
                <w:rFonts w:ascii="Arial" w:hAnsi="Arial" w:cs="Arial"/>
                <w:b/>
                <w:szCs w:val="24"/>
              </w:rPr>
              <w:t>8.</w:t>
            </w:r>
            <w:r w:rsidR="0039791A">
              <w:rPr>
                <w:rFonts w:ascii="Arial" w:hAnsi="Arial" w:cs="Arial"/>
                <w:szCs w:val="24"/>
              </w:rPr>
              <w:t xml:space="preserve"> </w:t>
            </w:r>
            <w:r w:rsidRPr="00610D9F">
              <w:rPr>
                <w:rFonts w:ascii="Arial" w:hAnsi="Arial" w:cs="Arial"/>
                <w:b/>
                <w:szCs w:val="24"/>
              </w:rPr>
              <w:t>La distribution :</w:t>
            </w:r>
          </w:p>
        </w:tc>
        <w:tc>
          <w:tcPr>
            <w:tcW w:w="1583" w:type="dxa"/>
          </w:tcPr>
          <w:p w:rsidR="00610D9F" w:rsidRDefault="00610D9F">
            <w:pPr>
              <w:suppressAutoHyphens w:val="0"/>
              <w:ind w:left="360"/>
              <w:jc w:val="center"/>
              <w:rPr>
                <w:rFonts w:ascii="Arial" w:hAnsi="Arial" w:cs="Arial"/>
                <w:b/>
                <w:szCs w:val="24"/>
              </w:rPr>
            </w:pPr>
          </w:p>
        </w:tc>
      </w:tr>
      <w:tr w:rsidR="00610D9F" w:rsidTr="002D0FD5">
        <w:trPr>
          <w:cantSplit/>
          <w:trHeight w:val="171"/>
        </w:trPr>
        <w:tc>
          <w:tcPr>
            <w:tcW w:w="1590" w:type="dxa"/>
            <w:vMerge/>
          </w:tcPr>
          <w:p w:rsidR="00610D9F" w:rsidRDefault="00610D9F">
            <w:pPr>
              <w:suppressAutoHyphens w:val="0"/>
              <w:jc w:val="center"/>
              <w:rPr>
                <w:rFonts w:ascii="Arial" w:hAnsi="Arial" w:cs="Arial"/>
                <w:szCs w:val="24"/>
              </w:rPr>
            </w:pPr>
          </w:p>
        </w:tc>
        <w:tc>
          <w:tcPr>
            <w:tcW w:w="570" w:type="dxa"/>
            <w:vAlign w:val="center"/>
          </w:tcPr>
          <w:p w:rsidR="00610D9F" w:rsidRDefault="00610D9F">
            <w:pPr>
              <w:spacing w:after="60"/>
              <w:jc w:val="center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7965" w:type="dxa"/>
          </w:tcPr>
          <w:p w:rsidR="00610D9F" w:rsidRPr="00074DB7" w:rsidRDefault="00074DB7" w:rsidP="00074DB7">
            <w:pPr>
              <w:numPr>
                <w:ilvl w:val="0"/>
                <w:numId w:val="1"/>
              </w:numPr>
              <w:tabs>
                <w:tab w:val="clear" w:pos="720"/>
                <w:tab w:val="num" w:pos="284"/>
              </w:tabs>
              <w:suppressAutoHyphens w:val="0"/>
              <w:ind w:left="301" w:hanging="142"/>
              <w:jc w:val="both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 xml:space="preserve">  </w:t>
            </w:r>
            <w:r w:rsidR="00610D9F" w:rsidRPr="00074DB7">
              <w:rPr>
                <w:rFonts w:ascii="Arial" w:hAnsi="Arial" w:cs="Arial"/>
                <w:szCs w:val="24"/>
              </w:rPr>
              <w:t>Les canaux de distribution utilisés pour la commercialisation.</w:t>
            </w:r>
          </w:p>
        </w:tc>
        <w:tc>
          <w:tcPr>
            <w:tcW w:w="1583" w:type="dxa"/>
          </w:tcPr>
          <w:p w:rsidR="00610D9F" w:rsidRDefault="00610D9F">
            <w:pPr>
              <w:suppressAutoHyphens w:val="0"/>
              <w:ind w:left="360"/>
              <w:jc w:val="center"/>
              <w:rPr>
                <w:rFonts w:ascii="Arial" w:hAnsi="Arial" w:cs="Arial"/>
                <w:b/>
                <w:szCs w:val="24"/>
              </w:rPr>
            </w:pPr>
          </w:p>
        </w:tc>
      </w:tr>
      <w:tr w:rsidR="00610D9F" w:rsidTr="002D0FD5">
        <w:trPr>
          <w:cantSplit/>
          <w:trHeight w:val="171"/>
        </w:trPr>
        <w:tc>
          <w:tcPr>
            <w:tcW w:w="1590" w:type="dxa"/>
            <w:vMerge/>
          </w:tcPr>
          <w:p w:rsidR="00610D9F" w:rsidRDefault="00610D9F">
            <w:pPr>
              <w:suppressAutoHyphens w:val="0"/>
              <w:jc w:val="center"/>
              <w:rPr>
                <w:rFonts w:ascii="Arial" w:hAnsi="Arial" w:cs="Arial"/>
                <w:szCs w:val="24"/>
              </w:rPr>
            </w:pPr>
          </w:p>
        </w:tc>
        <w:tc>
          <w:tcPr>
            <w:tcW w:w="570" w:type="dxa"/>
            <w:vAlign w:val="center"/>
          </w:tcPr>
          <w:p w:rsidR="00610D9F" w:rsidRDefault="00610D9F">
            <w:pPr>
              <w:spacing w:after="60"/>
              <w:jc w:val="center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7965" w:type="dxa"/>
          </w:tcPr>
          <w:p w:rsidR="00610D9F" w:rsidRDefault="00074DB7" w:rsidP="00074DB7">
            <w:pPr>
              <w:numPr>
                <w:ilvl w:val="0"/>
                <w:numId w:val="1"/>
              </w:numPr>
              <w:tabs>
                <w:tab w:val="clear" w:pos="720"/>
                <w:tab w:val="num" w:pos="284"/>
              </w:tabs>
              <w:suppressAutoHyphens w:val="0"/>
              <w:ind w:left="301" w:hanging="142"/>
              <w:jc w:val="both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 xml:space="preserve">  </w:t>
            </w:r>
            <w:r w:rsidR="00610D9F">
              <w:rPr>
                <w:rFonts w:ascii="Arial" w:hAnsi="Arial" w:cs="Arial"/>
                <w:szCs w:val="24"/>
              </w:rPr>
              <w:t>Actions mercatiques et commerciales des canaux.</w:t>
            </w:r>
          </w:p>
        </w:tc>
        <w:tc>
          <w:tcPr>
            <w:tcW w:w="1583" w:type="dxa"/>
          </w:tcPr>
          <w:p w:rsidR="00610D9F" w:rsidRDefault="00610D9F">
            <w:pPr>
              <w:suppressAutoHyphens w:val="0"/>
              <w:ind w:left="360"/>
              <w:jc w:val="center"/>
              <w:rPr>
                <w:rFonts w:ascii="Arial" w:hAnsi="Arial" w:cs="Arial"/>
                <w:b/>
                <w:szCs w:val="24"/>
              </w:rPr>
            </w:pPr>
          </w:p>
        </w:tc>
      </w:tr>
      <w:tr w:rsidR="00610D9F" w:rsidTr="002D0FD5">
        <w:trPr>
          <w:cantSplit/>
          <w:trHeight w:val="171"/>
        </w:trPr>
        <w:tc>
          <w:tcPr>
            <w:tcW w:w="1590" w:type="dxa"/>
            <w:vMerge/>
          </w:tcPr>
          <w:p w:rsidR="00610D9F" w:rsidRDefault="00610D9F">
            <w:pPr>
              <w:suppressAutoHyphens w:val="0"/>
              <w:jc w:val="center"/>
              <w:rPr>
                <w:rFonts w:ascii="Arial" w:hAnsi="Arial" w:cs="Arial"/>
                <w:szCs w:val="24"/>
              </w:rPr>
            </w:pPr>
          </w:p>
        </w:tc>
        <w:tc>
          <w:tcPr>
            <w:tcW w:w="570" w:type="dxa"/>
            <w:vAlign w:val="center"/>
          </w:tcPr>
          <w:p w:rsidR="00610D9F" w:rsidRDefault="00610D9F">
            <w:pPr>
              <w:spacing w:after="60"/>
              <w:jc w:val="center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7965" w:type="dxa"/>
          </w:tcPr>
          <w:p w:rsidR="00610D9F" w:rsidRDefault="00074DB7" w:rsidP="00074DB7">
            <w:pPr>
              <w:numPr>
                <w:ilvl w:val="0"/>
                <w:numId w:val="1"/>
              </w:numPr>
              <w:tabs>
                <w:tab w:val="clear" w:pos="720"/>
                <w:tab w:val="num" w:pos="284"/>
              </w:tabs>
              <w:suppressAutoHyphens w:val="0"/>
              <w:ind w:left="301" w:hanging="142"/>
              <w:jc w:val="both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 xml:space="preserve">  </w:t>
            </w:r>
            <w:r w:rsidR="00610D9F">
              <w:rPr>
                <w:rFonts w:ascii="Arial" w:hAnsi="Arial" w:cs="Arial"/>
                <w:szCs w:val="24"/>
              </w:rPr>
              <w:t>Les produits ou la gamme de produits (choisis pour cette épreuve)</w:t>
            </w:r>
          </w:p>
        </w:tc>
        <w:tc>
          <w:tcPr>
            <w:tcW w:w="1583" w:type="dxa"/>
          </w:tcPr>
          <w:p w:rsidR="00610D9F" w:rsidRDefault="00610D9F">
            <w:pPr>
              <w:suppressAutoHyphens w:val="0"/>
              <w:ind w:left="360"/>
              <w:jc w:val="center"/>
              <w:rPr>
                <w:rFonts w:ascii="Arial" w:hAnsi="Arial" w:cs="Arial"/>
                <w:b/>
                <w:szCs w:val="24"/>
              </w:rPr>
            </w:pPr>
          </w:p>
        </w:tc>
      </w:tr>
      <w:tr w:rsidR="0013495D" w:rsidTr="002D0FD5">
        <w:trPr>
          <w:cantSplit/>
          <w:trHeight w:val="384"/>
        </w:trPr>
        <w:tc>
          <w:tcPr>
            <w:tcW w:w="1590" w:type="dxa"/>
            <w:textDirection w:val="btLr"/>
          </w:tcPr>
          <w:p w:rsidR="0013495D" w:rsidRDefault="0013495D">
            <w:pPr>
              <w:suppressAutoHyphens w:val="0"/>
              <w:ind w:left="113" w:right="113"/>
              <w:jc w:val="center"/>
              <w:rPr>
                <w:rFonts w:ascii="Arial" w:hAnsi="Arial" w:cs="Arial"/>
                <w:b/>
                <w:szCs w:val="24"/>
              </w:rPr>
            </w:pPr>
            <w:r>
              <w:rPr>
                <w:rFonts w:ascii="Arial" w:hAnsi="Arial" w:cs="Arial"/>
                <w:b/>
                <w:szCs w:val="24"/>
              </w:rPr>
              <w:t xml:space="preserve">                                                     </w:t>
            </w:r>
          </w:p>
        </w:tc>
        <w:tc>
          <w:tcPr>
            <w:tcW w:w="570" w:type="dxa"/>
            <w:vAlign w:val="center"/>
          </w:tcPr>
          <w:p w:rsidR="0013495D" w:rsidRDefault="0013495D">
            <w:pPr>
              <w:suppressAutoHyphens w:val="0"/>
              <w:jc w:val="center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7965" w:type="dxa"/>
          </w:tcPr>
          <w:p w:rsidR="0013495D" w:rsidRDefault="00074DB7" w:rsidP="00074DB7">
            <w:pPr>
              <w:numPr>
                <w:ilvl w:val="0"/>
                <w:numId w:val="1"/>
              </w:numPr>
              <w:tabs>
                <w:tab w:val="clear" w:pos="720"/>
                <w:tab w:val="num" w:pos="284"/>
              </w:tabs>
              <w:suppressAutoHyphens w:val="0"/>
              <w:ind w:left="301" w:hanging="142"/>
              <w:jc w:val="both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 xml:space="preserve">  </w:t>
            </w:r>
            <w:r w:rsidR="0013495D">
              <w:rPr>
                <w:rFonts w:ascii="Arial" w:hAnsi="Arial" w:cs="Arial"/>
                <w:szCs w:val="24"/>
              </w:rPr>
              <w:t>Politique de prix et de service proposés aux clients.</w:t>
            </w:r>
          </w:p>
          <w:p w:rsidR="0013495D" w:rsidRDefault="00074DB7" w:rsidP="00074DB7">
            <w:pPr>
              <w:numPr>
                <w:ilvl w:val="0"/>
                <w:numId w:val="1"/>
              </w:numPr>
              <w:tabs>
                <w:tab w:val="clear" w:pos="720"/>
                <w:tab w:val="num" w:pos="284"/>
              </w:tabs>
              <w:suppressAutoHyphens w:val="0"/>
              <w:ind w:left="301" w:hanging="142"/>
              <w:jc w:val="both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 xml:space="preserve">  </w:t>
            </w:r>
            <w:r w:rsidR="0013495D">
              <w:rPr>
                <w:rFonts w:ascii="Arial" w:hAnsi="Arial" w:cs="Arial"/>
                <w:szCs w:val="24"/>
              </w:rPr>
              <w:t>Tarifs et prix concurrents, conditions commerciales.</w:t>
            </w:r>
          </w:p>
          <w:p w:rsidR="002D0FD5" w:rsidRDefault="002D0FD5" w:rsidP="002D0FD5">
            <w:pPr>
              <w:numPr>
                <w:ilvl w:val="0"/>
                <w:numId w:val="2"/>
              </w:numPr>
              <w:tabs>
                <w:tab w:val="clear" w:pos="720"/>
                <w:tab w:val="num" w:pos="304"/>
              </w:tabs>
              <w:suppressAutoHyphens w:val="0"/>
              <w:ind w:left="301" w:hanging="700"/>
              <w:jc w:val="both"/>
              <w:rPr>
                <w:rFonts w:ascii="Arial" w:hAnsi="Arial" w:cs="Arial"/>
                <w:szCs w:val="24"/>
              </w:rPr>
            </w:pPr>
          </w:p>
          <w:p w:rsidR="00F75A81" w:rsidRDefault="0039791A" w:rsidP="00485C20">
            <w:pPr>
              <w:numPr>
                <w:ilvl w:val="0"/>
                <w:numId w:val="2"/>
              </w:numPr>
              <w:tabs>
                <w:tab w:val="clear" w:pos="720"/>
              </w:tabs>
              <w:suppressAutoHyphens w:val="0"/>
              <w:ind w:left="301" w:hanging="284"/>
              <w:rPr>
                <w:rFonts w:ascii="Arial" w:hAnsi="Arial" w:cs="Arial"/>
                <w:b/>
                <w:szCs w:val="24"/>
              </w:rPr>
            </w:pPr>
            <w:bookmarkStart w:id="0" w:name="_GoBack"/>
            <w:bookmarkEnd w:id="0"/>
            <w:r>
              <w:rPr>
                <w:rFonts w:ascii="Arial" w:hAnsi="Arial" w:cs="Arial"/>
                <w:b/>
                <w:szCs w:val="24"/>
              </w:rPr>
              <w:t xml:space="preserve">9. </w:t>
            </w:r>
            <w:r w:rsidR="00F75A81" w:rsidRPr="00F75A81">
              <w:rPr>
                <w:rFonts w:ascii="Arial" w:hAnsi="Arial" w:cs="Arial"/>
                <w:b/>
                <w:szCs w:val="24"/>
              </w:rPr>
              <w:t>L’environnement</w:t>
            </w:r>
          </w:p>
          <w:p w:rsidR="00F75A81" w:rsidRPr="00074DB7" w:rsidRDefault="00074DB7" w:rsidP="00074DB7">
            <w:pPr>
              <w:numPr>
                <w:ilvl w:val="0"/>
                <w:numId w:val="1"/>
              </w:numPr>
              <w:tabs>
                <w:tab w:val="clear" w:pos="720"/>
                <w:tab w:val="num" w:pos="284"/>
              </w:tabs>
              <w:suppressAutoHyphens w:val="0"/>
              <w:ind w:left="301" w:hanging="142"/>
              <w:jc w:val="both"/>
              <w:rPr>
                <w:rFonts w:ascii="Arial" w:hAnsi="Arial" w:cs="Arial"/>
                <w:b/>
                <w:szCs w:val="24"/>
              </w:rPr>
            </w:pPr>
            <w:r>
              <w:rPr>
                <w:rFonts w:ascii="Arial" w:hAnsi="Arial" w:cs="Arial"/>
                <w:szCs w:val="24"/>
              </w:rPr>
              <w:t xml:space="preserve"> </w:t>
            </w:r>
            <w:r w:rsidRPr="00074DB7">
              <w:rPr>
                <w:rFonts w:ascii="Arial" w:hAnsi="Arial" w:cs="Arial"/>
                <w:szCs w:val="24"/>
              </w:rPr>
              <w:t>Économique</w:t>
            </w:r>
            <w:r w:rsidR="00F75A81" w:rsidRPr="00074DB7">
              <w:rPr>
                <w:rFonts w:ascii="Arial" w:hAnsi="Arial" w:cs="Arial"/>
                <w:szCs w:val="24"/>
              </w:rPr>
              <w:t xml:space="preserve"> et technologique.</w:t>
            </w:r>
          </w:p>
          <w:p w:rsidR="00F75A81" w:rsidRPr="00F75A81" w:rsidRDefault="00074DB7" w:rsidP="00074DB7">
            <w:pPr>
              <w:numPr>
                <w:ilvl w:val="0"/>
                <w:numId w:val="1"/>
              </w:numPr>
              <w:tabs>
                <w:tab w:val="clear" w:pos="720"/>
                <w:tab w:val="num" w:pos="284"/>
              </w:tabs>
              <w:suppressAutoHyphens w:val="0"/>
              <w:ind w:left="301" w:hanging="142"/>
              <w:jc w:val="both"/>
              <w:rPr>
                <w:rFonts w:ascii="Arial" w:hAnsi="Arial" w:cs="Arial"/>
                <w:b/>
                <w:szCs w:val="24"/>
              </w:rPr>
            </w:pPr>
            <w:r>
              <w:rPr>
                <w:rFonts w:ascii="Arial" w:hAnsi="Arial" w:cs="Arial"/>
                <w:szCs w:val="24"/>
              </w:rPr>
              <w:t xml:space="preserve"> </w:t>
            </w:r>
            <w:r w:rsidR="00F75A81">
              <w:rPr>
                <w:rFonts w:ascii="Arial" w:hAnsi="Arial" w:cs="Arial"/>
                <w:szCs w:val="24"/>
              </w:rPr>
              <w:t>Démographique et culturel.</w:t>
            </w:r>
          </w:p>
          <w:p w:rsidR="00F75A81" w:rsidRPr="00F75A81" w:rsidRDefault="00074DB7" w:rsidP="00074DB7">
            <w:pPr>
              <w:numPr>
                <w:ilvl w:val="0"/>
                <w:numId w:val="1"/>
              </w:numPr>
              <w:tabs>
                <w:tab w:val="clear" w:pos="720"/>
                <w:tab w:val="num" w:pos="284"/>
              </w:tabs>
              <w:suppressAutoHyphens w:val="0"/>
              <w:ind w:left="301" w:hanging="142"/>
              <w:jc w:val="both"/>
              <w:rPr>
                <w:rFonts w:ascii="Arial" w:hAnsi="Arial" w:cs="Arial"/>
                <w:b/>
                <w:szCs w:val="24"/>
              </w:rPr>
            </w:pPr>
            <w:r>
              <w:rPr>
                <w:rFonts w:ascii="Arial" w:hAnsi="Arial" w:cs="Arial"/>
                <w:szCs w:val="24"/>
              </w:rPr>
              <w:t xml:space="preserve"> </w:t>
            </w:r>
            <w:r w:rsidR="00F75A81">
              <w:rPr>
                <w:rFonts w:ascii="Arial" w:hAnsi="Arial" w:cs="Arial"/>
                <w:szCs w:val="24"/>
              </w:rPr>
              <w:t>Juridique : contraintes et opportunité à caractère réglementaire.</w:t>
            </w:r>
          </w:p>
        </w:tc>
        <w:tc>
          <w:tcPr>
            <w:tcW w:w="1583" w:type="dxa"/>
          </w:tcPr>
          <w:p w:rsidR="0013495D" w:rsidRDefault="0013495D">
            <w:pPr>
              <w:spacing w:after="60"/>
              <w:ind w:left="34"/>
              <w:jc w:val="center"/>
              <w:rPr>
                <w:rFonts w:ascii="Arial" w:hAnsi="Arial" w:cs="Arial"/>
                <w:b/>
                <w:szCs w:val="24"/>
              </w:rPr>
            </w:pPr>
          </w:p>
        </w:tc>
      </w:tr>
    </w:tbl>
    <w:p w:rsidR="00B7233C" w:rsidRDefault="00B7233C">
      <w:pPr>
        <w:rPr>
          <w:rFonts w:ascii="Arial" w:hAnsi="Arial" w:cs="Arial"/>
          <w:sz w:val="20"/>
        </w:rPr>
      </w:pPr>
    </w:p>
    <w:p w:rsidR="00B7233C" w:rsidRDefault="00B7233C">
      <w:pPr>
        <w:jc w:val="both"/>
        <w:rPr>
          <w:rFonts w:ascii="Arial" w:hAnsi="Arial" w:cs="Arial"/>
          <w:sz w:val="20"/>
        </w:rPr>
      </w:pPr>
    </w:p>
    <w:p w:rsidR="00B7233C" w:rsidRDefault="00B7233C"/>
    <w:sectPr w:rsidR="00B7233C" w:rsidSect="00AC7016">
      <w:headerReference w:type="default" r:id="rId8"/>
      <w:pgSz w:w="11906" w:h="16838"/>
      <w:pgMar w:top="539" w:right="851" w:bottom="284" w:left="851" w:header="420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54C0A" w:rsidRDefault="00254C0A">
      <w:r>
        <w:separator/>
      </w:r>
    </w:p>
  </w:endnote>
  <w:endnote w:type="continuationSeparator" w:id="0">
    <w:p w:rsidR="00254C0A" w:rsidRDefault="00254C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54C0A" w:rsidRDefault="00254C0A">
      <w:r>
        <w:separator/>
      </w:r>
    </w:p>
  </w:footnote>
  <w:footnote w:type="continuationSeparator" w:id="0">
    <w:p w:rsidR="00254C0A" w:rsidRDefault="00254C0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233C" w:rsidRPr="005703CC" w:rsidRDefault="00E5201F" w:rsidP="00DA3697">
    <w:p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jc w:val="center"/>
      <w:rPr>
        <w:rFonts w:ascii="Arial" w:hAnsi="Arial" w:cs="Arial"/>
        <w:b/>
        <w:sz w:val="28"/>
        <w:szCs w:val="26"/>
      </w:rPr>
    </w:pPr>
    <w:r w:rsidRPr="005703CC">
      <w:rPr>
        <w:rFonts w:ascii="Arial" w:hAnsi="Arial" w:cs="Arial"/>
        <w:b/>
        <w:sz w:val="28"/>
        <w:szCs w:val="26"/>
      </w:rPr>
      <w:t xml:space="preserve">BTS </w:t>
    </w:r>
    <w:r w:rsidR="00DA3697" w:rsidRPr="005703CC">
      <w:rPr>
        <w:rFonts w:ascii="Arial" w:hAnsi="Arial" w:cs="Arial"/>
        <w:b/>
        <w:sz w:val="28"/>
        <w:szCs w:val="26"/>
      </w:rPr>
      <w:t>Technico-Commercial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FC1BCF"/>
    <w:multiLevelType w:val="hybridMultilevel"/>
    <w:tmpl w:val="F3FA6EF6"/>
    <w:lvl w:ilvl="0" w:tplc="FF46BFE4">
      <w:start w:val="1"/>
      <w:numFmt w:val="bullet"/>
      <w:lvlText w:val=""/>
      <w:lvlJc w:val="left"/>
      <w:pPr>
        <w:ind w:left="1024" w:hanging="360"/>
      </w:pPr>
      <w:rPr>
        <w:rFonts w:ascii="Wingdings" w:hAnsi="Wingdings" w:hint="default"/>
        <w:sz w:val="16"/>
        <w:szCs w:val="16"/>
      </w:rPr>
    </w:lvl>
    <w:lvl w:ilvl="1" w:tplc="040C0003" w:tentative="1">
      <w:start w:val="1"/>
      <w:numFmt w:val="bullet"/>
      <w:lvlText w:val="o"/>
      <w:lvlJc w:val="left"/>
      <w:pPr>
        <w:ind w:left="174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46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18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0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2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4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06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784" w:hanging="360"/>
      </w:pPr>
      <w:rPr>
        <w:rFonts w:ascii="Wingdings" w:hAnsi="Wingdings" w:hint="default"/>
      </w:rPr>
    </w:lvl>
  </w:abstractNum>
  <w:abstractNum w:abstractNumId="1">
    <w:nsid w:val="17A973F9"/>
    <w:multiLevelType w:val="hybridMultilevel"/>
    <w:tmpl w:val="F116694C"/>
    <w:lvl w:ilvl="0" w:tplc="EEE45B30">
      <w:start w:val="1"/>
      <w:numFmt w:val="bullet"/>
      <w:lvlText w:val=""/>
      <w:lvlJc w:val="left"/>
      <w:pPr>
        <w:ind w:left="1021" w:hanging="360"/>
      </w:pPr>
      <w:rPr>
        <w:rFonts w:ascii="Wingdings" w:hAnsi="Wingdings" w:hint="default"/>
        <w:sz w:val="16"/>
        <w:szCs w:val="16"/>
      </w:rPr>
    </w:lvl>
    <w:lvl w:ilvl="1" w:tplc="040C0003" w:tentative="1">
      <w:start w:val="1"/>
      <w:numFmt w:val="bullet"/>
      <w:lvlText w:val="o"/>
      <w:lvlJc w:val="left"/>
      <w:pPr>
        <w:ind w:left="1741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461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181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01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21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41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061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781" w:hanging="360"/>
      </w:pPr>
      <w:rPr>
        <w:rFonts w:ascii="Wingdings" w:hAnsi="Wingdings" w:hint="default"/>
      </w:rPr>
    </w:lvl>
  </w:abstractNum>
  <w:abstractNum w:abstractNumId="2">
    <w:nsid w:val="2B7A1D7A"/>
    <w:multiLevelType w:val="hybridMultilevel"/>
    <w:tmpl w:val="FF2CF2DE"/>
    <w:lvl w:ilvl="0" w:tplc="FF46BFE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6"/>
        <w:szCs w:val="16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79A529E"/>
    <w:multiLevelType w:val="hybridMultilevel"/>
    <w:tmpl w:val="A066D592"/>
    <w:lvl w:ilvl="0" w:tplc="FF46BFE4">
      <w:start w:val="1"/>
      <w:numFmt w:val="bullet"/>
      <w:lvlText w:val=""/>
      <w:lvlJc w:val="left"/>
      <w:pPr>
        <w:ind w:left="740" w:hanging="360"/>
      </w:pPr>
      <w:rPr>
        <w:rFonts w:ascii="Wingdings" w:hAnsi="Wingdings" w:hint="default"/>
        <w:sz w:val="16"/>
        <w:szCs w:val="16"/>
      </w:rPr>
    </w:lvl>
    <w:lvl w:ilvl="1" w:tplc="040C0003" w:tentative="1">
      <w:start w:val="1"/>
      <w:numFmt w:val="bullet"/>
      <w:lvlText w:val="o"/>
      <w:lvlJc w:val="left"/>
      <w:pPr>
        <w:ind w:left="14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00" w:hanging="360"/>
      </w:pPr>
      <w:rPr>
        <w:rFonts w:ascii="Wingdings" w:hAnsi="Wingdings" w:hint="default"/>
      </w:rPr>
    </w:lvl>
  </w:abstractNum>
  <w:abstractNum w:abstractNumId="4">
    <w:nsid w:val="3B696E65"/>
    <w:multiLevelType w:val="hybridMultilevel"/>
    <w:tmpl w:val="C122D530"/>
    <w:lvl w:ilvl="0" w:tplc="040C0001">
      <w:start w:val="1"/>
      <w:numFmt w:val="bullet"/>
      <w:lvlText w:val=""/>
      <w:lvlJc w:val="left"/>
      <w:pPr>
        <w:ind w:left="512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23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95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67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39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11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83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55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272" w:hanging="360"/>
      </w:pPr>
      <w:rPr>
        <w:rFonts w:ascii="Wingdings" w:hAnsi="Wingdings" w:hint="default"/>
      </w:rPr>
    </w:lvl>
  </w:abstractNum>
  <w:abstractNum w:abstractNumId="5">
    <w:nsid w:val="51EE5389"/>
    <w:multiLevelType w:val="hybridMultilevel"/>
    <w:tmpl w:val="E74AA4AA"/>
    <w:lvl w:ilvl="0" w:tplc="FF46BFE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6"/>
        <w:szCs w:val="16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1FB5E45"/>
    <w:multiLevelType w:val="hybridMultilevel"/>
    <w:tmpl w:val="6CE878C4"/>
    <w:lvl w:ilvl="0" w:tplc="EEE45B30">
      <w:start w:val="1"/>
      <w:numFmt w:val="bullet"/>
      <w:lvlText w:val=""/>
      <w:lvlJc w:val="left"/>
      <w:pPr>
        <w:ind w:left="1021" w:hanging="360"/>
      </w:pPr>
      <w:rPr>
        <w:rFonts w:ascii="Wingdings" w:hAnsi="Wingdings" w:hint="default"/>
        <w:sz w:val="16"/>
        <w:szCs w:val="16"/>
      </w:rPr>
    </w:lvl>
    <w:lvl w:ilvl="1" w:tplc="040C0003" w:tentative="1">
      <w:start w:val="1"/>
      <w:numFmt w:val="bullet"/>
      <w:lvlText w:val="o"/>
      <w:lvlJc w:val="left"/>
      <w:pPr>
        <w:ind w:left="1741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461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181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01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21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41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061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781" w:hanging="360"/>
      </w:pPr>
      <w:rPr>
        <w:rFonts w:ascii="Wingdings" w:hAnsi="Wingdings" w:hint="default"/>
      </w:rPr>
    </w:lvl>
  </w:abstractNum>
  <w:abstractNum w:abstractNumId="7">
    <w:nsid w:val="549D598B"/>
    <w:multiLevelType w:val="multilevel"/>
    <w:tmpl w:val="A6B01F52"/>
    <w:lvl w:ilvl="0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  <w:szCs w:val="16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560550CE"/>
    <w:multiLevelType w:val="hybridMultilevel"/>
    <w:tmpl w:val="58589CC6"/>
    <w:lvl w:ilvl="0" w:tplc="040C0005">
      <w:start w:val="1"/>
      <w:numFmt w:val="bullet"/>
      <w:lvlText w:val=""/>
      <w:lvlJc w:val="left"/>
      <w:pPr>
        <w:ind w:left="74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00" w:hanging="360"/>
      </w:pPr>
      <w:rPr>
        <w:rFonts w:ascii="Wingdings" w:hAnsi="Wingdings" w:hint="default"/>
      </w:rPr>
    </w:lvl>
  </w:abstractNum>
  <w:abstractNum w:abstractNumId="9">
    <w:nsid w:val="5BB1598D"/>
    <w:multiLevelType w:val="hybridMultilevel"/>
    <w:tmpl w:val="5D32AAFA"/>
    <w:lvl w:ilvl="0" w:tplc="EEE45B30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  <w:sz w:val="16"/>
        <w:szCs w:val="16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4D46CA3"/>
    <w:multiLevelType w:val="hybridMultilevel"/>
    <w:tmpl w:val="ED963AC6"/>
    <w:lvl w:ilvl="0" w:tplc="FF46BFE4">
      <w:start w:val="1"/>
      <w:numFmt w:val="bullet"/>
      <w:lvlText w:val=""/>
      <w:lvlJc w:val="left"/>
      <w:pPr>
        <w:ind w:left="740" w:hanging="360"/>
      </w:pPr>
      <w:rPr>
        <w:rFonts w:ascii="Wingdings" w:hAnsi="Wingdings" w:hint="default"/>
        <w:sz w:val="16"/>
        <w:szCs w:val="16"/>
      </w:rPr>
    </w:lvl>
    <w:lvl w:ilvl="1" w:tplc="040C0003" w:tentative="1">
      <w:start w:val="1"/>
      <w:numFmt w:val="bullet"/>
      <w:lvlText w:val="o"/>
      <w:lvlJc w:val="left"/>
      <w:pPr>
        <w:ind w:left="14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00" w:hanging="360"/>
      </w:pPr>
      <w:rPr>
        <w:rFonts w:ascii="Wingdings" w:hAnsi="Wingdings" w:hint="default"/>
      </w:rPr>
    </w:lvl>
  </w:abstractNum>
  <w:abstractNum w:abstractNumId="11">
    <w:nsid w:val="652631B0"/>
    <w:multiLevelType w:val="hybridMultilevel"/>
    <w:tmpl w:val="7534CCDA"/>
    <w:lvl w:ilvl="0" w:tplc="040C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  <w:szCs w:val="16"/>
      </w:rPr>
    </w:lvl>
    <w:lvl w:ilvl="1" w:tplc="EEE45B30">
      <w:start w:val="1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16"/>
        <w:szCs w:val="16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16"/>
        <w:szCs w:val="16"/>
      </w:rPr>
    </w:lvl>
    <w:lvl w:ilvl="3" w:tplc="040C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16"/>
        <w:szCs w:val="16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679D2E9A"/>
    <w:multiLevelType w:val="hybridMultilevel"/>
    <w:tmpl w:val="312CB800"/>
    <w:lvl w:ilvl="0" w:tplc="EEE45B30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  <w:szCs w:val="16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68B82BF7"/>
    <w:multiLevelType w:val="hybridMultilevel"/>
    <w:tmpl w:val="CAA476FE"/>
    <w:lvl w:ilvl="0" w:tplc="040C0001">
      <w:start w:val="1"/>
      <w:numFmt w:val="bullet"/>
      <w:lvlText w:val=""/>
      <w:lvlJc w:val="left"/>
      <w:pPr>
        <w:ind w:left="-20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51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23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195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67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39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11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83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552" w:hanging="360"/>
      </w:pPr>
      <w:rPr>
        <w:rFonts w:ascii="Wingdings" w:hAnsi="Wingdings" w:hint="default"/>
      </w:rPr>
    </w:lvl>
  </w:abstractNum>
  <w:abstractNum w:abstractNumId="14">
    <w:nsid w:val="7A2F42E3"/>
    <w:multiLevelType w:val="hybridMultilevel"/>
    <w:tmpl w:val="6C80EF1E"/>
    <w:lvl w:ilvl="0" w:tplc="EEE45B30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  <w:szCs w:val="16"/>
      </w:rPr>
    </w:lvl>
    <w:lvl w:ilvl="1" w:tplc="040C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16"/>
        <w:szCs w:val="16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7A794CC5"/>
    <w:multiLevelType w:val="hybridMultilevel"/>
    <w:tmpl w:val="E416C8F8"/>
    <w:lvl w:ilvl="0" w:tplc="040C0001">
      <w:start w:val="1"/>
      <w:numFmt w:val="bullet"/>
      <w:lvlText w:val=""/>
      <w:lvlJc w:val="left"/>
      <w:pPr>
        <w:ind w:left="152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87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59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31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03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75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47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19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912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4"/>
  </w:num>
  <w:num w:numId="3">
    <w:abstractNumId w:val="7"/>
  </w:num>
  <w:num w:numId="4">
    <w:abstractNumId w:val="12"/>
  </w:num>
  <w:num w:numId="5">
    <w:abstractNumId w:val="9"/>
  </w:num>
  <w:num w:numId="6">
    <w:abstractNumId w:val="8"/>
  </w:num>
  <w:num w:numId="7">
    <w:abstractNumId w:val="2"/>
  </w:num>
  <w:num w:numId="8">
    <w:abstractNumId w:val="3"/>
  </w:num>
  <w:num w:numId="9">
    <w:abstractNumId w:val="10"/>
  </w:num>
  <w:num w:numId="10">
    <w:abstractNumId w:val="5"/>
  </w:num>
  <w:num w:numId="11">
    <w:abstractNumId w:val="0"/>
  </w:num>
  <w:num w:numId="12">
    <w:abstractNumId w:val="6"/>
  </w:num>
  <w:num w:numId="13">
    <w:abstractNumId w:val="1"/>
  </w:num>
  <w:num w:numId="14">
    <w:abstractNumId w:val="13"/>
  </w:num>
  <w:num w:numId="15">
    <w:abstractNumId w:val="15"/>
  </w:num>
  <w:num w:numId="1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369FA"/>
    <w:rsid w:val="00056D8E"/>
    <w:rsid w:val="000576C9"/>
    <w:rsid w:val="00074DB7"/>
    <w:rsid w:val="001076AD"/>
    <w:rsid w:val="00117244"/>
    <w:rsid w:val="0013495D"/>
    <w:rsid w:val="0016578C"/>
    <w:rsid w:val="001B34F3"/>
    <w:rsid w:val="001C682F"/>
    <w:rsid w:val="00241E4E"/>
    <w:rsid w:val="00254C0A"/>
    <w:rsid w:val="002B4E6F"/>
    <w:rsid w:val="002C2F2E"/>
    <w:rsid w:val="002D0F53"/>
    <w:rsid w:val="002D0FD5"/>
    <w:rsid w:val="003178A2"/>
    <w:rsid w:val="0039791A"/>
    <w:rsid w:val="003B5E5F"/>
    <w:rsid w:val="004369FA"/>
    <w:rsid w:val="00466E7E"/>
    <w:rsid w:val="00485C20"/>
    <w:rsid w:val="0051409A"/>
    <w:rsid w:val="005342CC"/>
    <w:rsid w:val="005703CC"/>
    <w:rsid w:val="00584DA5"/>
    <w:rsid w:val="00585874"/>
    <w:rsid w:val="005941D2"/>
    <w:rsid w:val="00610D9F"/>
    <w:rsid w:val="00675BC3"/>
    <w:rsid w:val="006C1374"/>
    <w:rsid w:val="0070503C"/>
    <w:rsid w:val="00762E0C"/>
    <w:rsid w:val="007E6478"/>
    <w:rsid w:val="00803160"/>
    <w:rsid w:val="008A5EFA"/>
    <w:rsid w:val="00931F87"/>
    <w:rsid w:val="00962BD3"/>
    <w:rsid w:val="00A17424"/>
    <w:rsid w:val="00AC7016"/>
    <w:rsid w:val="00AF61E3"/>
    <w:rsid w:val="00B7233C"/>
    <w:rsid w:val="00C42F2D"/>
    <w:rsid w:val="00C47DD5"/>
    <w:rsid w:val="00CD2888"/>
    <w:rsid w:val="00D46E0B"/>
    <w:rsid w:val="00D93A48"/>
    <w:rsid w:val="00DA3697"/>
    <w:rsid w:val="00DC4EBE"/>
    <w:rsid w:val="00DE2306"/>
    <w:rsid w:val="00E5201F"/>
    <w:rsid w:val="00E71659"/>
    <w:rsid w:val="00E959FE"/>
    <w:rsid w:val="00EB2A58"/>
    <w:rsid w:val="00F66159"/>
    <w:rsid w:val="00F75A81"/>
    <w:rsid w:val="00FD1E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C7016"/>
    <w:pPr>
      <w:suppressAutoHyphens/>
    </w:pPr>
    <w:rPr>
      <w:rFonts w:ascii="Times" w:eastAsia="Times" w:hAnsi="Times" w:cs="Times"/>
      <w:sz w:val="24"/>
      <w:lang w:eastAsia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semiHidden/>
    <w:rsid w:val="00AC7016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semiHidden/>
    <w:rsid w:val="00AC7016"/>
    <w:pPr>
      <w:tabs>
        <w:tab w:val="center" w:pos="4536"/>
        <w:tab w:val="right" w:pos="9072"/>
      </w:tabs>
    </w:pPr>
  </w:style>
  <w:style w:type="paragraph" w:styleId="Paragraphedeliste">
    <w:name w:val="List Paragraph"/>
    <w:basedOn w:val="Normal"/>
    <w:uiPriority w:val="34"/>
    <w:qFormat/>
    <w:rsid w:val="00F75A8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6683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5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131</TotalTime>
  <Pages>1</Pages>
  <Words>263</Words>
  <Characters>1452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Tableau d’avancement de la préparation du dossier</vt:lpstr>
    </vt:vector>
  </TitlesOfParts>
  <Company>PERSO</Company>
  <LinksUpToDate>false</LinksUpToDate>
  <CharactersWithSpaces>1712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Tableau d’avancement de la préparation du dossier</dc:title>
  <dc:creator>tristan</dc:creator>
  <cp:lastModifiedBy>Cédric LARTIGUE</cp:lastModifiedBy>
  <cp:revision>17</cp:revision>
  <cp:lastPrinted>2008-01-21T16:31:00Z</cp:lastPrinted>
  <dcterms:created xsi:type="dcterms:W3CDTF">2011-12-28T09:34:00Z</dcterms:created>
  <dcterms:modified xsi:type="dcterms:W3CDTF">2012-09-15T10:53:00Z</dcterms:modified>
</cp:coreProperties>
</file>