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049" w:rsidRDefault="00531049">
      <w:pPr>
        <w:pStyle w:val="GardeBactechno"/>
      </w:pPr>
      <w:r>
        <w:t>Baccalauréat Technologique</w:t>
      </w:r>
    </w:p>
    <w:p w:rsidR="00531049" w:rsidRDefault="00531049">
      <w:pPr>
        <w:pStyle w:val="GardeSTG"/>
      </w:pPr>
      <w:r>
        <w:t xml:space="preserve">Sciences et Technologies de </w:t>
      </w:r>
      <w:smartTag w:uri="urn:schemas-microsoft-com:office:smarttags" w:element="PersonName">
        <w:smartTagPr>
          <w:attr w:name="ProductID" w:val="la Gestion￼Mercatique"/>
        </w:smartTagPr>
        <w:r>
          <w:t>la Gestion</w:t>
        </w:r>
        <w:r>
          <w:br/>
          <w:t>Mercatique</w:t>
        </w:r>
      </w:smartTag>
    </w:p>
    <w:p w:rsidR="00531049" w:rsidRDefault="00531049">
      <w:pPr>
        <w:pStyle w:val="GardeSession"/>
      </w:pPr>
      <w:r>
        <w:t>Session 201</w:t>
      </w:r>
      <w:r w:rsidR="002B750C">
        <w:t>2</w:t>
      </w:r>
    </w:p>
    <w:p w:rsidR="00531049" w:rsidRDefault="00531049">
      <w:pPr>
        <w:pStyle w:val="GardeSTG"/>
      </w:pPr>
      <w:r>
        <w:t>Épreuve de Spécialité</w:t>
      </w:r>
      <w:r>
        <w:br/>
        <w:t>Partie écrite</w:t>
      </w:r>
    </w:p>
    <w:p w:rsidR="00531049" w:rsidRDefault="00531049">
      <w:pPr>
        <w:pStyle w:val="gardeDurecoef"/>
      </w:pPr>
      <w:r>
        <w:t>Durée : 4 heures</w:t>
      </w:r>
      <w:r>
        <w:tab/>
        <w:t>Coefficient : 7</w:t>
      </w:r>
    </w:p>
    <w:p w:rsidR="00531049" w:rsidRDefault="00531049">
      <w:pPr>
        <w:pStyle w:val="GardeCalculatrice"/>
      </w:pPr>
      <w:r>
        <w:t>L’usage de la calculatrice est autorisé</w:t>
      </w:r>
    </w:p>
    <w:p w:rsidR="00531049" w:rsidRDefault="00531049">
      <w:pPr>
        <w:pStyle w:val="GardeCalculatrice2"/>
      </w:pPr>
      <w:r>
        <w:t>L'usage d’une calculatrice de poche à fonctionnement autonome, sans imprimante et sans moyen de transmission, à l’exclusion de tout autre élément matériel ou documentaire, est autorisé conformément à la circulaire n° 99-186 du</w:t>
      </w:r>
      <w:r w:rsidR="00DB60BD">
        <w:t xml:space="preserve"> 16 novembre 1999 ; BOEN n° 42.</w:t>
      </w:r>
    </w:p>
    <w:p w:rsidR="00531049" w:rsidRDefault="00531049">
      <w:pPr>
        <w:pStyle w:val="Gardenbpages"/>
        <w:pBdr>
          <w:top w:val="single" w:sz="4" w:space="12" w:color="auto"/>
          <w:left w:val="single" w:sz="4" w:space="4" w:color="auto"/>
          <w:bottom w:val="single" w:sz="4" w:space="12" w:color="auto"/>
          <w:right w:val="single" w:sz="4" w:space="4" w:color="auto"/>
        </w:pBdr>
      </w:pPr>
      <w:r>
        <w:t xml:space="preserve">Ce dossier comporte </w:t>
      </w:r>
      <w:fldSimple w:instr=" NUMPAGES  \# &quot;0&quot;  \* MERGEFORMAT ">
        <w:r w:rsidR="00247719">
          <w:rPr>
            <w:noProof/>
          </w:rPr>
          <w:t>15</w:t>
        </w:r>
      </w:fldSimple>
      <w:r>
        <w:t xml:space="preserve"> pages annexes comprises</w:t>
      </w:r>
    </w:p>
    <w:p w:rsidR="00531049" w:rsidRDefault="00531049">
      <w:pPr>
        <w:pStyle w:val="GardeComplet"/>
        <w:pBdr>
          <w:top w:val="single" w:sz="4" w:space="12" w:color="auto"/>
          <w:left w:val="single" w:sz="4" w:space="4" w:color="auto"/>
          <w:bottom w:val="single" w:sz="4" w:space="12" w:color="auto"/>
          <w:right w:val="single" w:sz="4" w:space="4" w:color="auto"/>
        </w:pBdr>
      </w:pPr>
      <w:r>
        <w:t>Dès que le sujet vous est remis, assurez-vous qu’il est complet</w:t>
      </w:r>
    </w:p>
    <w:p w:rsidR="00531049" w:rsidRDefault="00531049">
      <w:pPr>
        <w:sectPr w:rsidR="00531049">
          <w:footerReference w:type="default" r:id="rId8"/>
          <w:pgSz w:w="11906" w:h="16838"/>
          <w:pgMar w:top="1417" w:right="1417" w:bottom="1417" w:left="1417" w:header="708" w:footer="708" w:gutter="0"/>
          <w:cols w:space="708"/>
          <w:docGrid w:linePitch="360"/>
        </w:sectPr>
      </w:pPr>
    </w:p>
    <w:p w:rsidR="00531049" w:rsidRPr="00A52F7D" w:rsidRDefault="00531049">
      <w:pPr>
        <w:rPr>
          <w:i/>
        </w:rPr>
      </w:pPr>
      <w:r w:rsidRPr="00A52F7D">
        <w:rPr>
          <w:i/>
        </w:rPr>
        <w:lastRenderedPageBreak/>
        <w:t>Le sujet proposé s’appuie sur une ou plusieurs situations réelles d’organisations, simplifiées et adaptées pour les besoins de l’épreuve. Pour des raisons évidentes de confidentialité, les données chiffrées et les éléments de la politique commerciale de l’organisation ont pu être modifiés.</w:t>
      </w:r>
    </w:p>
    <w:p w:rsidR="00531049" w:rsidRPr="00A52F7D" w:rsidRDefault="00531049">
      <w:pPr>
        <w:rPr>
          <w:i/>
        </w:rPr>
      </w:pPr>
    </w:p>
    <w:p w:rsidR="00531049" w:rsidRPr="00A52F7D" w:rsidRDefault="00531049">
      <w:pPr>
        <w:rPr>
          <w:i/>
        </w:rPr>
      </w:pPr>
      <w:r w:rsidRPr="00A52F7D">
        <w:rPr>
          <w:i/>
        </w:rPr>
        <w:t>Il est demandé au candidat de se situer dans les contextes des données présentées et d’exposer ses solutions avec concision et rigueur en prenant soin de justifier ses démarches.</w:t>
      </w:r>
    </w:p>
    <w:p w:rsidR="00531049" w:rsidRPr="00A52F7D" w:rsidRDefault="00531049">
      <w:pPr>
        <w:rPr>
          <w:i/>
        </w:rPr>
      </w:pPr>
    </w:p>
    <w:p w:rsidR="00531049" w:rsidRPr="00A52F7D" w:rsidRDefault="00531049">
      <w:pPr>
        <w:rPr>
          <w:i/>
        </w:rPr>
      </w:pPr>
      <w:r w:rsidRPr="00A52F7D">
        <w:rPr>
          <w:i/>
        </w:rPr>
        <w:t>Le sujet se présente sous la forme de 2 dossiers indépendants.</w:t>
      </w:r>
    </w:p>
    <w:p w:rsidR="00531049" w:rsidRDefault="00531049" w:rsidP="0087749F">
      <w:pPr>
        <w:spacing w:before="120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5580"/>
        <w:gridCol w:w="1621"/>
      </w:tblGrid>
      <w:tr w:rsidR="00531049" w:rsidTr="00930CF2">
        <w:trPr>
          <w:trHeight w:val="340"/>
        </w:trPr>
        <w:tc>
          <w:tcPr>
            <w:tcW w:w="7128" w:type="dxa"/>
            <w:gridSpan w:val="2"/>
            <w:vAlign w:val="center"/>
          </w:tcPr>
          <w:p w:rsidR="00531049" w:rsidRDefault="00531049">
            <w:r>
              <w:t>Page de garde</w:t>
            </w:r>
          </w:p>
        </w:tc>
        <w:tc>
          <w:tcPr>
            <w:tcW w:w="1621" w:type="dxa"/>
            <w:vAlign w:val="center"/>
          </w:tcPr>
          <w:p w:rsidR="00531049" w:rsidRPr="00BB2BB6" w:rsidRDefault="00531049">
            <w:r w:rsidRPr="00BB2BB6">
              <w:t>Page 1</w:t>
            </w:r>
          </w:p>
        </w:tc>
      </w:tr>
      <w:tr w:rsidR="00531049" w:rsidTr="00930CF2">
        <w:trPr>
          <w:trHeight w:val="340"/>
        </w:trPr>
        <w:tc>
          <w:tcPr>
            <w:tcW w:w="7128" w:type="dxa"/>
            <w:gridSpan w:val="2"/>
            <w:vAlign w:val="center"/>
          </w:tcPr>
          <w:p w:rsidR="00531049" w:rsidRDefault="00531049">
            <w:r>
              <w:t>Sommaire</w:t>
            </w:r>
          </w:p>
        </w:tc>
        <w:tc>
          <w:tcPr>
            <w:tcW w:w="1621" w:type="dxa"/>
            <w:vAlign w:val="center"/>
          </w:tcPr>
          <w:p w:rsidR="00531049" w:rsidRPr="00BB2BB6" w:rsidRDefault="00531049">
            <w:r w:rsidRPr="00BB2BB6">
              <w:t>Page 2</w:t>
            </w:r>
          </w:p>
        </w:tc>
      </w:tr>
      <w:tr w:rsidR="00531049" w:rsidRPr="00DB60BD" w:rsidTr="00930CF2">
        <w:trPr>
          <w:trHeight w:val="340"/>
        </w:trPr>
        <w:tc>
          <w:tcPr>
            <w:tcW w:w="7128" w:type="dxa"/>
            <w:gridSpan w:val="2"/>
            <w:vAlign w:val="center"/>
          </w:tcPr>
          <w:p w:rsidR="00531049" w:rsidRPr="00DB60BD" w:rsidRDefault="00531049" w:rsidP="00DB60BD">
            <w:pPr>
              <w:tabs>
                <w:tab w:val="right" w:pos="6804"/>
              </w:tabs>
              <w:rPr>
                <w:b/>
              </w:rPr>
            </w:pPr>
            <w:r w:rsidRPr="00DB60BD">
              <w:rPr>
                <w:b/>
              </w:rPr>
              <w:t>PREMIERE PARTIE :</w:t>
            </w:r>
            <w:r w:rsidR="007F29FF" w:rsidRPr="00DB60BD">
              <w:rPr>
                <w:b/>
              </w:rPr>
              <w:t xml:space="preserve"> FRANÇOIS DOUCET CONFISEUR</w:t>
            </w:r>
            <w:r w:rsidRPr="00DB60BD">
              <w:rPr>
                <w:b/>
              </w:rPr>
              <w:tab/>
            </w:r>
            <w:r w:rsidR="00987ACF">
              <w:rPr>
                <w:b/>
              </w:rPr>
              <w:t xml:space="preserve">70 </w:t>
            </w:r>
            <w:r w:rsidRPr="00DB60BD">
              <w:rPr>
                <w:b/>
              </w:rPr>
              <w:t>points</w:t>
            </w:r>
          </w:p>
        </w:tc>
        <w:tc>
          <w:tcPr>
            <w:tcW w:w="1621" w:type="dxa"/>
            <w:vAlign w:val="center"/>
          </w:tcPr>
          <w:p w:rsidR="00531049" w:rsidRPr="00BB2BB6" w:rsidRDefault="00531049">
            <w:r w:rsidRPr="00BB2BB6">
              <w:t>Page 3</w:t>
            </w:r>
          </w:p>
        </w:tc>
      </w:tr>
      <w:tr w:rsidR="007F29FF" w:rsidTr="00930CF2">
        <w:trPr>
          <w:trHeight w:val="340"/>
        </w:trPr>
        <w:tc>
          <w:tcPr>
            <w:tcW w:w="1548" w:type="dxa"/>
            <w:vAlign w:val="center"/>
          </w:tcPr>
          <w:p w:rsidR="007F29FF" w:rsidRDefault="007F29FF">
            <w:r>
              <w:t>Annexe 1</w:t>
            </w:r>
          </w:p>
        </w:tc>
        <w:tc>
          <w:tcPr>
            <w:tcW w:w="5580" w:type="dxa"/>
            <w:vAlign w:val="center"/>
          </w:tcPr>
          <w:p w:rsidR="007F29FF" w:rsidRDefault="007F29FF">
            <w:r w:rsidRPr="009E1FBD">
              <w:t xml:space="preserve">Chiffres clés de </w:t>
            </w:r>
            <w:r w:rsidR="00A52F7D" w:rsidRPr="009E1FBD">
              <w:t>l’industrie française de la confiserie</w:t>
            </w:r>
          </w:p>
        </w:tc>
        <w:tc>
          <w:tcPr>
            <w:tcW w:w="1621" w:type="dxa"/>
            <w:vAlign w:val="center"/>
          </w:tcPr>
          <w:p w:rsidR="007F29FF" w:rsidRPr="00BB2BB6" w:rsidRDefault="007F29FF" w:rsidP="002B4F94">
            <w:r w:rsidRPr="00BB2BB6">
              <w:t>Page 4</w:t>
            </w:r>
          </w:p>
        </w:tc>
      </w:tr>
      <w:tr w:rsidR="007F29FF" w:rsidTr="00930CF2">
        <w:trPr>
          <w:trHeight w:val="340"/>
        </w:trPr>
        <w:tc>
          <w:tcPr>
            <w:tcW w:w="1548" w:type="dxa"/>
            <w:vAlign w:val="center"/>
          </w:tcPr>
          <w:p w:rsidR="007F29FF" w:rsidRDefault="007F29FF">
            <w:r>
              <w:t>Annexe 2</w:t>
            </w:r>
          </w:p>
        </w:tc>
        <w:tc>
          <w:tcPr>
            <w:tcW w:w="5580" w:type="dxa"/>
            <w:vAlign w:val="center"/>
          </w:tcPr>
          <w:p w:rsidR="007F29FF" w:rsidRDefault="007F29FF">
            <w:pPr>
              <w:rPr>
                <w:rFonts w:cs="Arial"/>
                <w:bCs/>
              </w:rPr>
            </w:pPr>
            <w:r w:rsidRPr="009E1FBD">
              <w:t>Évolution du chiffre d’affaires de François Doucet Confiseur</w:t>
            </w:r>
          </w:p>
        </w:tc>
        <w:tc>
          <w:tcPr>
            <w:tcW w:w="1621" w:type="dxa"/>
            <w:vAlign w:val="center"/>
          </w:tcPr>
          <w:p w:rsidR="007F29FF" w:rsidRPr="00BB2BB6" w:rsidRDefault="007F29FF" w:rsidP="002B4F94">
            <w:r w:rsidRPr="00BB2BB6">
              <w:t>Page 4</w:t>
            </w:r>
          </w:p>
        </w:tc>
      </w:tr>
      <w:tr w:rsidR="00D93CDA" w:rsidTr="00D93CDA">
        <w:trPr>
          <w:trHeight w:val="351"/>
        </w:trPr>
        <w:tc>
          <w:tcPr>
            <w:tcW w:w="1548" w:type="dxa"/>
            <w:vAlign w:val="center"/>
          </w:tcPr>
          <w:p w:rsidR="00D93CDA" w:rsidRDefault="00D93CDA" w:rsidP="00D93CDA">
            <w:r>
              <w:t>Annexe 3</w:t>
            </w:r>
          </w:p>
        </w:tc>
        <w:tc>
          <w:tcPr>
            <w:tcW w:w="5580" w:type="dxa"/>
            <w:vAlign w:val="center"/>
          </w:tcPr>
          <w:p w:rsidR="00D93CDA" w:rsidRDefault="00D93CDA" w:rsidP="00D93CDA">
            <w:pPr>
              <w:rPr>
                <w:bCs/>
              </w:rPr>
            </w:pPr>
            <w:r>
              <w:t>La gamme de produits Doucet</w:t>
            </w:r>
          </w:p>
        </w:tc>
        <w:tc>
          <w:tcPr>
            <w:tcW w:w="1621" w:type="dxa"/>
            <w:vAlign w:val="center"/>
          </w:tcPr>
          <w:p w:rsidR="00D93CDA" w:rsidRPr="00BB2BB6" w:rsidRDefault="00D93CDA" w:rsidP="00BB2BB6">
            <w:r w:rsidRPr="00BB2BB6">
              <w:t xml:space="preserve">Pages </w:t>
            </w:r>
            <w:r w:rsidR="00BB2BB6" w:rsidRPr="00BB2BB6">
              <w:t>4</w:t>
            </w:r>
            <w:r w:rsidRPr="00BB2BB6">
              <w:t xml:space="preserve"> et </w:t>
            </w:r>
            <w:r w:rsidR="00BB2BB6" w:rsidRPr="00BB2BB6">
              <w:t>5</w:t>
            </w:r>
          </w:p>
        </w:tc>
      </w:tr>
      <w:tr w:rsidR="007F29FF" w:rsidTr="00930CF2">
        <w:trPr>
          <w:trHeight w:val="425"/>
        </w:trPr>
        <w:tc>
          <w:tcPr>
            <w:tcW w:w="1548" w:type="dxa"/>
            <w:vAlign w:val="center"/>
          </w:tcPr>
          <w:p w:rsidR="007F29FF" w:rsidRDefault="00D93CDA">
            <w:r>
              <w:t>Annexe 4</w:t>
            </w:r>
          </w:p>
        </w:tc>
        <w:tc>
          <w:tcPr>
            <w:tcW w:w="5580" w:type="dxa"/>
            <w:vAlign w:val="center"/>
          </w:tcPr>
          <w:p w:rsidR="007F29FF" w:rsidRDefault="007F29FF">
            <w:r w:rsidRPr="009E1FBD">
              <w:t>Portrait du consommateur de bonbons et confiseries</w:t>
            </w:r>
          </w:p>
        </w:tc>
        <w:tc>
          <w:tcPr>
            <w:tcW w:w="1621" w:type="dxa"/>
            <w:vAlign w:val="center"/>
          </w:tcPr>
          <w:p w:rsidR="007F29FF" w:rsidRPr="00BB2BB6" w:rsidRDefault="007F29FF" w:rsidP="00BB2BB6">
            <w:r w:rsidRPr="00BB2BB6">
              <w:t xml:space="preserve">Pages </w:t>
            </w:r>
            <w:r w:rsidR="00BB2BB6" w:rsidRPr="00BB2BB6">
              <w:t>6</w:t>
            </w:r>
            <w:r w:rsidR="00D93CDA" w:rsidRPr="00BB2BB6">
              <w:t xml:space="preserve"> et </w:t>
            </w:r>
            <w:r w:rsidR="00BB2BB6" w:rsidRPr="00BB2BB6">
              <w:t>7</w:t>
            </w:r>
          </w:p>
        </w:tc>
      </w:tr>
      <w:tr w:rsidR="007F29FF" w:rsidTr="00930CF2">
        <w:trPr>
          <w:trHeight w:val="340"/>
        </w:trPr>
        <w:tc>
          <w:tcPr>
            <w:tcW w:w="1548" w:type="dxa"/>
            <w:vAlign w:val="center"/>
          </w:tcPr>
          <w:p w:rsidR="007F29FF" w:rsidRDefault="007F29FF">
            <w:r>
              <w:t>Annexe 5</w:t>
            </w:r>
          </w:p>
        </w:tc>
        <w:tc>
          <w:tcPr>
            <w:tcW w:w="5580" w:type="dxa"/>
            <w:vAlign w:val="center"/>
          </w:tcPr>
          <w:p w:rsidR="007F29FF" w:rsidRDefault="007F29FF">
            <w:r w:rsidRPr="009E1FBD">
              <w:t>La distribution des produits Doucet</w:t>
            </w:r>
          </w:p>
        </w:tc>
        <w:tc>
          <w:tcPr>
            <w:tcW w:w="1621" w:type="dxa"/>
            <w:vAlign w:val="center"/>
          </w:tcPr>
          <w:p w:rsidR="007F29FF" w:rsidRPr="00BB2BB6" w:rsidRDefault="00D93CDA" w:rsidP="00BB2BB6">
            <w:r w:rsidRPr="00BB2BB6">
              <w:t xml:space="preserve">Page </w:t>
            </w:r>
            <w:r w:rsidR="00BB2BB6" w:rsidRPr="00BB2BB6">
              <w:t>8</w:t>
            </w:r>
          </w:p>
        </w:tc>
      </w:tr>
      <w:tr w:rsidR="00C37ADE" w:rsidRPr="00DB60BD" w:rsidTr="00930CF2">
        <w:trPr>
          <w:trHeight w:val="340"/>
        </w:trPr>
        <w:tc>
          <w:tcPr>
            <w:tcW w:w="7128" w:type="dxa"/>
            <w:gridSpan w:val="2"/>
            <w:vAlign w:val="center"/>
          </w:tcPr>
          <w:p w:rsidR="00C37ADE" w:rsidRPr="00DB60BD" w:rsidRDefault="00C37ADE" w:rsidP="00DB60BD">
            <w:pPr>
              <w:tabs>
                <w:tab w:val="right" w:pos="6804"/>
              </w:tabs>
              <w:rPr>
                <w:b/>
              </w:rPr>
            </w:pPr>
            <w:r w:rsidRPr="00DB60BD">
              <w:rPr>
                <w:b/>
              </w:rPr>
              <w:t>DEUXIEME PARTIE : CLÉOPÂTRE</w:t>
            </w:r>
            <w:r w:rsidRPr="00DB60BD">
              <w:rPr>
                <w:b/>
              </w:rPr>
              <w:tab/>
            </w:r>
            <w:r w:rsidR="00987ACF">
              <w:rPr>
                <w:b/>
              </w:rPr>
              <w:t>70</w:t>
            </w:r>
            <w:r w:rsidRPr="00DB60BD">
              <w:rPr>
                <w:b/>
              </w:rPr>
              <w:t xml:space="preserve"> points</w:t>
            </w:r>
          </w:p>
        </w:tc>
        <w:tc>
          <w:tcPr>
            <w:tcW w:w="1621" w:type="dxa"/>
            <w:vAlign w:val="center"/>
          </w:tcPr>
          <w:p w:rsidR="00C37ADE" w:rsidRPr="00BB2BB6" w:rsidRDefault="00C37ADE" w:rsidP="002B4F94">
            <w:r w:rsidRPr="00BB2BB6">
              <w:t>Page 9</w:t>
            </w:r>
          </w:p>
        </w:tc>
      </w:tr>
      <w:tr w:rsidR="00C37ADE" w:rsidTr="00930CF2">
        <w:trPr>
          <w:trHeight w:val="340"/>
        </w:trPr>
        <w:tc>
          <w:tcPr>
            <w:tcW w:w="1548" w:type="dxa"/>
            <w:vAlign w:val="center"/>
          </w:tcPr>
          <w:p w:rsidR="00C37ADE" w:rsidRDefault="00C37ADE" w:rsidP="002B4F94">
            <w:r>
              <w:t>Annexe 6</w:t>
            </w:r>
          </w:p>
        </w:tc>
        <w:tc>
          <w:tcPr>
            <w:tcW w:w="5580" w:type="dxa"/>
            <w:vAlign w:val="center"/>
          </w:tcPr>
          <w:p w:rsidR="00C37ADE" w:rsidRDefault="00C37ADE" w:rsidP="002B4F94">
            <w:r>
              <w:t>L</w:t>
            </w:r>
            <w:r w:rsidRPr="004E2DAF">
              <w:t>e marché des colles en GMS en France</w:t>
            </w:r>
          </w:p>
        </w:tc>
        <w:tc>
          <w:tcPr>
            <w:tcW w:w="1621" w:type="dxa"/>
            <w:vAlign w:val="center"/>
          </w:tcPr>
          <w:p w:rsidR="00C37ADE" w:rsidRPr="00BB2BB6" w:rsidRDefault="00C37ADE" w:rsidP="002B4F94">
            <w:r w:rsidRPr="00BB2BB6">
              <w:t>Page 10</w:t>
            </w:r>
          </w:p>
        </w:tc>
      </w:tr>
      <w:tr w:rsidR="00C37ADE" w:rsidTr="00930CF2">
        <w:trPr>
          <w:trHeight w:val="340"/>
        </w:trPr>
        <w:tc>
          <w:tcPr>
            <w:tcW w:w="1548" w:type="dxa"/>
            <w:vAlign w:val="center"/>
          </w:tcPr>
          <w:p w:rsidR="00C37ADE" w:rsidRDefault="00C37ADE" w:rsidP="002B4F94">
            <w:r>
              <w:t>Annexe 7</w:t>
            </w:r>
          </w:p>
        </w:tc>
        <w:tc>
          <w:tcPr>
            <w:tcW w:w="5580" w:type="dxa"/>
            <w:vAlign w:val="center"/>
          </w:tcPr>
          <w:p w:rsidR="00C37ADE" w:rsidRDefault="00C37ADE" w:rsidP="002B4F94">
            <w:r w:rsidRPr="000A6E66">
              <w:rPr>
                <w:kern w:val="36"/>
              </w:rPr>
              <w:t>Accessoires : gomme, calculatrice, flûte bec, les autres batailles de la rentrée</w:t>
            </w:r>
          </w:p>
        </w:tc>
        <w:tc>
          <w:tcPr>
            <w:tcW w:w="1621" w:type="dxa"/>
            <w:vAlign w:val="center"/>
          </w:tcPr>
          <w:p w:rsidR="00C37ADE" w:rsidRPr="00BB2BB6" w:rsidRDefault="00C37ADE" w:rsidP="002B4F94">
            <w:r w:rsidRPr="00BB2BB6">
              <w:t>Page 10</w:t>
            </w:r>
          </w:p>
        </w:tc>
      </w:tr>
      <w:tr w:rsidR="00C37ADE" w:rsidTr="00930CF2">
        <w:trPr>
          <w:trHeight w:val="340"/>
        </w:trPr>
        <w:tc>
          <w:tcPr>
            <w:tcW w:w="1548" w:type="dxa"/>
            <w:vAlign w:val="center"/>
          </w:tcPr>
          <w:p w:rsidR="00C37ADE" w:rsidRDefault="00C37ADE">
            <w:r>
              <w:t>Annexe 8</w:t>
            </w:r>
          </w:p>
        </w:tc>
        <w:tc>
          <w:tcPr>
            <w:tcW w:w="5580" w:type="dxa"/>
            <w:vAlign w:val="center"/>
          </w:tcPr>
          <w:p w:rsidR="00C37ADE" w:rsidRDefault="00770A14">
            <w:r w:rsidRPr="00B3369E">
              <w:t>La vision de Cléopâtre</w:t>
            </w:r>
          </w:p>
        </w:tc>
        <w:tc>
          <w:tcPr>
            <w:tcW w:w="1621" w:type="dxa"/>
            <w:vAlign w:val="center"/>
          </w:tcPr>
          <w:p w:rsidR="00C37ADE" w:rsidRPr="00BB2BB6" w:rsidRDefault="00C37ADE" w:rsidP="002B4F94">
            <w:r w:rsidRPr="00BB2BB6">
              <w:t>Page 11</w:t>
            </w:r>
          </w:p>
        </w:tc>
      </w:tr>
      <w:tr w:rsidR="00C37ADE" w:rsidTr="00930CF2">
        <w:trPr>
          <w:trHeight w:val="340"/>
        </w:trPr>
        <w:tc>
          <w:tcPr>
            <w:tcW w:w="1548" w:type="dxa"/>
            <w:vAlign w:val="center"/>
          </w:tcPr>
          <w:p w:rsidR="00C37ADE" w:rsidRDefault="00C37ADE">
            <w:r>
              <w:t>Annexe 9</w:t>
            </w:r>
          </w:p>
        </w:tc>
        <w:tc>
          <w:tcPr>
            <w:tcW w:w="5580" w:type="dxa"/>
            <w:vAlign w:val="center"/>
          </w:tcPr>
          <w:p w:rsidR="00770A14" w:rsidRDefault="00770A14">
            <w:r w:rsidRPr="00B3369E">
              <w:t>Cléopâtre s’inscrit dans la proximité, l’échange et l’écoute</w:t>
            </w:r>
          </w:p>
        </w:tc>
        <w:tc>
          <w:tcPr>
            <w:tcW w:w="1621" w:type="dxa"/>
            <w:vAlign w:val="center"/>
          </w:tcPr>
          <w:p w:rsidR="00C37ADE" w:rsidRPr="00BB2BB6" w:rsidRDefault="00C37ADE" w:rsidP="002B4F94">
            <w:r w:rsidRPr="00BB2BB6">
              <w:t>Page 11</w:t>
            </w:r>
          </w:p>
        </w:tc>
      </w:tr>
      <w:tr w:rsidR="00C37ADE" w:rsidTr="00930CF2">
        <w:trPr>
          <w:trHeight w:val="340"/>
        </w:trPr>
        <w:tc>
          <w:tcPr>
            <w:tcW w:w="1548" w:type="dxa"/>
            <w:vAlign w:val="center"/>
          </w:tcPr>
          <w:p w:rsidR="00C37ADE" w:rsidRDefault="00C37ADE">
            <w:r>
              <w:t>Annexe 10</w:t>
            </w:r>
          </w:p>
        </w:tc>
        <w:tc>
          <w:tcPr>
            <w:tcW w:w="5580" w:type="dxa"/>
            <w:vAlign w:val="center"/>
          </w:tcPr>
          <w:p w:rsidR="00C37ADE" w:rsidRDefault="00C37ADE">
            <w:r w:rsidRPr="00B3369E">
              <w:rPr>
                <w:kern w:val="36"/>
              </w:rPr>
              <w:t>Cléopâtre s'invite dans les hypermarchés</w:t>
            </w:r>
          </w:p>
        </w:tc>
        <w:tc>
          <w:tcPr>
            <w:tcW w:w="1621" w:type="dxa"/>
            <w:vAlign w:val="center"/>
          </w:tcPr>
          <w:p w:rsidR="00C37ADE" w:rsidRPr="00BB2BB6" w:rsidRDefault="00C37ADE" w:rsidP="002B4F94">
            <w:r w:rsidRPr="00BB2BB6">
              <w:t>Page 12</w:t>
            </w:r>
          </w:p>
        </w:tc>
      </w:tr>
      <w:tr w:rsidR="00C37ADE" w:rsidTr="00930CF2">
        <w:trPr>
          <w:trHeight w:val="340"/>
        </w:trPr>
        <w:tc>
          <w:tcPr>
            <w:tcW w:w="1548" w:type="dxa"/>
            <w:vAlign w:val="center"/>
          </w:tcPr>
          <w:p w:rsidR="00C37ADE" w:rsidRDefault="00C37ADE">
            <w:r>
              <w:t>Annexe 11</w:t>
            </w:r>
          </w:p>
        </w:tc>
        <w:tc>
          <w:tcPr>
            <w:tcW w:w="5580" w:type="dxa"/>
            <w:vAlign w:val="center"/>
          </w:tcPr>
          <w:p w:rsidR="00C37ADE" w:rsidRDefault="00C37ADE">
            <w:r w:rsidRPr="00BA77F4">
              <w:t>2011, une nouvelle offre dynamique</w:t>
            </w:r>
          </w:p>
        </w:tc>
        <w:tc>
          <w:tcPr>
            <w:tcW w:w="1621" w:type="dxa"/>
            <w:vAlign w:val="center"/>
          </w:tcPr>
          <w:p w:rsidR="00C37ADE" w:rsidRPr="00BB2BB6" w:rsidRDefault="00C37ADE" w:rsidP="002B4F94">
            <w:r w:rsidRPr="00BB2BB6">
              <w:t>Page 13</w:t>
            </w:r>
          </w:p>
        </w:tc>
      </w:tr>
      <w:tr w:rsidR="00C37ADE" w:rsidTr="00930CF2">
        <w:trPr>
          <w:trHeight w:val="340"/>
        </w:trPr>
        <w:tc>
          <w:tcPr>
            <w:tcW w:w="1548" w:type="dxa"/>
            <w:vAlign w:val="center"/>
          </w:tcPr>
          <w:p w:rsidR="00C37ADE" w:rsidRDefault="00C37ADE">
            <w:r>
              <w:t>Annexe 12</w:t>
            </w:r>
          </w:p>
        </w:tc>
        <w:tc>
          <w:tcPr>
            <w:tcW w:w="5580" w:type="dxa"/>
            <w:vAlign w:val="center"/>
          </w:tcPr>
          <w:p w:rsidR="00C37ADE" w:rsidRDefault="00C37ADE">
            <w:pPr>
              <w:rPr>
                <w:bCs/>
              </w:rPr>
            </w:pPr>
            <w:r w:rsidRPr="00AC213C">
              <w:t>Quelles</w:t>
            </w:r>
            <w:r w:rsidRPr="00E31501">
              <w:t xml:space="preserve"> solutions pour théâtraliser son offre et stimuler l'acte d'achat</w:t>
            </w:r>
            <w:r w:rsidR="00DB60BD">
              <w:t> ?</w:t>
            </w:r>
          </w:p>
        </w:tc>
        <w:tc>
          <w:tcPr>
            <w:tcW w:w="1621" w:type="dxa"/>
            <w:vAlign w:val="center"/>
          </w:tcPr>
          <w:p w:rsidR="00C37ADE" w:rsidRPr="00BB2BB6" w:rsidRDefault="00C37ADE" w:rsidP="002B4F94">
            <w:r w:rsidRPr="00BB2BB6">
              <w:t>Page 14</w:t>
            </w:r>
          </w:p>
        </w:tc>
      </w:tr>
      <w:tr w:rsidR="00C37ADE" w:rsidTr="00930CF2">
        <w:trPr>
          <w:trHeight w:val="340"/>
        </w:trPr>
        <w:tc>
          <w:tcPr>
            <w:tcW w:w="1548" w:type="dxa"/>
            <w:vAlign w:val="center"/>
          </w:tcPr>
          <w:p w:rsidR="00C37ADE" w:rsidRDefault="00C37ADE">
            <w:r>
              <w:t>Annexe 13</w:t>
            </w:r>
          </w:p>
        </w:tc>
        <w:tc>
          <w:tcPr>
            <w:tcW w:w="5580" w:type="dxa"/>
            <w:vAlign w:val="center"/>
          </w:tcPr>
          <w:p w:rsidR="00C37ADE" w:rsidRDefault="00C37ADE">
            <w:pPr>
              <w:rPr>
                <w:bCs/>
              </w:rPr>
            </w:pPr>
            <w:r w:rsidRPr="00E31501">
              <w:t>L’</w:t>
            </w:r>
            <w:r>
              <w:t>o</w:t>
            </w:r>
            <w:r w:rsidRPr="00E31501">
              <w:t>pération d’animation</w:t>
            </w:r>
            <w:r>
              <w:t xml:space="preserve"> « Ateliers créations »</w:t>
            </w:r>
          </w:p>
        </w:tc>
        <w:tc>
          <w:tcPr>
            <w:tcW w:w="1621" w:type="dxa"/>
            <w:vAlign w:val="center"/>
          </w:tcPr>
          <w:p w:rsidR="00C37ADE" w:rsidRPr="00BB2BB6" w:rsidRDefault="00C37ADE" w:rsidP="002B4F94">
            <w:r w:rsidRPr="00BB2BB6">
              <w:t>Page 15</w:t>
            </w:r>
          </w:p>
        </w:tc>
      </w:tr>
    </w:tbl>
    <w:p w:rsidR="002B750C" w:rsidRPr="0016699B" w:rsidRDefault="00531049" w:rsidP="0016699B">
      <w:pPr>
        <w:pStyle w:val="Titre"/>
      </w:pPr>
      <w:r>
        <w:br w:type="page"/>
      </w:r>
      <w:r w:rsidR="002B750C" w:rsidRPr="0016699B">
        <w:lastRenderedPageBreak/>
        <w:t>PREMIÈRE PARTIE : FRANCOIS DOUCET CONFISEUR</w:t>
      </w:r>
    </w:p>
    <w:p w:rsidR="00D73F8C" w:rsidRDefault="002768CB" w:rsidP="00D73F8C">
      <w:pPr>
        <w:jc w:val="center"/>
      </w:pPr>
      <w:r>
        <w:rPr>
          <w:noProof/>
        </w:rPr>
        <w:drawing>
          <wp:inline distT="0" distB="0" distL="0" distR="0">
            <wp:extent cx="1362075" cy="1362075"/>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362075" cy="1362075"/>
                    </a:xfrm>
                    <a:prstGeom prst="rect">
                      <a:avLst/>
                    </a:prstGeom>
                    <a:noFill/>
                    <a:ln w="9525">
                      <a:noFill/>
                      <a:miter lim="800000"/>
                      <a:headEnd/>
                      <a:tailEnd/>
                    </a:ln>
                  </pic:spPr>
                </pic:pic>
              </a:graphicData>
            </a:graphic>
          </wp:inline>
        </w:drawing>
      </w:r>
    </w:p>
    <w:p w:rsidR="002B750C" w:rsidRDefault="000742AA" w:rsidP="002B750C">
      <w:r>
        <w:t xml:space="preserve">Fondée en 1969, François Doucet Confiseur est une </w:t>
      </w:r>
      <w:r w:rsidR="00317474">
        <w:t>SA</w:t>
      </w:r>
      <w:r>
        <w:t xml:space="preserve"> familiale implantée à Oraison (Alpes de Haute Provence) qui fabrique et commercialise de la confiserie fine haut de gamme classée dans les « spécialités traditionnelles et régionales ». Réputée pour ses pralines aux amandes, la société s’est, au fil du temps, construit une solide réputation du fait de </w:t>
      </w:r>
      <w:r w:rsidR="0087749F">
        <w:t>sa créativité</w:t>
      </w:r>
      <w:r w:rsidR="00A52F7D">
        <w:t xml:space="preserve"> et</w:t>
      </w:r>
      <w:r w:rsidR="0087749F">
        <w:t xml:space="preserve"> de </w:t>
      </w:r>
      <w:r>
        <w:t>la qualité de sa production, élaborée avec les meilleurs produits du terroir.</w:t>
      </w:r>
    </w:p>
    <w:p w:rsidR="00317474" w:rsidRPr="009E1FBD" w:rsidRDefault="00317474" w:rsidP="00531049">
      <w:pPr>
        <w:pStyle w:val="Normalavecespaceavantetaprs"/>
      </w:pPr>
      <w:r>
        <w:t>La société compte maintenant 82 salariés et a produit, en 2010, 620 tonnes de confiserie. S’il s’agit toujours d’une PME, le développement de la clientèle (2 500 clients en France), l’extension de sa zone de vente (150 clients à l’étranger, 15</w:t>
      </w:r>
      <w:r w:rsidR="006C111B">
        <w:t> %</w:t>
      </w:r>
      <w:r>
        <w:t xml:space="preserve"> du CA)</w:t>
      </w:r>
      <w:r w:rsidR="00531049">
        <w:t xml:space="preserve"> commencent à poser à l’entreprise des problèmes de croissance. Marguerite Doucet, P-DG de l’entreprise, </w:t>
      </w:r>
      <w:r w:rsidR="00F60987">
        <w:t>s’interroge sur les composantes du marché</w:t>
      </w:r>
      <w:r w:rsidR="00531049">
        <w:t>.</w:t>
      </w:r>
    </w:p>
    <w:p w:rsidR="002B750C" w:rsidRPr="009E1FBD" w:rsidRDefault="002D5F78" w:rsidP="002B750C">
      <w:pPr>
        <w:pStyle w:val="Travailfaire"/>
      </w:pPr>
      <w:r>
        <w:t>Travail à faire (annexes</w:t>
      </w:r>
      <w:r w:rsidR="00F60987">
        <w:t xml:space="preserve"> 1 et 2)</w:t>
      </w:r>
    </w:p>
    <w:p w:rsidR="002B750C" w:rsidRPr="009E1FBD" w:rsidRDefault="002B750C" w:rsidP="002B750C">
      <w:pPr>
        <w:pStyle w:val="Questionpart1"/>
      </w:pPr>
      <w:r w:rsidRPr="009E1FBD">
        <w:t>Commentez l’évolution du chiffre d’affaires annuel de l’entreprise François Doucet Confiseur</w:t>
      </w:r>
      <w:r w:rsidR="00616993">
        <w:t>,</w:t>
      </w:r>
      <w:r w:rsidRPr="009E1FBD">
        <w:t xml:space="preserve"> notamment en </w:t>
      </w:r>
      <w:proofErr w:type="gramStart"/>
      <w:r w:rsidRPr="009E1FBD">
        <w:t>la</w:t>
      </w:r>
      <w:proofErr w:type="gramEnd"/>
      <w:r w:rsidRPr="009E1FBD">
        <w:t xml:space="preserve"> comparant à l’évolution du</w:t>
      </w:r>
      <w:r w:rsidR="002D5F78">
        <w:t xml:space="preserve"> marché total de la confiserie.</w:t>
      </w:r>
    </w:p>
    <w:p w:rsidR="002B750C" w:rsidRPr="009E1FBD" w:rsidRDefault="002B750C" w:rsidP="002B750C">
      <w:pPr>
        <w:pStyle w:val="Questionpart1"/>
      </w:pPr>
      <w:r w:rsidRPr="009E1FBD">
        <w:t>Mettez en évidence l’inégalité de la répartition du chiffre d’affaires sur l’année en calculant les coefficients saisonniers. Commentez vos résultats</w:t>
      </w:r>
      <w:r w:rsidR="006B5BEF">
        <w:t xml:space="preserve"> et justifiez vos observations</w:t>
      </w:r>
      <w:r w:rsidRPr="009E1FBD">
        <w:t>.</w:t>
      </w:r>
    </w:p>
    <w:p w:rsidR="002B750C" w:rsidRPr="009E1FBD" w:rsidRDefault="002B750C" w:rsidP="002B750C">
      <w:pPr>
        <w:pStyle w:val="Questionpart1"/>
      </w:pPr>
      <w:r w:rsidRPr="009E1FBD">
        <w:t>Concluez sur l’activit</w:t>
      </w:r>
      <w:r w:rsidR="002D5F78">
        <w:t>é de François Doucet Confiseur.</w:t>
      </w:r>
    </w:p>
    <w:p w:rsidR="0041776A" w:rsidRPr="009E1FBD" w:rsidRDefault="00F60987" w:rsidP="0041776A">
      <w:pPr>
        <w:pStyle w:val="Normalavecespaceavantetaprs"/>
      </w:pPr>
      <w:r>
        <w:t>Marguerite Doucet est relativement sûre de ses produits</w:t>
      </w:r>
      <w:r w:rsidR="006C111B">
        <w:t>.</w:t>
      </w:r>
      <w:r>
        <w:t xml:space="preserve"> </w:t>
      </w:r>
      <w:r w:rsidR="006C111B">
        <w:t>Toutefois</w:t>
      </w:r>
      <w:r>
        <w:t>, au-delà de ses interrogations sur le marché, elle souhaite faire le bilan des composantes de son offre.</w:t>
      </w:r>
    </w:p>
    <w:p w:rsidR="00F60987" w:rsidRPr="009E1FBD" w:rsidRDefault="00F60987" w:rsidP="00F60987">
      <w:pPr>
        <w:pStyle w:val="Travailfaire"/>
      </w:pPr>
      <w:r>
        <w:t>Travail à faire (annexes 3 à 5)</w:t>
      </w:r>
    </w:p>
    <w:p w:rsidR="00FC6A82" w:rsidRPr="009E1FBD" w:rsidRDefault="00FC6A82" w:rsidP="00FC6A82">
      <w:pPr>
        <w:pStyle w:val="Questionpart1"/>
      </w:pPr>
      <w:r w:rsidRPr="009E1FBD">
        <w:t xml:space="preserve">Définissez la notion de gamme et caractérisez </w:t>
      </w:r>
      <w:r>
        <w:t>celle</w:t>
      </w:r>
      <w:r w:rsidRPr="009E1FBD">
        <w:t xml:space="preserve"> de </w:t>
      </w:r>
      <w:r>
        <w:t>François Doucet Confiseur.</w:t>
      </w:r>
    </w:p>
    <w:p w:rsidR="00FC6A82" w:rsidRPr="009E1FBD" w:rsidRDefault="00FC6A82" w:rsidP="00FC6A82">
      <w:pPr>
        <w:pStyle w:val="Questionpart1"/>
      </w:pPr>
      <w:r>
        <w:t>Repérez et comparez les signes de qualité obtenus par François Doucet Confiseur et précisez leurs atouts respectifs.</w:t>
      </w:r>
    </w:p>
    <w:p w:rsidR="002B750C" w:rsidRPr="009E1FBD" w:rsidRDefault="002B750C" w:rsidP="002B750C">
      <w:pPr>
        <w:pStyle w:val="Questionpart1"/>
      </w:pPr>
      <w:r w:rsidRPr="009E1FBD">
        <w:t xml:space="preserve">Repérez et classez les freins et motivations à </w:t>
      </w:r>
      <w:r w:rsidR="00610A85">
        <w:t>l’achat</w:t>
      </w:r>
      <w:r w:rsidR="002D5F78">
        <w:t xml:space="preserve"> de bonbons et confiseries.</w:t>
      </w:r>
    </w:p>
    <w:p w:rsidR="002B750C" w:rsidRPr="009E1FBD" w:rsidRDefault="002B750C" w:rsidP="002B750C">
      <w:pPr>
        <w:pStyle w:val="Questionpart1"/>
      </w:pPr>
      <w:r w:rsidRPr="009E1FBD">
        <w:t xml:space="preserve">Identifiez, parmi les sept tribus de consommateurs, celle qui vous semble correspondre au cœur de cible </w:t>
      </w:r>
      <w:r w:rsidR="00610A85">
        <w:t xml:space="preserve">actuel </w:t>
      </w:r>
      <w:r w:rsidRPr="009E1FBD">
        <w:t>des produits de François Doucet Confiseur. Justifiez votre propositi</w:t>
      </w:r>
      <w:r w:rsidR="002D5F78">
        <w:t>on.</w:t>
      </w:r>
    </w:p>
    <w:p w:rsidR="002B750C" w:rsidRPr="009E1FBD" w:rsidRDefault="002B750C" w:rsidP="002B750C">
      <w:pPr>
        <w:pStyle w:val="Questionpart1"/>
      </w:pPr>
      <w:r w:rsidRPr="009E1FBD">
        <w:t xml:space="preserve">Qualifiez et commentez les canaux de distribution </w:t>
      </w:r>
      <w:r w:rsidR="00A3426E">
        <w:t>(hors « chaînes de magasin</w:t>
      </w:r>
      <w:r w:rsidR="006C111B">
        <w:t>s</w:t>
      </w:r>
      <w:r w:rsidR="00A3426E">
        <w:t xml:space="preserve"> » et « export ») des produits François Doucet </w:t>
      </w:r>
      <w:r w:rsidRPr="009E1FBD">
        <w:t>Confise</w:t>
      </w:r>
      <w:r w:rsidR="002D5F78">
        <w:t>ur.</w:t>
      </w:r>
    </w:p>
    <w:p w:rsidR="002B750C" w:rsidRPr="009E1FBD" w:rsidRDefault="00D8373A" w:rsidP="000D4022">
      <w:pPr>
        <w:pStyle w:val="Normalavecespaceavantetaprs"/>
      </w:pPr>
      <w:r>
        <w:t>Pour Jean-Marc Doucet, directeur général</w:t>
      </w:r>
      <w:r w:rsidR="000742AA">
        <w:t>, « il faut créer régulièrement, trouver d’autres marchés, se diversifier en permanence. » L’entreprise</w:t>
      </w:r>
      <w:r w:rsidR="002B750C" w:rsidRPr="009E1FBD">
        <w:t xml:space="preserve"> envisage donc de commercialiser</w:t>
      </w:r>
      <w:r w:rsidR="000742AA" w:rsidRPr="009E1FBD">
        <w:t>, en exclusivité sur son site Internet,</w:t>
      </w:r>
      <w:r w:rsidR="002B750C" w:rsidRPr="009E1FBD">
        <w:t xml:space="preserve"> des pâtes de fruits </w:t>
      </w:r>
      <w:r w:rsidR="000742AA">
        <w:t>« sans sucre ajouté »</w:t>
      </w:r>
      <w:r w:rsidR="002B750C" w:rsidRPr="009E1FBD">
        <w:t xml:space="preserve"> à destination de la </w:t>
      </w:r>
      <w:r w:rsidR="002D5F78">
        <w:t>clientèle des « Raisonnables »</w:t>
      </w:r>
      <w:r w:rsidR="000742AA">
        <w:t xml:space="preserve"> et des « Sans sucre »</w:t>
      </w:r>
      <w:r w:rsidR="002D5F78">
        <w:t>.</w:t>
      </w:r>
    </w:p>
    <w:p w:rsidR="002B750C" w:rsidRPr="009E1FBD" w:rsidRDefault="002B750C" w:rsidP="002B750C">
      <w:pPr>
        <w:pStyle w:val="Travailfaire"/>
      </w:pPr>
      <w:r w:rsidRPr="009E1FBD">
        <w:t xml:space="preserve">Travail à faire (annexes </w:t>
      </w:r>
      <w:r w:rsidR="00F60987">
        <w:t>3 à 5)</w:t>
      </w:r>
    </w:p>
    <w:p w:rsidR="002B750C" w:rsidRPr="009E1FBD" w:rsidRDefault="002B750C" w:rsidP="002B750C">
      <w:pPr>
        <w:pStyle w:val="Questionpart1"/>
      </w:pPr>
      <w:r w:rsidRPr="009E1FBD">
        <w:t>Appréciez</w:t>
      </w:r>
      <w:r w:rsidR="00A82B4F">
        <w:t>, par rapport à la cible visée</w:t>
      </w:r>
      <w:r w:rsidR="00610A85">
        <w:t xml:space="preserve"> (« Raisonnables » et « Sans sucre »</w:t>
      </w:r>
      <w:r w:rsidR="00581E80">
        <w:t>)</w:t>
      </w:r>
      <w:r w:rsidR="00A82B4F">
        <w:t>,</w:t>
      </w:r>
      <w:r w:rsidRPr="009E1FBD">
        <w:t xml:space="preserve"> la cohérence</w:t>
      </w:r>
      <w:r w:rsidR="005B433A" w:rsidRPr="005B433A">
        <w:t xml:space="preserve"> </w:t>
      </w:r>
      <w:r w:rsidRPr="009E1FBD">
        <w:t>des choix de marchéage effectués pour ce produit</w:t>
      </w:r>
      <w:r w:rsidR="005B433A">
        <w:t>.</w:t>
      </w:r>
    </w:p>
    <w:p w:rsidR="002B750C" w:rsidRPr="009E1FBD" w:rsidRDefault="002B750C" w:rsidP="00EB0A96">
      <w:pPr>
        <w:pStyle w:val="Annexe"/>
      </w:pPr>
      <w:r w:rsidRPr="009E1FBD">
        <w:br w:type="page"/>
      </w:r>
      <w:r w:rsidRPr="009E1FBD">
        <w:lastRenderedPageBreak/>
        <w:t xml:space="preserve">Chiffres clés de </w:t>
      </w:r>
      <w:r w:rsidR="00A52F7D" w:rsidRPr="009E1FBD">
        <w:t xml:space="preserve">l’industrie française </w:t>
      </w:r>
      <w:r w:rsidRPr="009E1FBD">
        <w:t xml:space="preserve">de la </w:t>
      </w:r>
      <w:r w:rsidR="00A52F7D" w:rsidRPr="009E1FBD">
        <w:t>confiserie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6"/>
        <w:gridCol w:w="1527"/>
        <w:gridCol w:w="1527"/>
        <w:gridCol w:w="1528"/>
      </w:tblGrid>
      <w:tr w:rsidR="000D4022" w:rsidRPr="009E1FBD" w:rsidTr="000D4022">
        <w:tc>
          <w:tcPr>
            <w:tcW w:w="9288" w:type="dxa"/>
            <w:gridSpan w:val="4"/>
            <w:tcBorders>
              <w:top w:val="nil"/>
              <w:left w:val="nil"/>
              <w:right w:val="nil"/>
            </w:tcBorders>
          </w:tcPr>
          <w:p w:rsidR="000D4022" w:rsidRPr="000D4022" w:rsidRDefault="000D4022" w:rsidP="000D4022">
            <w:pPr>
              <w:spacing w:before="60" w:after="60"/>
              <w:jc w:val="center"/>
              <w:rPr>
                <w:b/>
              </w:rPr>
            </w:pPr>
            <w:r w:rsidRPr="000D4022">
              <w:rPr>
                <w:b/>
              </w:rPr>
              <w:t xml:space="preserve">L’industrie </w:t>
            </w:r>
            <w:r w:rsidR="00762556" w:rsidRPr="000D4022">
              <w:rPr>
                <w:b/>
              </w:rPr>
              <w:t xml:space="preserve">française </w:t>
            </w:r>
            <w:r w:rsidRPr="000D4022">
              <w:rPr>
                <w:b/>
              </w:rPr>
              <w:t xml:space="preserve">de la </w:t>
            </w:r>
            <w:r w:rsidR="00762556" w:rsidRPr="000D4022">
              <w:rPr>
                <w:b/>
              </w:rPr>
              <w:t>confiserie</w:t>
            </w:r>
            <w:r w:rsidRPr="000D4022">
              <w:rPr>
                <w:rStyle w:val="Appelnotedebasdep"/>
                <w:b/>
              </w:rPr>
              <w:footnoteReference w:id="1"/>
            </w:r>
          </w:p>
        </w:tc>
      </w:tr>
      <w:tr w:rsidR="002B750C" w:rsidRPr="009E1FBD" w:rsidTr="000D4022">
        <w:tc>
          <w:tcPr>
            <w:tcW w:w="4706" w:type="dxa"/>
          </w:tcPr>
          <w:p w:rsidR="002B750C" w:rsidRPr="009E1FBD" w:rsidRDefault="002B750C" w:rsidP="00531049"/>
        </w:tc>
        <w:tc>
          <w:tcPr>
            <w:tcW w:w="1527" w:type="dxa"/>
          </w:tcPr>
          <w:p w:rsidR="002B750C" w:rsidRPr="000D4022" w:rsidRDefault="002B750C" w:rsidP="000D4022">
            <w:pPr>
              <w:jc w:val="center"/>
              <w:rPr>
                <w:b/>
              </w:rPr>
            </w:pPr>
            <w:r w:rsidRPr="000D4022">
              <w:rPr>
                <w:b/>
              </w:rPr>
              <w:t>2007</w:t>
            </w:r>
          </w:p>
        </w:tc>
        <w:tc>
          <w:tcPr>
            <w:tcW w:w="1527" w:type="dxa"/>
          </w:tcPr>
          <w:p w:rsidR="002B750C" w:rsidRPr="000D4022" w:rsidRDefault="002B750C" w:rsidP="000D4022">
            <w:pPr>
              <w:jc w:val="center"/>
              <w:rPr>
                <w:b/>
              </w:rPr>
            </w:pPr>
            <w:r w:rsidRPr="000D4022">
              <w:rPr>
                <w:b/>
              </w:rPr>
              <w:t>2008</w:t>
            </w:r>
          </w:p>
        </w:tc>
        <w:tc>
          <w:tcPr>
            <w:tcW w:w="1528" w:type="dxa"/>
          </w:tcPr>
          <w:p w:rsidR="002B750C" w:rsidRPr="000D4022" w:rsidRDefault="002B750C" w:rsidP="000D4022">
            <w:pPr>
              <w:jc w:val="center"/>
              <w:rPr>
                <w:b/>
              </w:rPr>
            </w:pPr>
            <w:r w:rsidRPr="000D4022">
              <w:rPr>
                <w:b/>
              </w:rPr>
              <w:t>2009</w:t>
            </w:r>
          </w:p>
        </w:tc>
      </w:tr>
      <w:tr w:rsidR="002B750C" w:rsidRPr="009E1FBD" w:rsidTr="000D4022">
        <w:tc>
          <w:tcPr>
            <w:tcW w:w="4706" w:type="dxa"/>
          </w:tcPr>
          <w:p w:rsidR="002B750C" w:rsidRPr="009E1FBD" w:rsidRDefault="002B750C" w:rsidP="00531049">
            <w:r w:rsidRPr="009E1FBD">
              <w:t>Valeur (Chiffre d’affaires HT en millions d’</w:t>
            </w:r>
            <w:r w:rsidR="000D4022">
              <w:t>€</w:t>
            </w:r>
            <w:r w:rsidRPr="009E1FBD">
              <w:t>)</w:t>
            </w:r>
          </w:p>
        </w:tc>
        <w:tc>
          <w:tcPr>
            <w:tcW w:w="1527" w:type="dxa"/>
          </w:tcPr>
          <w:p w:rsidR="002B750C" w:rsidRPr="009E1FBD" w:rsidRDefault="002B750C" w:rsidP="000D4022">
            <w:pPr>
              <w:tabs>
                <w:tab w:val="decimal" w:pos="1054"/>
              </w:tabs>
            </w:pPr>
            <w:r w:rsidRPr="009E1FBD">
              <w:t xml:space="preserve">1 320 </w:t>
            </w:r>
          </w:p>
        </w:tc>
        <w:tc>
          <w:tcPr>
            <w:tcW w:w="1527" w:type="dxa"/>
          </w:tcPr>
          <w:p w:rsidR="002B750C" w:rsidRPr="009E1FBD" w:rsidRDefault="002B750C" w:rsidP="000D4022">
            <w:pPr>
              <w:tabs>
                <w:tab w:val="decimal" w:pos="1054"/>
              </w:tabs>
            </w:pPr>
            <w:r w:rsidRPr="009E1FBD">
              <w:t xml:space="preserve">1 280 </w:t>
            </w:r>
          </w:p>
        </w:tc>
        <w:tc>
          <w:tcPr>
            <w:tcW w:w="1528" w:type="dxa"/>
          </w:tcPr>
          <w:p w:rsidR="002B750C" w:rsidRPr="009E1FBD" w:rsidRDefault="002B750C" w:rsidP="000D4022">
            <w:pPr>
              <w:tabs>
                <w:tab w:val="decimal" w:pos="1054"/>
              </w:tabs>
            </w:pPr>
            <w:r w:rsidRPr="009E1FBD">
              <w:t xml:space="preserve">1 060 </w:t>
            </w:r>
          </w:p>
        </w:tc>
      </w:tr>
      <w:tr w:rsidR="002B750C" w:rsidRPr="009E1FBD" w:rsidTr="000D4022">
        <w:tc>
          <w:tcPr>
            <w:tcW w:w="4706" w:type="dxa"/>
          </w:tcPr>
          <w:p w:rsidR="002B750C" w:rsidRPr="009E1FBD" w:rsidRDefault="002B750C" w:rsidP="00531049">
            <w:r w:rsidRPr="009E1FBD">
              <w:t>Volume (en tonnes)</w:t>
            </w:r>
          </w:p>
        </w:tc>
        <w:tc>
          <w:tcPr>
            <w:tcW w:w="1527" w:type="dxa"/>
          </w:tcPr>
          <w:p w:rsidR="002B750C" w:rsidRPr="009E1FBD" w:rsidRDefault="002B750C" w:rsidP="000D4022">
            <w:pPr>
              <w:tabs>
                <w:tab w:val="decimal" w:pos="1054"/>
              </w:tabs>
            </w:pPr>
            <w:r w:rsidRPr="009E1FBD">
              <w:t xml:space="preserve">175 300 </w:t>
            </w:r>
          </w:p>
        </w:tc>
        <w:tc>
          <w:tcPr>
            <w:tcW w:w="1527" w:type="dxa"/>
          </w:tcPr>
          <w:p w:rsidR="002B750C" w:rsidRPr="009E1FBD" w:rsidRDefault="002B750C" w:rsidP="000D4022">
            <w:pPr>
              <w:tabs>
                <w:tab w:val="decimal" w:pos="1054"/>
              </w:tabs>
            </w:pPr>
            <w:r w:rsidRPr="009E1FBD">
              <w:t xml:space="preserve">170 200 </w:t>
            </w:r>
          </w:p>
        </w:tc>
        <w:tc>
          <w:tcPr>
            <w:tcW w:w="1528" w:type="dxa"/>
          </w:tcPr>
          <w:p w:rsidR="002B750C" w:rsidRPr="009E1FBD" w:rsidRDefault="002B750C" w:rsidP="000D4022">
            <w:pPr>
              <w:tabs>
                <w:tab w:val="decimal" w:pos="1054"/>
              </w:tabs>
            </w:pPr>
            <w:r w:rsidRPr="009E1FBD">
              <w:t xml:space="preserve">163 300 </w:t>
            </w:r>
          </w:p>
        </w:tc>
      </w:tr>
    </w:tbl>
    <w:p w:rsidR="002B750C" w:rsidRPr="009E1FBD" w:rsidRDefault="002B750C" w:rsidP="002B750C"/>
    <w:tbl>
      <w:tblPr>
        <w:tblW w:w="32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094"/>
        <w:gridCol w:w="1016"/>
        <w:gridCol w:w="950"/>
      </w:tblGrid>
      <w:tr w:rsidR="000D4022" w:rsidRPr="009E1FBD" w:rsidTr="000D4022">
        <w:trPr>
          <w:jc w:val="center"/>
        </w:trPr>
        <w:tc>
          <w:tcPr>
            <w:tcW w:w="6060" w:type="dxa"/>
            <w:gridSpan w:val="3"/>
            <w:tcBorders>
              <w:top w:val="nil"/>
              <w:left w:val="nil"/>
              <w:right w:val="nil"/>
            </w:tcBorders>
          </w:tcPr>
          <w:p w:rsidR="000D4022" w:rsidRPr="000D4022" w:rsidRDefault="00610A85" w:rsidP="00610A85">
            <w:pPr>
              <w:spacing w:before="60" w:after="60"/>
              <w:jc w:val="center"/>
              <w:rPr>
                <w:b/>
              </w:rPr>
            </w:pPr>
            <w:r>
              <w:rPr>
                <w:b/>
              </w:rPr>
              <w:t>Parts de marché</w:t>
            </w:r>
            <w:r w:rsidR="000D4022" w:rsidRPr="000D4022">
              <w:rPr>
                <w:b/>
              </w:rPr>
              <w:t xml:space="preserve"> en valeur</w:t>
            </w:r>
            <w:r>
              <w:rPr>
                <w:b/>
              </w:rPr>
              <w:t xml:space="preserve"> des segments de produits (en %)</w:t>
            </w:r>
          </w:p>
        </w:tc>
      </w:tr>
      <w:tr w:rsidR="002B750C" w:rsidRPr="009E1FBD" w:rsidTr="002D5F78">
        <w:trPr>
          <w:jc w:val="center"/>
        </w:trPr>
        <w:tc>
          <w:tcPr>
            <w:tcW w:w="4094" w:type="dxa"/>
            <w:tcBorders>
              <w:bottom w:val="single" w:sz="4" w:space="0" w:color="auto"/>
            </w:tcBorders>
          </w:tcPr>
          <w:p w:rsidR="002B750C" w:rsidRPr="009E1FBD" w:rsidRDefault="002B750C" w:rsidP="00531049"/>
        </w:tc>
        <w:tc>
          <w:tcPr>
            <w:tcW w:w="1016" w:type="dxa"/>
            <w:tcBorders>
              <w:bottom w:val="single" w:sz="4" w:space="0" w:color="auto"/>
            </w:tcBorders>
          </w:tcPr>
          <w:p w:rsidR="002B750C" w:rsidRPr="000D4022" w:rsidRDefault="002B750C" w:rsidP="000D4022">
            <w:pPr>
              <w:jc w:val="center"/>
              <w:rPr>
                <w:b/>
              </w:rPr>
            </w:pPr>
            <w:r w:rsidRPr="000D4022">
              <w:rPr>
                <w:b/>
              </w:rPr>
              <w:t>2008</w:t>
            </w:r>
          </w:p>
        </w:tc>
        <w:tc>
          <w:tcPr>
            <w:tcW w:w="950" w:type="dxa"/>
            <w:tcBorders>
              <w:bottom w:val="single" w:sz="4" w:space="0" w:color="auto"/>
            </w:tcBorders>
          </w:tcPr>
          <w:p w:rsidR="002B750C" w:rsidRPr="000D4022" w:rsidRDefault="002B750C" w:rsidP="000D4022">
            <w:pPr>
              <w:jc w:val="center"/>
              <w:rPr>
                <w:b/>
              </w:rPr>
            </w:pPr>
            <w:r w:rsidRPr="000D4022">
              <w:rPr>
                <w:b/>
              </w:rPr>
              <w:t>2009</w:t>
            </w:r>
          </w:p>
        </w:tc>
      </w:tr>
      <w:tr w:rsidR="002B750C" w:rsidRPr="009E1FBD" w:rsidTr="002D5F78">
        <w:trPr>
          <w:jc w:val="center"/>
        </w:trPr>
        <w:tc>
          <w:tcPr>
            <w:tcW w:w="4094" w:type="dxa"/>
            <w:tcBorders>
              <w:bottom w:val="single" w:sz="4" w:space="0" w:color="auto"/>
              <w:right w:val="single" w:sz="4" w:space="0" w:color="auto"/>
            </w:tcBorders>
          </w:tcPr>
          <w:p w:rsidR="002B750C" w:rsidRPr="009E1FBD" w:rsidRDefault="002B750C" w:rsidP="00531049">
            <w:r w:rsidRPr="009E1FBD">
              <w:t>Bonbons et sucette</w:t>
            </w:r>
            <w:r w:rsidR="00EB0A96">
              <w:t>s</w:t>
            </w:r>
          </w:p>
        </w:tc>
        <w:tc>
          <w:tcPr>
            <w:tcW w:w="1016" w:type="dxa"/>
            <w:tcBorders>
              <w:left w:val="single" w:sz="4" w:space="0" w:color="auto"/>
              <w:bottom w:val="single" w:sz="4" w:space="0" w:color="auto"/>
              <w:right w:val="single" w:sz="4" w:space="0" w:color="auto"/>
            </w:tcBorders>
          </w:tcPr>
          <w:p w:rsidR="002B750C" w:rsidRPr="009E1FBD" w:rsidRDefault="00610A85" w:rsidP="00610A85">
            <w:pPr>
              <w:tabs>
                <w:tab w:val="decimal" w:pos="567"/>
              </w:tabs>
            </w:pPr>
            <w:r>
              <w:t>37,3</w:t>
            </w:r>
          </w:p>
        </w:tc>
        <w:tc>
          <w:tcPr>
            <w:tcW w:w="950" w:type="dxa"/>
            <w:tcBorders>
              <w:left w:val="single" w:sz="4" w:space="0" w:color="auto"/>
              <w:bottom w:val="single" w:sz="4" w:space="0" w:color="auto"/>
            </w:tcBorders>
          </w:tcPr>
          <w:p w:rsidR="002B750C" w:rsidRPr="009E1FBD" w:rsidRDefault="00610A85" w:rsidP="00610A85">
            <w:pPr>
              <w:tabs>
                <w:tab w:val="decimal" w:pos="544"/>
              </w:tabs>
            </w:pPr>
            <w:r>
              <w:t>40,1</w:t>
            </w:r>
          </w:p>
        </w:tc>
      </w:tr>
      <w:tr w:rsidR="002B750C" w:rsidRPr="009E1FBD" w:rsidTr="002D5F78">
        <w:trPr>
          <w:jc w:val="center"/>
        </w:trPr>
        <w:tc>
          <w:tcPr>
            <w:tcW w:w="4094" w:type="dxa"/>
            <w:tcBorders>
              <w:top w:val="single" w:sz="4" w:space="0" w:color="auto"/>
              <w:bottom w:val="single" w:sz="4" w:space="0" w:color="auto"/>
              <w:right w:val="single" w:sz="4" w:space="0" w:color="auto"/>
            </w:tcBorders>
          </w:tcPr>
          <w:p w:rsidR="002B750C" w:rsidRPr="009E1FBD" w:rsidRDefault="002B750C" w:rsidP="00531049">
            <w:r w:rsidRPr="009E1FBD">
              <w:t>Chewing-gum</w:t>
            </w:r>
            <w:r w:rsidR="00EB0A96">
              <w:t>s</w:t>
            </w:r>
          </w:p>
        </w:tc>
        <w:tc>
          <w:tcPr>
            <w:tcW w:w="1016" w:type="dxa"/>
            <w:tcBorders>
              <w:top w:val="single" w:sz="4" w:space="0" w:color="auto"/>
              <w:left w:val="single" w:sz="4" w:space="0" w:color="auto"/>
              <w:bottom w:val="single" w:sz="4" w:space="0" w:color="auto"/>
              <w:right w:val="single" w:sz="4" w:space="0" w:color="auto"/>
            </w:tcBorders>
          </w:tcPr>
          <w:p w:rsidR="002B750C" w:rsidRPr="009E1FBD" w:rsidRDefault="00610A85" w:rsidP="00610A85">
            <w:pPr>
              <w:tabs>
                <w:tab w:val="decimal" w:pos="567"/>
              </w:tabs>
            </w:pPr>
            <w:r>
              <w:t>39,7</w:t>
            </w:r>
          </w:p>
        </w:tc>
        <w:tc>
          <w:tcPr>
            <w:tcW w:w="950" w:type="dxa"/>
            <w:tcBorders>
              <w:top w:val="single" w:sz="4" w:space="0" w:color="auto"/>
              <w:left w:val="single" w:sz="4" w:space="0" w:color="auto"/>
              <w:bottom w:val="single" w:sz="4" w:space="0" w:color="auto"/>
            </w:tcBorders>
          </w:tcPr>
          <w:p w:rsidR="002B750C" w:rsidRPr="009E1FBD" w:rsidRDefault="00610A85" w:rsidP="00610A85">
            <w:pPr>
              <w:tabs>
                <w:tab w:val="decimal" w:pos="544"/>
              </w:tabs>
            </w:pPr>
            <w:r>
              <w:t>37,0</w:t>
            </w:r>
          </w:p>
        </w:tc>
      </w:tr>
      <w:tr w:rsidR="002B750C" w:rsidRPr="009E1FBD" w:rsidTr="002D5F78">
        <w:trPr>
          <w:jc w:val="center"/>
        </w:trPr>
        <w:tc>
          <w:tcPr>
            <w:tcW w:w="4094" w:type="dxa"/>
            <w:tcBorders>
              <w:top w:val="single" w:sz="4" w:space="0" w:color="auto"/>
              <w:bottom w:val="single" w:sz="4" w:space="0" w:color="auto"/>
              <w:right w:val="single" w:sz="4" w:space="0" w:color="auto"/>
            </w:tcBorders>
          </w:tcPr>
          <w:p w:rsidR="002B750C" w:rsidRPr="009E1FBD" w:rsidRDefault="002B750C" w:rsidP="00531049">
            <w:r w:rsidRPr="009E1FBD">
              <w:t xml:space="preserve">Petite </w:t>
            </w:r>
            <w:r w:rsidR="002D5F78" w:rsidRPr="009E1FBD">
              <w:t xml:space="preserve">confiserie </w:t>
            </w:r>
            <w:r w:rsidRPr="009E1FBD">
              <w:t>de poche</w:t>
            </w:r>
          </w:p>
        </w:tc>
        <w:tc>
          <w:tcPr>
            <w:tcW w:w="1016" w:type="dxa"/>
            <w:tcBorders>
              <w:top w:val="single" w:sz="4" w:space="0" w:color="auto"/>
              <w:left w:val="single" w:sz="4" w:space="0" w:color="auto"/>
              <w:bottom w:val="single" w:sz="4" w:space="0" w:color="auto"/>
              <w:right w:val="single" w:sz="4" w:space="0" w:color="auto"/>
            </w:tcBorders>
          </w:tcPr>
          <w:p w:rsidR="002B750C" w:rsidRPr="009E1FBD" w:rsidRDefault="00610A85" w:rsidP="00610A85">
            <w:pPr>
              <w:tabs>
                <w:tab w:val="decimal" w:pos="567"/>
              </w:tabs>
            </w:pPr>
            <w:r>
              <w:t>13,9</w:t>
            </w:r>
          </w:p>
        </w:tc>
        <w:tc>
          <w:tcPr>
            <w:tcW w:w="950" w:type="dxa"/>
            <w:tcBorders>
              <w:top w:val="single" w:sz="4" w:space="0" w:color="auto"/>
              <w:left w:val="single" w:sz="4" w:space="0" w:color="auto"/>
              <w:bottom w:val="single" w:sz="4" w:space="0" w:color="auto"/>
            </w:tcBorders>
          </w:tcPr>
          <w:p w:rsidR="002B750C" w:rsidRPr="009E1FBD" w:rsidRDefault="00610A85" w:rsidP="00610A85">
            <w:pPr>
              <w:tabs>
                <w:tab w:val="decimal" w:pos="544"/>
              </w:tabs>
            </w:pPr>
            <w:r>
              <w:t>13,7</w:t>
            </w:r>
          </w:p>
        </w:tc>
      </w:tr>
      <w:tr w:rsidR="002B750C" w:rsidRPr="009E1FBD" w:rsidTr="002D5F78">
        <w:trPr>
          <w:jc w:val="center"/>
        </w:trPr>
        <w:tc>
          <w:tcPr>
            <w:tcW w:w="4094" w:type="dxa"/>
            <w:tcBorders>
              <w:top w:val="single" w:sz="4" w:space="0" w:color="auto"/>
              <w:bottom w:val="single" w:sz="4" w:space="0" w:color="auto"/>
              <w:right w:val="single" w:sz="4" w:space="0" w:color="auto"/>
            </w:tcBorders>
          </w:tcPr>
          <w:p w:rsidR="002B750C" w:rsidRPr="009E1FBD" w:rsidRDefault="002B750C" w:rsidP="00531049">
            <w:r w:rsidRPr="009E1FBD">
              <w:t>Spécialités régionales et traditionnelles</w:t>
            </w:r>
          </w:p>
        </w:tc>
        <w:tc>
          <w:tcPr>
            <w:tcW w:w="1016" w:type="dxa"/>
            <w:tcBorders>
              <w:top w:val="single" w:sz="4" w:space="0" w:color="auto"/>
              <w:left w:val="single" w:sz="4" w:space="0" w:color="auto"/>
              <w:bottom w:val="single" w:sz="4" w:space="0" w:color="auto"/>
              <w:right w:val="single" w:sz="4" w:space="0" w:color="auto"/>
            </w:tcBorders>
          </w:tcPr>
          <w:p w:rsidR="002B750C" w:rsidRPr="009E1FBD" w:rsidRDefault="00610A85" w:rsidP="00610A85">
            <w:pPr>
              <w:tabs>
                <w:tab w:val="decimal" w:pos="567"/>
              </w:tabs>
            </w:pPr>
            <w:r>
              <w:t>7,1</w:t>
            </w:r>
          </w:p>
        </w:tc>
        <w:tc>
          <w:tcPr>
            <w:tcW w:w="950" w:type="dxa"/>
            <w:tcBorders>
              <w:top w:val="single" w:sz="4" w:space="0" w:color="auto"/>
              <w:left w:val="single" w:sz="4" w:space="0" w:color="auto"/>
              <w:bottom w:val="single" w:sz="4" w:space="0" w:color="auto"/>
            </w:tcBorders>
          </w:tcPr>
          <w:p w:rsidR="002B750C" w:rsidRPr="009E1FBD" w:rsidRDefault="00610A85" w:rsidP="00610A85">
            <w:pPr>
              <w:tabs>
                <w:tab w:val="decimal" w:pos="544"/>
              </w:tabs>
            </w:pPr>
            <w:r>
              <w:t>7,0</w:t>
            </w:r>
          </w:p>
        </w:tc>
      </w:tr>
      <w:tr w:rsidR="002B750C" w:rsidRPr="009E1FBD" w:rsidTr="002D5F78">
        <w:trPr>
          <w:jc w:val="center"/>
        </w:trPr>
        <w:tc>
          <w:tcPr>
            <w:tcW w:w="4094" w:type="dxa"/>
            <w:tcBorders>
              <w:top w:val="single" w:sz="4" w:space="0" w:color="auto"/>
              <w:right w:val="single" w:sz="4" w:space="0" w:color="auto"/>
            </w:tcBorders>
          </w:tcPr>
          <w:p w:rsidR="002B750C" w:rsidRPr="009E1FBD" w:rsidRDefault="002B750C" w:rsidP="00531049">
            <w:r w:rsidRPr="009E1FBD">
              <w:t>Fruits confits</w:t>
            </w:r>
          </w:p>
        </w:tc>
        <w:tc>
          <w:tcPr>
            <w:tcW w:w="1016" w:type="dxa"/>
            <w:tcBorders>
              <w:top w:val="single" w:sz="4" w:space="0" w:color="auto"/>
              <w:left w:val="single" w:sz="4" w:space="0" w:color="auto"/>
              <w:right w:val="single" w:sz="4" w:space="0" w:color="auto"/>
            </w:tcBorders>
          </w:tcPr>
          <w:p w:rsidR="002B750C" w:rsidRPr="009E1FBD" w:rsidRDefault="00610A85" w:rsidP="00610A85">
            <w:pPr>
              <w:tabs>
                <w:tab w:val="decimal" w:pos="567"/>
              </w:tabs>
            </w:pPr>
            <w:r>
              <w:t>2,0</w:t>
            </w:r>
          </w:p>
        </w:tc>
        <w:tc>
          <w:tcPr>
            <w:tcW w:w="950" w:type="dxa"/>
            <w:tcBorders>
              <w:top w:val="single" w:sz="4" w:space="0" w:color="auto"/>
              <w:left w:val="single" w:sz="4" w:space="0" w:color="auto"/>
            </w:tcBorders>
          </w:tcPr>
          <w:p w:rsidR="002B750C" w:rsidRPr="009E1FBD" w:rsidRDefault="00610A85" w:rsidP="00610A85">
            <w:pPr>
              <w:tabs>
                <w:tab w:val="decimal" w:pos="544"/>
              </w:tabs>
            </w:pPr>
            <w:r>
              <w:t>2,2</w:t>
            </w:r>
          </w:p>
        </w:tc>
      </w:tr>
    </w:tbl>
    <w:p w:rsidR="002B750C" w:rsidRPr="009E1FBD" w:rsidRDefault="002B750C" w:rsidP="00312808">
      <w:pPr>
        <w:pStyle w:val="Source"/>
      </w:pPr>
      <w:r w:rsidRPr="009E1FBD">
        <w:t>Source : www.confiserie.org</w:t>
      </w:r>
    </w:p>
    <w:p w:rsidR="002B750C" w:rsidRPr="009E1FBD" w:rsidRDefault="002B750C" w:rsidP="00A52F7D">
      <w:pPr>
        <w:pStyle w:val="Annexe"/>
        <w:spacing w:before="960"/>
      </w:pPr>
      <w:r w:rsidRPr="009E1FBD">
        <w:t xml:space="preserve">Évolution du </w:t>
      </w:r>
      <w:r w:rsidR="006C111B" w:rsidRPr="009E1FBD">
        <w:t xml:space="preserve">chiffre </w:t>
      </w:r>
      <w:r w:rsidRPr="009E1FBD">
        <w:t>d’affair</w:t>
      </w:r>
      <w:r w:rsidR="007F29FF">
        <w:t xml:space="preserve">es </w:t>
      </w:r>
      <w:r w:rsidR="00610A85">
        <w:t xml:space="preserve">(en euros) </w:t>
      </w:r>
      <w:r w:rsidR="007F29FF">
        <w:t>de François Doucet Confiseur</w:t>
      </w:r>
    </w:p>
    <w:tbl>
      <w:tblPr>
        <w:tblW w:w="5000" w:type="pct"/>
        <w:jc w:val="center"/>
        <w:tblCellMar>
          <w:left w:w="70" w:type="dxa"/>
          <w:right w:w="70" w:type="dxa"/>
        </w:tblCellMar>
        <w:tblLook w:val="04A0"/>
      </w:tblPr>
      <w:tblGrid>
        <w:gridCol w:w="1968"/>
        <w:gridCol w:w="1811"/>
        <w:gridCol w:w="1811"/>
        <w:gridCol w:w="1811"/>
        <w:gridCol w:w="1811"/>
      </w:tblGrid>
      <w:tr w:rsidR="002B750C" w:rsidRPr="009E1FBD" w:rsidTr="000D4022">
        <w:trPr>
          <w:jc w:val="center"/>
        </w:trPr>
        <w:tc>
          <w:tcPr>
            <w:tcW w:w="1968" w:type="dxa"/>
            <w:tcBorders>
              <w:bottom w:val="single" w:sz="4" w:space="0" w:color="auto"/>
              <w:right w:val="single" w:sz="4" w:space="0" w:color="auto"/>
            </w:tcBorders>
            <w:noWrap/>
            <w:vAlign w:val="center"/>
          </w:tcPr>
          <w:p w:rsidR="002B750C" w:rsidRPr="009E1FBD" w:rsidRDefault="002B750C" w:rsidP="00531049"/>
        </w:tc>
        <w:tc>
          <w:tcPr>
            <w:tcW w:w="1811" w:type="dxa"/>
            <w:tcBorders>
              <w:top w:val="single" w:sz="4" w:space="0" w:color="auto"/>
              <w:left w:val="nil"/>
              <w:bottom w:val="single" w:sz="4" w:space="0" w:color="auto"/>
              <w:right w:val="single" w:sz="4" w:space="0" w:color="auto"/>
            </w:tcBorders>
            <w:noWrap/>
            <w:vAlign w:val="center"/>
          </w:tcPr>
          <w:p w:rsidR="002B750C" w:rsidRPr="000D4022" w:rsidRDefault="002B750C" w:rsidP="000D4022">
            <w:pPr>
              <w:jc w:val="center"/>
              <w:rPr>
                <w:b/>
              </w:rPr>
            </w:pPr>
            <w:r w:rsidRPr="000D4022">
              <w:rPr>
                <w:b/>
              </w:rPr>
              <w:t>2007</w:t>
            </w:r>
          </w:p>
        </w:tc>
        <w:tc>
          <w:tcPr>
            <w:tcW w:w="1811" w:type="dxa"/>
            <w:tcBorders>
              <w:top w:val="single" w:sz="4" w:space="0" w:color="auto"/>
              <w:left w:val="nil"/>
              <w:bottom w:val="single" w:sz="4" w:space="0" w:color="auto"/>
              <w:right w:val="single" w:sz="4" w:space="0" w:color="auto"/>
            </w:tcBorders>
            <w:noWrap/>
            <w:vAlign w:val="center"/>
          </w:tcPr>
          <w:p w:rsidR="002B750C" w:rsidRPr="000D4022" w:rsidRDefault="002B750C" w:rsidP="000D4022">
            <w:pPr>
              <w:jc w:val="center"/>
              <w:rPr>
                <w:b/>
              </w:rPr>
            </w:pPr>
            <w:r w:rsidRPr="000D4022">
              <w:rPr>
                <w:b/>
              </w:rPr>
              <w:t>2008</w:t>
            </w:r>
          </w:p>
        </w:tc>
        <w:tc>
          <w:tcPr>
            <w:tcW w:w="1811" w:type="dxa"/>
            <w:tcBorders>
              <w:top w:val="single" w:sz="4" w:space="0" w:color="auto"/>
              <w:left w:val="nil"/>
              <w:bottom w:val="single" w:sz="4" w:space="0" w:color="auto"/>
              <w:right w:val="single" w:sz="4" w:space="0" w:color="auto"/>
            </w:tcBorders>
            <w:noWrap/>
            <w:vAlign w:val="center"/>
          </w:tcPr>
          <w:p w:rsidR="002B750C" w:rsidRPr="000D4022" w:rsidRDefault="002B750C" w:rsidP="000D4022">
            <w:pPr>
              <w:jc w:val="center"/>
              <w:rPr>
                <w:b/>
              </w:rPr>
            </w:pPr>
            <w:r w:rsidRPr="000D4022">
              <w:rPr>
                <w:b/>
              </w:rPr>
              <w:t>2009</w:t>
            </w:r>
          </w:p>
        </w:tc>
        <w:tc>
          <w:tcPr>
            <w:tcW w:w="1811" w:type="dxa"/>
            <w:tcBorders>
              <w:top w:val="single" w:sz="4" w:space="0" w:color="auto"/>
              <w:left w:val="nil"/>
              <w:bottom w:val="single" w:sz="4" w:space="0" w:color="auto"/>
              <w:right w:val="single" w:sz="4" w:space="0" w:color="auto"/>
            </w:tcBorders>
            <w:noWrap/>
            <w:vAlign w:val="center"/>
          </w:tcPr>
          <w:p w:rsidR="002B750C" w:rsidRPr="000D4022" w:rsidRDefault="002B750C" w:rsidP="000D4022">
            <w:pPr>
              <w:jc w:val="center"/>
              <w:rPr>
                <w:b/>
              </w:rPr>
            </w:pPr>
            <w:r w:rsidRPr="000D4022">
              <w:rPr>
                <w:b/>
              </w:rPr>
              <w:t>2010</w:t>
            </w:r>
          </w:p>
        </w:tc>
      </w:tr>
      <w:tr w:rsidR="002B750C" w:rsidRPr="009E1FBD" w:rsidTr="000D4022">
        <w:trPr>
          <w:jc w:val="center"/>
        </w:trPr>
        <w:tc>
          <w:tcPr>
            <w:tcW w:w="1968" w:type="dxa"/>
            <w:tcBorders>
              <w:top w:val="nil"/>
              <w:left w:val="single" w:sz="4" w:space="0" w:color="auto"/>
              <w:bottom w:val="single" w:sz="4" w:space="0" w:color="auto"/>
              <w:right w:val="single" w:sz="4" w:space="0" w:color="auto"/>
            </w:tcBorders>
            <w:noWrap/>
            <w:vAlign w:val="center"/>
          </w:tcPr>
          <w:p w:rsidR="002B750C" w:rsidRPr="009E1FBD" w:rsidRDefault="002B750C" w:rsidP="00531049">
            <w:bookmarkStart w:id="0" w:name="OLE_LINK1"/>
            <w:r w:rsidRPr="009E1FBD">
              <w:t>Trimestre 1</w:t>
            </w:r>
            <w:bookmarkEnd w:id="0"/>
          </w:p>
        </w:tc>
        <w:tc>
          <w:tcPr>
            <w:tcW w:w="1811" w:type="dxa"/>
            <w:tcBorders>
              <w:top w:val="nil"/>
              <w:left w:val="nil"/>
              <w:bottom w:val="single" w:sz="4" w:space="0" w:color="auto"/>
              <w:right w:val="single" w:sz="4" w:space="0" w:color="auto"/>
            </w:tcBorders>
            <w:noWrap/>
            <w:vAlign w:val="center"/>
          </w:tcPr>
          <w:p w:rsidR="002B750C" w:rsidRPr="009E1FBD" w:rsidRDefault="00312808" w:rsidP="000D4022">
            <w:pPr>
              <w:tabs>
                <w:tab w:val="decimal" w:pos="1272"/>
              </w:tabs>
            </w:pPr>
            <w:r>
              <w:t>815 </w:t>
            </w:r>
            <w:r w:rsidR="002B750C" w:rsidRPr="009E1FBD">
              <w:t>486</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864</w:t>
            </w:r>
            <w:r w:rsidR="00312808">
              <w:t> </w:t>
            </w:r>
            <w:r w:rsidRPr="009E1FBD">
              <w:t>200</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975</w:t>
            </w:r>
            <w:r w:rsidR="00312808">
              <w:t> </w:t>
            </w:r>
            <w:r w:rsidRPr="009E1FBD">
              <w:t>362</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B94DEA">
              <w:t> </w:t>
            </w:r>
            <w:r w:rsidRPr="009E1FBD">
              <w:t>130</w:t>
            </w:r>
            <w:r w:rsidR="00B94DEA">
              <w:t> </w:t>
            </w:r>
            <w:r w:rsidRPr="009E1FBD">
              <w:t>172</w:t>
            </w:r>
          </w:p>
        </w:tc>
      </w:tr>
      <w:tr w:rsidR="002B750C" w:rsidRPr="009E1FBD" w:rsidTr="000D4022">
        <w:trPr>
          <w:jc w:val="center"/>
        </w:trPr>
        <w:tc>
          <w:tcPr>
            <w:tcW w:w="1968" w:type="dxa"/>
            <w:tcBorders>
              <w:top w:val="nil"/>
              <w:left w:val="single" w:sz="4" w:space="0" w:color="auto"/>
              <w:bottom w:val="single" w:sz="4" w:space="0" w:color="auto"/>
              <w:right w:val="single" w:sz="4" w:space="0" w:color="auto"/>
            </w:tcBorders>
            <w:noWrap/>
            <w:vAlign w:val="center"/>
          </w:tcPr>
          <w:p w:rsidR="002B750C" w:rsidRPr="009E1FBD" w:rsidRDefault="002B750C" w:rsidP="00531049">
            <w:r w:rsidRPr="009E1FBD">
              <w:t>Trimestre 2</w:t>
            </w:r>
          </w:p>
        </w:tc>
        <w:tc>
          <w:tcPr>
            <w:tcW w:w="1811" w:type="dxa"/>
            <w:tcBorders>
              <w:top w:val="nil"/>
              <w:left w:val="nil"/>
              <w:bottom w:val="single" w:sz="4" w:space="0" w:color="auto"/>
              <w:right w:val="single" w:sz="4" w:space="0" w:color="auto"/>
            </w:tcBorders>
            <w:noWrap/>
            <w:vAlign w:val="center"/>
          </w:tcPr>
          <w:p w:rsidR="002B750C" w:rsidRPr="009E1FBD" w:rsidRDefault="00312808" w:rsidP="000D4022">
            <w:pPr>
              <w:tabs>
                <w:tab w:val="decimal" w:pos="1272"/>
              </w:tabs>
            </w:pPr>
            <w:r>
              <w:t>1 075 </w:t>
            </w:r>
            <w:r w:rsidR="002B750C" w:rsidRPr="009E1FBD">
              <w:t>331</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312808">
              <w:t> </w:t>
            </w:r>
            <w:r w:rsidRPr="009E1FBD">
              <w:t>104</w:t>
            </w:r>
            <w:r w:rsidR="00312808">
              <w:t> </w:t>
            </w:r>
            <w:r w:rsidRPr="009E1FBD">
              <w:t>696</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312808">
              <w:t> </w:t>
            </w:r>
            <w:r w:rsidRPr="009E1FBD">
              <w:t>226</w:t>
            </w:r>
            <w:r w:rsidR="00312808">
              <w:t> </w:t>
            </w:r>
            <w:r w:rsidRPr="009E1FBD">
              <w:t>400</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B94DEA">
              <w:t> </w:t>
            </w:r>
            <w:r w:rsidRPr="009E1FBD">
              <w:t>267</w:t>
            </w:r>
            <w:r w:rsidR="00B94DEA">
              <w:t> </w:t>
            </w:r>
            <w:r w:rsidRPr="009E1FBD">
              <w:t>592</w:t>
            </w:r>
          </w:p>
        </w:tc>
      </w:tr>
      <w:tr w:rsidR="002B750C" w:rsidRPr="009E1FBD" w:rsidTr="000D4022">
        <w:trPr>
          <w:jc w:val="center"/>
        </w:trPr>
        <w:tc>
          <w:tcPr>
            <w:tcW w:w="1968" w:type="dxa"/>
            <w:tcBorders>
              <w:top w:val="nil"/>
              <w:left w:val="single" w:sz="4" w:space="0" w:color="auto"/>
              <w:bottom w:val="single" w:sz="4" w:space="0" w:color="auto"/>
              <w:right w:val="single" w:sz="4" w:space="0" w:color="auto"/>
            </w:tcBorders>
            <w:noWrap/>
            <w:vAlign w:val="center"/>
          </w:tcPr>
          <w:p w:rsidR="002B750C" w:rsidRPr="009E1FBD" w:rsidRDefault="002B750C" w:rsidP="00531049">
            <w:r w:rsidRPr="009E1FBD">
              <w:t>Trimestre 3</w:t>
            </w:r>
          </w:p>
        </w:tc>
        <w:tc>
          <w:tcPr>
            <w:tcW w:w="1811" w:type="dxa"/>
            <w:tcBorders>
              <w:top w:val="nil"/>
              <w:left w:val="nil"/>
              <w:bottom w:val="single" w:sz="4" w:space="0" w:color="auto"/>
              <w:right w:val="single" w:sz="4" w:space="0" w:color="auto"/>
            </w:tcBorders>
            <w:noWrap/>
            <w:vAlign w:val="center"/>
          </w:tcPr>
          <w:p w:rsidR="002B750C" w:rsidRPr="009E1FBD" w:rsidRDefault="00312808" w:rsidP="000D4022">
            <w:pPr>
              <w:tabs>
                <w:tab w:val="decimal" w:pos="1272"/>
              </w:tabs>
            </w:pPr>
            <w:r>
              <w:t>1 246 </w:t>
            </w:r>
            <w:r w:rsidR="002B750C" w:rsidRPr="009E1FBD">
              <w:t>201</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312808">
              <w:t> </w:t>
            </w:r>
            <w:r w:rsidRPr="009E1FBD">
              <w:t>214</w:t>
            </w:r>
            <w:r w:rsidR="00312808">
              <w:t> </w:t>
            </w:r>
            <w:r w:rsidRPr="009E1FBD">
              <w:t>157</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312808">
              <w:t> </w:t>
            </w:r>
            <w:r w:rsidRPr="009E1FBD">
              <w:t>340</w:t>
            </w:r>
            <w:r w:rsidR="00312808">
              <w:t> </w:t>
            </w:r>
            <w:r w:rsidRPr="009E1FBD">
              <w:t>802</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B94DEA">
              <w:t> </w:t>
            </w:r>
            <w:r w:rsidRPr="009E1FBD">
              <w:t>435</w:t>
            </w:r>
            <w:r w:rsidR="00B94DEA">
              <w:t> </w:t>
            </w:r>
            <w:r w:rsidRPr="009E1FBD">
              <w:t>426</w:t>
            </w:r>
          </w:p>
        </w:tc>
      </w:tr>
      <w:tr w:rsidR="002B750C" w:rsidRPr="009E1FBD" w:rsidTr="000D4022">
        <w:trPr>
          <w:jc w:val="center"/>
        </w:trPr>
        <w:tc>
          <w:tcPr>
            <w:tcW w:w="1968" w:type="dxa"/>
            <w:tcBorders>
              <w:top w:val="nil"/>
              <w:left w:val="single" w:sz="4" w:space="0" w:color="auto"/>
              <w:bottom w:val="single" w:sz="4" w:space="0" w:color="auto"/>
              <w:right w:val="single" w:sz="4" w:space="0" w:color="auto"/>
            </w:tcBorders>
            <w:noWrap/>
            <w:vAlign w:val="center"/>
          </w:tcPr>
          <w:p w:rsidR="002B750C" w:rsidRPr="009E1FBD" w:rsidRDefault="002B750C" w:rsidP="00531049">
            <w:r w:rsidRPr="009E1FBD">
              <w:t>Trimestre 4</w:t>
            </w:r>
          </w:p>
        </w:tc>
        <w:tc>
          <w:tcPr>
            <w:tcW w:w="1811" w:type="dxa"/>
            <w:tcBorders>
              <w:top w:val="nil"/>
              <w:left w:val="nil"/>
              <w:bottom w:val="single" w:sz="4" w:space="0" w:color="auto"/>
              <w:right w:val="single" w:sz="4" w:space="0" w:color="auto"/>
            </w:tcBorders>
            <w:noWrap/>
            <w:vAlign w:val="center"/>
          </w:tcPr>
          <w:p w:rsidR="002B750C" w:rsidRPr="009E1FBD" w:rsidRDefault="00312808" w:rsidP="000D4022">
            <w:pPr>
              <w:tabs>
                <w:tab w:val="decimal" w:pos="1272"/>
              </w:tabs>
            </w:pPr>
            <w:r>
              <w:t>1 882 </w:t>
            </w:r>
            <w:r w:rsidR="002B750C" w:rsidRPr="009E1FBD">
              <w:t>042</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1</w:t>
            </w:r>
            <w:r w:rsidR="00312808">
              <w:t> </w:t>
            </w:r>
            <w:r w:rsidRPr="009E1FBD">
              <w:t>825</w:t>
            </w:r>
            <w:r w:rsidR="00312808">
              <w:t> </w:t>
            </w:r>
            <w:r w:rsidRPr="009E1FBD">
              <w:t>189</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2</w:t>
            </w:r>
            <w:r w:rsidR="00312808">
              <w:t> </w:t>
            </w:r>
            <w:r w:rsidRPr="009E1FBD">
              <w:t>071</w:t>
            </w:r>
            <w:r w:rsidR="00312808">
              <w:t> </w:t>
            </w:r>
            <w:r w:rsidRPr="009E1FBD">
              <w:t>220</w:t>
            </w:r>
          </w:p>
        </w:tc>
        <w:tc>
          <w:tcPr>
            <w:tcW w:w="1811" w:type="dxa"/>
            <w:tcBorders>
              <w:top w:val="nil"/>
              <w:left w:val="nil"/>
              <w:bottom w:val="single" w:sz="4" w:space="0" w:color="auto"/>
              <w:right w:val="single" w:sz="4" w:space="0" w:color="auto"/>
            </w:tcBorders>
            <w:noWrap/>
            <w:vAlign w:val="center"/>
          </w:tcPr>
          <w:p w:rsidR="002B750C" w:rsidRPr="009E1FBD" w:rsidRDefault="002B750C" w:rsidP="000D4022">
            <w:pPr>
              <w:tabs>
                <w:tab w:val="decimal" w:pos="1272"/>
              </w:tabs>
            </w:pPr>
            <w:r w:rsidRPr="009E1FBD">
              <w:t>2</w:t>
            </w:r>
            <w:r w:rsidR="00B94DEA">
              <w:t> </w:t>
            </w:r>
            <w:r w:rsidRPr="009E1FBD">
              <w:t>141</w:t>
            </w:r>
            <w:r w:rsidR="00B94DEA">
              <w:t> </w:t>
            </w:r>
            <w:r w:rsidRPr="009E1FBD">
              <w:t>425</w:t>
            </w:r>
          </w:p>
        </w:tc>
      </w:tr>
      <w:tr w:rsidR="002B750C" w:rsidRPr="000D4022" w:rsidTr="000D4022">
        <w:trPr>
          <w:jc w:val="center"/>
        </w:trPr>
        <w:tc>
          <w:tcPr>
            <w:tcW w:w="1968" w:type="dxa"/>
            <w:tcBorders>
              <w:top w:val="nil"/>
              <w:left w:val="single" w:sz="4" w:space="0" w:color="auto"/>
              <w:bottom w:val="single" w:sz="4" w:space="0" w:color="auto"/>
              <w:right w:val="single" w:sz="4" w:space="0" w:color="auto"/>
            </w:tcBorders>
            <w:noWrap/>
            <w:vAlign w:val="center"/>
          </w:tcPr>
          <w:p w:rsidR="002B750C" w:rsidRPr="000D4022" w:rsidRDefault="002B750C" w:rsidP="00531049">
            <w:pPr>
              <w:rPr>
                <w:b/>
              </w:rPr>
            </w:pPr>
            <w:r w:rsidRPr="000D4022">
              <w:rPr>
                <w:b/>
              </w:rPr>
              <w:t>Total</w:t>
            </w:r>
          </w:p>
        </w:tc>
        <w:tc>
          <w:tcPr>
            <w:tcW w:w="1811" w:type="dxa"/>
            <w:tcBorders>
              <w:top w:val="nil"/>
              <w:left w:val="nil"/>
              <w:bottom w:val="single" w:sz="4" w:space="0" w:color="auto"/>
              <w:right w:val="single" w:sz="4" w:space="0" w:color="auto"/>
            </w:tcBorders>
            <w:noWrap/>
            <w:vAlign w:val="center"/>
          </w:tcPr>
          <w:p w:rsidR="002B750C" w:rsidRPr="000D4022" w:rsidRDefault="002B750C" w:rsidP="000D4022">
            <w:pPr>
              <w:tabs>
                <w:tab w:val="decimal" w:pos="1272"/>
              </w:tabs>
              <w:rPr>
                <w:b/>
              </w:rPr>
            </w:pPr>
            <w:r w:rsidRPr="000D4022">
              <w:rPr>
                <w:b/>
              </w:rPr>
              <w:t>5</w:t>
            </w:r>
            <w:r w:rsidR="00312808" w:rsidRPr="000D4022">
              <w:rPr>
                <w:b/>
              </w:rPr>
              <w:t> </w:t>
            </w:r>
            <w:r w:rsidRPr="000D4022">
              <w:rPr>
                <w:b/>
              </w:rPr>
              <w:t>019</w:t>
            </w:r>
            <w:r w:rsidR="00312808" w:rsidRPr="000D4022">
              <w:rPr>
                <w:b/>
              </w:rPr>
              <w:t> </w:t>
            </w:r>
            <w:r w:rsidRPr="000D4022">
              <w:rPr>
                <w:b/>
              </w:rPr>
              <w:t>060</w:t>
            </w:r>
          </w:p>
        </w:tc>
        <w:tc>
          <w:tcPr>
            <w:tcW w:w="1811" w:type="dxa"/>
            <w:tcBorders>
              <w:top w:val="nil"/>
              <w:left w:val="nil"/>
              <w:bottom w:val="single" w:sz="4" w:space="0" w:color="auto"/>
              <w:right w:val="single" w:sz="4" w:space="0" w:color="auto"/>
            </w:tcBorders>
            <w:noWrap/>
            <w:vAlign w:val="center"/>
          </w:tcPr>
          <w:p w:rsidR="002B750C" w:rsidRPr="000D4022" w:rsidRDefault="002B750C" w:rsidP="000D4022">
            <w:pPr>
              <w:tabs>
                <w:tab w:val="decimal" w:pos="1272"/>
              </w:tabs>
              <w:rPr>
                <w:b/>
              </w:rPr>
            </w:pPr>
            <w:r w:rsidRPr="000D4022">
              <w:rPr>
                <w:b/>
              </w:rPr>
              <w:t>5</w:t>
            </w:r>
            <w:r w:rsidR="00312808" w:rsidRPr="000D4022">
              <w:rPr>
                <w:b/>
              </w:rPr>
              <w:t> </w:t>
            </w:r>
            <w:r w:rsidRPr="000D4022">
              <w:rPr>
                <w:b/>
              </w:rPr>
              <w:t>008</w:t>
            </w:r>
            <w:r w:rsidR="00312808" w:rsidRPr="000D4022">
              <w:rPr>
                <w:b/>
              </w:rPr>
              <w:t> </w:t>
            </w:r>
            <w:r w:rsidRPr="000D4022">
              <w:rPr>
                <w:b/>
              </w:rPr>
              <w:t>242</w:t>
            </w:r>
          </w:p>
        </w:tc>
        <w:tc>
          <w:tcPr>
            <w:tcW w:w="1811" w:type="dxa"/>
            <w:tcBorders>
              <w:top w:val="nil"/>
              <w:left w:val="nil"/>
              <w:bottom w:val="single" w:sz="4" w:space="0" w:color="auto"/>
              <w:right w:val="single" w:sz="4" w:space="0" w:color="auto"/>
            </w:tcBorders>
            <w:noWrap/>
            <w:vAlign w:val="center"/>
          </w:tcPr>
          <w:p w:rsidR="002B750C" w:rsidRPr="000D4022" w:rsidRDefault="002B750C" w:rsidP="000D4022">
            <w:pPr>
              <w:tabs>
                <w:tab w:val="decimal" w:pos="1272"/>
              </w:tabs>
              <w:rPr>
                <w:b/>
              </w:rPr>
            </w:pPr>
            <w:r w:rsidRPr="000D4022">
              <w:rPr>
                <w:b/>
              </w:rPr>
              <w:t>5</w:t>
            </w:r>
            <w:r w:rsidR="00312808" w:rsidRPr="000D4022">
              <w:rPr>
                <w:b/>
              </w:rPr>
              <w:t> </w:t>
            </w:r>
            <w:r w:rsidRPr="000D4022">
              <w:rPr>
                <w:b/>
              </w:rPr>
              <w:t>613</w:t>
            </w:r>
            <w:r w:rsidR="00312808" w:rsidRPr="000D4022">
              <w:rPr>
                <w:b/>
              </w:rPr>
              <w:t> </w:t>
            </w:r>
            <w:r w:rsidRPr="000D4022">
              <w:rPr>
                <w:b/>
              </w:rPr>
              <w:t>784</w:t>
            </w:r>
          </w:p>
        </w:tc>
        <w:tc>
          <w:tcPr>
            <w:tcW w:w="1811" w:type="dxa"/>
            <w:tcBorders>
              <w:top w:val="nil"/>
              <w:left w:val="nil"/>
              <w:bottom w:val="single" w:sz="4" w:space="0" w:color="auto"/>
              <w:right w:val="single" w:sz="4" w:space="0" w:color="auto"/>
            </w:tcBorders>
            <w:noWrap/>
            <w:vAlign w:val="center"/>
          </w:tcPr>
          <w:p w:rsidR="002B750C" w:rsidRPr="000D4022" w:rsidRDefault="002B750C" w:rsidP="000D4022">
            <w:pPr>
              <w:tabs>
                <w:tab w:val="decimal" w:pos="1272"/>
              </w:tabs>
              <w:rPr>
                <w:b/>
              </w:rPr>
            </w:pPr>
            <w:r w:rsidRPr="000D4022">
              <w:rPr>
                <w:b/>
              </w:rPr>
              <w:t>5</w:t>
            </w:r>
            <w:r w:rsidR="00B94DEA" w:rsidRPr="000D4022">
              <w:rPr>
                <w:b/>
              </w:rPr>
              <w:t> </w:t>
            </w:r>
            <w:r w:rsidRPr="000D4022">
              <w:rPr>
                <w:b/>
              </w:rPr>
              <w:t>974</w:t>
            </w:r>
            <w:r w:rsidR="00B94DEA" w:rsidRPr="000D4022">
              <w:rPr>
                <w:b/>
              </w:rPr>
              <w:t> </w:t>
            </w:r>
            <w:r w:rsidRPr="000D4022">
              <w:rPr>
                <w:b/>
              </w:rPr>
              <w:t>615</w:t>
            </w:r>
          </w:p>
        </w:tc>
      </w:tr>
    </w:tbl>
    <w:p w:rsidR="002B750C" w:rsidRPr="009E1FBD" w:rsidRDefault="002B750C" w:rsidP="00B94DEA">
      <w:pPr>
        <w:pStyle w:val="Source"/>
      </w:pPr>
      <w:r w:rsidRPr="009E1FBD">
        <w:t>Source Interne</w:t>
      </w:r>
    </w:p>
    <w:p w:rsidR="00B92CCB" w:rsidRPr="009E1FBD" w:rsidRDefault="00B92CCB" w:rsidP="008A0959">
      <w:pPr>
        <w:pStyle w:val="Annexe"/>
        <w:spacing w:before="720"/>
      </w:pPr>
      <w:r>
        <w:t>La gamme de produits Doucet</w:t>
      </w:r>
    </w:p>
    <w:p w:rsidR="00B92CCB" w:rsidRDefault="00B92CCB" w:rsidP="00B92CCB">
      <w:pPr>
        <w:pStyle w:val="Normalavecespaceaprs"/>
      </w:pPr>
      <w:r w:rsidRPr="009E1FBD">
        <w:t>La créativité et la volonté de qualité de cette confiserie artisanale ont été récompensées puisqu’elle a reçu 15 Rubans et Cordons Bleus</w:t>
      </w:r>
      <w:r>
        <w:rPr>
          <w:rStyle w:val="Appelnotedebasdep"/>
        </w:rPr>
        <w:footnoteReference w:id="2"/>
      </w:r>
      <w:r w:rsidRPr="009E1FBD">
        <w:t xml:space="preserve"> lors du Salon International « INTERSUC »</w:t>
      </w:r>
      <w:r>
        <w:rPr>
          <w:rStyle w:val="Appelnotedebasdep"/>
        </w:rPr>
        <w:footnoteReference w:id="3"/>
      </w:r>
      <w:r w:rsidRPr="009E1FBD">
        <w:t xml:space="preserve"> à Paris. </w:t>
      </w:r>
      <w:r w:rsidR="008A0959">
        <w:t>Certains produits de la gamme sont également labellisés AB</w:t>
      </w:r>
      <w:r w:rsidR="008A0959">
        <w:rPr>
          <w:rStyle w:val="Appelnotedebasdep"/>
        </w:rPr>
        <w:footnoteReference w:id="4"/>
      </w:r>
      <w:r w:rsidR="008A0959">
        <w:t xml:space="preserve">. </w:t>
      </w:r>
      <w:r w:rsidRPr="009E1FBD">
        <w:t xml:space="preserve">Cette renommée internationale est renforcée par la participation à des salons internationaux et </w:t>
      </w:r>
      <w:r>
        <w:t xml:space="preserve">à </w:t>
      </w:r>
      <w:r w:rsidRPr="009E1FBD">
        <w:t xml:space="preserve">des </w:t>
      </w:r>
      <w:r>
        <w:t>colloques</w:t>
      </w:r>
      <w:r w:rsidRPr="009E1FBD">
        <w:t xml:space="preserve"> d’acheteurs en France et à l’étranger. </w:t>
      </w:r>
    </w:p>
    <w:p w:rsidR="008A0959" w:rsidRDefault="008A0959">
      <w:pPr>
        <w:jc w:val="left"/>
        <w:rPr>
          <w:b/>
        </w:rPr>
      </w:pPr>
      <w:r>
        <w:rPr>
          <w:b/>
        </w:rPr>
        <w:br w:type="page"/>
      </w:r>
    </w:p>
    <w:p w:rsidR="008A0959" w:rsidRPr="00F60987" w:rsidRDefault="008A0959" w:rsidP="008A0959">
      <w:pPr>
        <w:pStyle w:val="Normalavecespaceavantetaprs"/>
        <w:rPr>
          <w:b/>
        </w:rPr>
      </w:pPr>
      <w:r w:rsidRPr="00F60987">
        <w:rPr>
          <w:b/>
        </w:rPr>
        <w:lastRenderedPageBreak/>
        <w:t xml:space="preserve">ANNEXE </w:t>
      </w:r>
      <w:r>
        <w:rPr>
          <w:b/>
        </w:rPr>
        <w:t>3</w:t>
      </w:r>
      <w:r w:rsidRPr="00F60987">
        <w:rPr>
          <w:b/>
        </w:rPr>
        <w:t xml:space="preserve"> (suite et fin) :</w:t>
      </w:r>
      <w:r w:rsidRPr="00F60987">
        <w:rPr>
          <w:b/>
        </w:rPr>
        <w:tab/>
        <w:t>La gamme de produits Doucet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1728"/>
        <w:gridCol w:w="180"/>
        <w:gridCol w:w="900"/>
        <w:gridCol w:w="3960"/>
        <w:gridCol w:w="180"/>
        <w:gridCol w:w="540"/>
        <w:gridCol w:w="1800"/>
      </w:tblGrid>
      <w:tr w:rsidR="00B92CCB" w:rsidTr="00D93CDA">
        <w:tc>
          <w:tcPr>
            <w:tcW w:w="1908" w:type="dxa"/>
            <w:gridSpan w:val="2"/>
          </w:tcPr>
          <w:p w:rsidR="00B92CCB" w:rsidRDefault="00B92CCB" w:rsidP="008A0959">
            <w:pPr>
              <w:keepNext/>
            </w:pPr>
          </w:p>
        </w:tc>
        <w:tc>
          <w:tcPr>
            <w:tcW w:w="5040" w:type="dxa"/>
            <w:gridSpan w:val="3"/>
          </w:tcPr>
          <w:p w:rsidR="00B92CCB" w:rsidRPr="008A0959" w:rsidRDefault="00B92CCB" w:rsidP="008A0959">
            <w:pPr>
              <w:keepNext/>
              <w:spacing w:before="60"/>
              <w:jc w:val="center"/>
              <w:rPr>
                <w:b/>
                <w:i/>
              </w:rPr>
            </w:pPr>
            <w:r w:rsidRPr="008A0959">
              <w:rPr>
                <w:b/>
                <w:i/>
              </w:rPr>
              <w:t>« Les pralines »</w:t>
            </w:r>
          </w:p>
        </w:tc>
        <w:tc>
          <w:tcPr>
            <w:tcW w:w="2340" w:type="dxa"/>
            <w:gridSpan w:val="2"/>
          </w:tcPr>
          <w:p w:rsidR="00B92CCB" w:rsidRDefault="00B92CCB" w:rsidP="008A0959">
            <w:pPr>
              <w:keepNext/>
            </w:pPr>
          </w:p>
        </w:tc>
      </w:tr>
      <w:tr w:rsidR="00B92CCB" w:rsidTr="00D93CDA">
        <w:tc>
          <w:tcPr>
            <w:tcW w:w="1908" w:type="dxa"/>
            <w:gridSpan w:val="2"/>
          </w:tcPr>
          <w:p w:rsidR="00B92CCB" w:rsidRDefault="00B92CCB" w:rsidP="00D93CDA">
            <w:r>
              <w:rPr>
                <w:noProof/>
              </w:rPr>
              <w:drawing>
                <wp:inline distT="0" distB="0" distL="0" distR="0">
                  <wp:extent cx="1085850" cy="2286000"/>
                  <wp:effectExtent l="19050" t="0" r="0" b="0"/>
                  <wp:docPr id="1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1"/>
                          <pic:cNvPicPr>
                            <a:picLocks noChangeAspect="1" noChangeArrowheads="1"/>
                          </pic:cNvPicPr>
                        </pic:nvPicPr>
                        <pic:blipFill>
                          <a:blip r:embed="rId10" cstate="print"/>
                          <a:srcRect/>
                          <a:stretch>
                            <a:fillRect/>
                          </a:stretch>
                        </pic:blipFill>
                        <pic:spPr bwMode="auto">
                          <a:xfrm>
                            <a:off x="0" y="0"/>
                            <a:ext cx="1085850" cy="2286000"/>
                          </a:xfrm>
                          <a:prstGeom prst="rect">
                            <a:avLst/>
                          </a:prstGeom>
                          <a:noFill/>
                          <a:ln w="9525">
                            <a:noFill/>
                            <a:miter lim="800000"/>
                            <a:headEnd/>
                            <a:tailEnd/>
                          </a:ln>
                        </pic:spPr>
                      </pic:pic>
                    </a:graphicData>
                  </a:graphic>
                </wp:inline>
              </w:drawing>
            </w:r>
          </w:p>
        </w:tc>
        <w:tc>
          <w:tcPr>
            <w:tcW w:w="5040" w:type="dxa"/>
            <w:gridSpan w:val="3"/>
          </w:tcPr>
          <w:p w:rsidR="00B92CCB" w:rsidRPr="009E1FBD" w:rsidRDefault="00B92CCB" w:rsidP="00D93CDA">
            <w:pPr>
              <w:pStyle w:val="Listepuces"/>
            </w:pPr>
            <w:proofErr w:type="spellStart"/>
            <w:r w:rsidRPr="009E1FBD">
              <w:t>Pralino</w:t>
            </w:r>
            <w:proofErr w:type="spellEnd"/>
            <w:r w:rsidRPr="009E1FBD">
              <w:t xml:space="preserve"> </w:t>
            </w:r>
            <w:proofErr w:type="spellStart"/>
            <w:r w:rsidRPr="009E1FBD">
              <w:t>Eis</w:t>
            </w:r>
            <w:proofErr w:type="spellEnd"/>
            <w:r w:rsidRPr="009E1FBD">
              <w:t xml:space="preserve"> </w:t>
            </w:r>
            <w:proofErr w:type="spellStart"/>
            <w:r w:rsidRPr="009E1FBD">
              <w:t>A</w:t>
            </w:r>
            <w:r>
              <w:t>mendo</w:t>
            </w:r>
            <w:proofErr w:type="spellEnd"/>
            <w:r>
              <w:t xml:space="preserve"> (aux amandes de Provence)</w:t>
            </w:r>
          </w:p>
          <w:p w:rsidR="00B92CCB" w:rsidRPr="009E1FBD" w:rsidRDefault="00B92CCB" w:rsidP="00D93CDA">
            <w:pPr>
              <w:pStyle w:val="Listepuces"/>
            </w:pPr>
            <w:proofErr w:type="spellStart"/>
            <w:r w:rsidRPr="009E1FBD">
              <w:t>Pralino</w:t>
            </w:r>
            <w:proofErr w:type="spellEnd"/>
            <w:r w:rsidRPr="009E1FBD">
              <w:t xml:space="preserve"> chocolat (noir, lait, velours d’amande)</w:t>
            </w:r>
            <w:r>
              <w:t xml:space="preserve"> (Cordon Bleu 1982)</w:t>
            </w:r>
          </w:p>
          <w:p w:rsidR="00B92CCB" w:rsidRPr="009E1FBD" w:rsidRDefault="00B92CCB" w:rsidP="00D93CDA">
            <w:pPr>
              <w:pStyle w:val="Listepuces"/>
            </w:pPr>
            <w:r w:rsidRPr="009E1FBD">
              <w:t>Chocolats d’origine (Ghana, Équateur, Sao Tomé)</w:t>
            </w:r>
          </w:p>
          <w:p w:rsidR="00B92CCB" w:rsidRPr="009E1FBD" w:rsidRDefault="00B92CCB" w:rsidP="00D93CDA">
            <w:pPr>
              <w:pStyle w:val="Listepuces"/>
            </w:pPr>
            <w:r w:rsidRPr="009E1FBD">
              <w:t>Marion Lait aux amandes de Provence (Cordon Bleu 1992)</w:t>
            </w:r>
          </w:p>
          <w:p w:rsidR="00B92CCB" w:rsidRPr="009E1FBD" w:rsidRDefault="00B92CCB" w:rsidP="00D93CDA">
            <w:pPr>
              <w:pStyle w:val="Listepuces"/>
            </w:pPr>
            <w:r w:rsidRPr="009E1FBD">
              <w:t xml:space="preserve">Galets de </w:t>
            </w:r>
            <w:smartTag w:uri="urn:schemas-microsoft-com:office:smarttags" w:element="PersonName">
              <w:smartTagPr>
                <w:attr w:name="ProductID" w:val="la Durance"/>
              </w:smartTagPr>
              <w:r w:rsidRPr="009E1FBD">
                <w:t>la Durance</w:t>
              </w:r>
            </w:smartTag>
          </w:p>
          <w:p w:rsidR="00B92CCB" w:rsidRPr="009E1FBD" w:rsidRDefault="00B92CCB" w:rsidP="00D93CDA">
            <w:pPr>
              <w:pStyle w:val="Listepuces"/>
            </w:pPr>
            <w:r w:rsidRPr="009E1FBD">
              <w:t xml:space="preserve">Olives </w:t>
            </w:r>
            <w:r>
              <w:t>de Provence (Ruban Bleu 1994)</w:t>
            </w:r>
          </w:p>
          <w:p w:rsidR="00B92CCB" w:rsidRPr="009E1FBD" w:rsidRDefault="00B92CCB" w:rsidP="00D93CDA">
            <w:pPr>
              <w:pStyle w:val="Listepuces"/>
            </w:pPr>
            <w:r w:rsidRPr="009E1FBD">
              <w:t>Calades de Provence</w:t>
            </w:r>
          </w:p>
          <w:p w:rsidR="00B92CCB" w:rsidRPr="009E1FBD" w:rsidRDefault="00B92CCB" w:rsidP="00D93CDA">
            <w:pPr>
              <w:pStyle w:val="Listepuces"/>
            </w:pPr>
            <w:r w:rsidRPr="009E1FBD">
              <w:t>Amande</w:t>
            </w:r>
            <w:r>
              <w:t>s</w:t>
            </w:r>
            <w:r w:rsidRPr="009E1FBD">
              <w:t xml:space="preserve"> aux 3 chocolats (Ruban Bleu 2000)</w:t>
            </w:r>
          </w:p>
          <w:p w:rsidR="00B92CCB" w:rsidRPr="009E1FBD" w:rsidRDefault="00B92CCB" w:rsidP="00D93CDA">
            <w:pPr>
              <w:pStyle w:val="Listepuces"/>
            </w:pPr>
            <w:r w:rsidRPr="009E1FBD">
              <w:t>Petits cailloux du randonneur</w:t>
            </w:r>
          </w:p>
          <w:p w:rsidR="00B92CCB" w:rsidRPr="009E1FBD" w:rsidRDefault="00B92CCB" w:rsidP="00D93CDA">
            <w:pPr>
              <w:pStyle w:val="Listepuces"/>
            </w:pPr>
            <w:r w:rsidRPr="009E1FBD">
              <w:t>Noisettes chocolat lait du Midi (Cordon Bleu 1983)</w:t>
            </w:r>
          </w:p>
          <w:p w:rsidR="00B92CCB" w:rsidRPr="009E1FBD" w:rsidRDefault="00B92CCB" w:rsidP="00D93CDA">
            <w:pPr>
              <w:pStyle w:val="Listepuces"/>
            </w:pPr>
            <w:r w:rsidRPr="009E1FBD">
              <w:t>Noisettes chocolat (lait, noir)</w:t>
            </w:r>
          </w:p>
          <w:p w:rsidR="00B92CCB" w:rsidRDefault="00B92CCB" w:rsidP="00D93CDA">
            <w:pPr>
              <w:pStyle w:val="Listepuces"/>
            </w:pPr>
            <w:r w:rsidRPr="009E1FBD">
              <w:t>Noisettes de nos forêts</w:t>
            </w:r>
          </w:p>
        </w:tc>
        <w:tc>
          <w:tcPr>
            <w:tcW w:w="2340" w:type="dxa"/>
            <w:gridSpan w:val="2"/>
          </w:tcPr>
          <w:p w:rsidR="00B92CCB" w:rsidRDefault="00B92CCB" w:rsidP="00D93CDA">
            <w:pPr>
              <w:jc w:val="right"/>
            </w:pPr>
            <w:r>
              <w:rPr>
                <w:noProof/>
              </w:rPr>
              <w:drawing>
                <wp:inline distT="0" distB="0" distL="0" distR="0">
                  <wp:extent cx="1400175" cy="2352675"/>
                  <wp:effectExtent l="19050" t="0" r="9525" b="0"/>
                  <wp:docPr id="1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1" cstate="print"/>
                          <a:srcRect/>
                          <a:stretch>
                            <a:fillRect/>
                          </a:stretch>
                        </pic:blipFill>
                        <pic:spPr bwMode="auto">
                          <a:xfrm>
                            <a:off x="0" y="0"/>
                            <a:ext cx="1400175" cy="2352675"/>
                          </a:xfrm>
                          <a:prstGeom prst="rect">
                            <a:avLst/>
                          </a:prstGeom>
                          <a:noFill/>
                          <a:ln w="9525">
                            <a:noFill/>
                            <a:miter lim="800000"/>
                            <a:headEnd/>
                            <a:tailEnd/>
                          </a:ln>
                        </pic:spPr>
                      </pic:pic>
                    </a:graphicData>
                  </a:graphic>
                </wp:inline>
              </w:drawing>
            </w:r>
          </w:p>
        </w:tc>
      </w:tr>
      <w:tr w:rsidR="00B92CCB" w:rsidTr="00D93CDA">
        <w:tc>
          <w:tcPr>
            <w:tcW w:w="1908" w:type="dxa"/>
            <w:gridSpan w:val="2"/>
          </w:tcPr>
          <w:p w:rsidR="00B92CCB" w:rsidRDefault="00B92CCB" w:rsidP="00D93CDA">
            <w:pPr>
              <w:keepNext/>
            </w:pPr>
          </w:p>
        </w:tc>
        <w:tc>
          <w:tcPr>
            <w:tcW w:w="5040" w:type="dxa"/>
            <w:gridSpan w:val="3"/>
          </w:tcPr>
          <w:p w:rsidR="00B92CCB" w:rsidRPr="00233CD8" w:rsidRDefault="00B92CCB" w:rsidP="008A0959">
            <w:pPr>
              <w:keepNext/>
              <w:spacing w:before="60"/>
              <w:jc w:val="center"/>
              <w:rPr>
                <w:b/>
                <w:i/>
              </w:rPr>
            </w:pPr>
            <w:r w:rsidRPr="00233CD8">
              <w:rPr>
                <w:b/>
                <w:i/>
              </w:rPr>
              <w:t>« Les fruits enrobés »</w:t>
            </w:r>
          </w:p>
        </w:tc>
        <w:tc>
          <w:tcPr>
            <w:tcW w:w="2340" w:type="dxa"/>
            <w:gridSpan w:val="2"/>
          </w:tcPr>
          <w:p w:rsidR="00B92CCB" w:rsidRDefault="00B92CCB" w:rsidP="00D93CDA">
            <w:pPr>
              <w:keepNext/>
            </w:pPr>
          </w:p>
        </w:tc>
      </w:tr>
      <w:tr w:rsidR="00B92CCB" w:rsidTr="00D93CDA">
        <w:tc>
          <w:tcPr>
            <w:tcW w:w="1728" w:type="dxa"/>
          </w:tcPr>
          <w:p w:rsidR="00B92CCB" w:rsidRDefault="00B92CCB" w:rsidP="00D93CDA">
            <w:pPr>
              <w:jc w:val="left"/>
            </w:pPr>
            <w:r>
              <w:rPr>
                <w:noProof/>
              </w:rPr>
              <w:drawing>
                <wp:inline distT="0" distB="0" distL="0" distR="0">
                  <wp:extent cx="981075" cy="2028825"/>
                  <wp:effectExtent l="19050" t="0" r="9525" b="0"/>
                  <wp:docPr id="14"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12" cstate="print"/>
                          <a:srcRect/>
                          <a:stretch>
                            <a:fillRect/>
                          </a:stretch>
                        </pic:blipFill>
                        <pic:spPr bwMode="auto">
                          <a:xfrm>
                            <a:off x="0" y="0"/>
                            <a:ext cx="981075" cy="2028825"/>
                          </a:xfrm>
                          <a:prstGeom prst="rect">
                            <a:avLst/>
                          </a:prstGeom>
                          <a:noFill/>
                          <a:ln w="9525">
                            <a:noFill/>
                            <a:miter lim="800000"/>
                            <a:headEnd/>
                            <a:tailEnd/>
                          </a:ln>
                        </pic:spPr>
                      </pic:pic>
                    </a:graphicData>
                  </a:graphic>
                </wp:inline>
              </w:drawing>
            </w:r>
          </w:p>
        </w:tc>
        <w:tc>
          <w:tcPr>
            <w:tcW w:w="5760" w:type="dxa"/>
            <w:gridSpan w:val="5"/>
          </w:tcPr>
          <w:p w:rsidR="00B92CCB" w:rsidRPr="009E1FBD" w:rsidRDefault="00B92CCB" w:rsidP="00D93CDA">
            <w:pPr>
              <w:pStyle w:val="Listepuces"/>
            </w:pPr>
            <w:r w:rsidRPr="009E1FBD">
              <w:t>Karaoké (blés soufflés aux deux c</w:t>
            </w:r>
            <w:r>
              <w:t>hocolats)</w:t>
            </w:r>
          </w:p>
          <w:p w:rsidR="00B92CCB" w:rsidRPr="009E1FBD" w:rsidRDefault="00B92CCB" w:rsidP="00D93CDA">
            <w:pPr>
              <w:pStyle w:val="Listepuces"/>
            </w:pPr>
            <w:r w:rsidRPr="009E1FBD">
              <w:t>Oranges confites aux 2 chocolats (Ruban Bleu 1992)</w:t>
            </w:r>
          </w:p>
          <w:p w:rsidR="00B92CCB" w:rsidRPr="009E1FBD" w:rsidRDefault="00B92CCB" w:rsidP="00D93CDA">
            <w:pPr>
              <w:pStyle w:val="Listepuces"/>
            </w:pPr>
            <w:r w:rsidRPr="009E1FBD">
              <w:t>Citrons confits aux 2 chocolats (Ruban Bleu 1992)</w:t>
            </w:r>
          </w:p>
          <w:p w:rsidR="00B92CCB" w:rsidRPr="009E1FBD" w:rsidRDefault="00B92CCB" w:rsidP="00D93CDA">
            <w:pPr>
              <w:pStyle w:val="Listepuces"/>
            </w:pPr>
            <w:r w:rsidRPr="009E1FBD">
              <w:t>Raisins aux 3 chocolats (Ruban Bleu 1996), Raisins de nos vignobles, Grains de raisins menth</w:t>
            </w:r>
            <w:r>
              <w:t>e</w:t>
            </w:r>
          </w:p>
          <w:p w:rsidR="00B92CCB" w:rsidRPr="009E1FBD" w:rsidRDefault="00B92CCB" w:rsidP="00D93CDA">
            <w:pPr>
              <w:pStyle w:val="Listepuces"/>
            </w:pPr>
            <w:r w:rsidRPr="009E1FBD">
              <w:t>G</w:t>
            </w:r>
            <w:r>
              <w:t>rains de café (Ruban Bleu 2002)</w:t>
            </w:r>
          </w:p>
          <w:p w:rsidR="00B92CCB" w:rsidRPr="009E1FBD" w:rsidRDefault="00B92CCB" w:rsidP="00D93CDA">
            <w:pPr>
              <w:pStyle w:val="Listepuces"/>
            </w:pPr>
            <w:r>
              <w:t>Truffes</w:t>
            </w:r>
          </w:p>
          <w:p w:rsidR="00B92CCB" w:rsidRPr="009E1FBD" w:rsidRDefault="00B92CCB" w:rsidP="00D93CDA">
            <w:pPr>
              <w:pStyle w:val="Listepuces"/>
            </w:pPr>
            <w:r>
              <w:t>Douces Marion (Ruban Bleu 1990)</w:t>
            </w:r>
          </w:p>
          <w:p w:rsidR="00B92CCB" w:rsidRPr="009E1FBD" w:rsidRDefault="00B92CCB" w:rsidP="00D93CDA">
            <w:pPr>
              <w:pStyle w:val="Listepuces"/>
            </w:pPr>
            <w:r w:rsidRPr="009E1FBD">
              <w:t>Pomme d’Amour (Ruban Bleu 2005)</w:t>
            </w:r>
          </w:p>
          <w:p w:rsidR="00B92CCB" w:rsidRPr="009E1FBD" w:rsidRDefault="00B92CCB" w:rsidP="00D93CDA">
            <w:pPr>
              <w:pStyle w:val="Listepuces"/>
            </w:pPr>
            <w:r w:rsidRPr="009E1FBD">
              <w:t>Amour de Cerise</w:t>
            </w:r>
          </w:p>
          <w:p w:rsidR="00B92CCB" w:rsidRDefault="00B92CCB" w:rsidP="00D93CDA">
            <w:pPr>
              <w:pStyle w:val="Listepuces"/>
            </w:pPr>
            <w:r>
              <w:rPr>
                <w:noProof/>
              </w:rPr>
              <w:drawing>
                <wp:anchor distT="0" distB="0" distL="114300" distR="114300" simplePos="0" relativeHeight="251659264" behindDoc="1" locked="0" layoutInCell="1" allowOverlap="1">
                  <wp:simplePos x="0" y="0"/>
                  <wp:positionH relativeFrom="column">
                    <wp:posOffset>2446020</wp:posOffset>
                  </wp:positionH>
                  <wp:positionV relativeFrom="paragraph">
                    <wp:posOffset>-1172210</wp:posOffset>
                  </wp:positionV>
                  <wp:extent cx="1123950" cy="1147445"/>
                  <wp:effectExtent l="19050" t="0" r="0" b="0"/>
                  <wp:wrapTight wrapText="bothSides">
                    <wp:wrapPolygon edited="0">
                      <wp:start x="-366" y="0"/>
                      <wp:lineTo x="-366" y="21158"/>
                      <wp:lineTo x="21600" y="21158"/>
                      <wp:lineTo x="21600" y="0"/>
                      <wp:lineTo x="-366" y="0"/>
                    </wp:wrapPolygon>
                  </wp:wrapTight>
                  <wp:docPr id="15"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8"/>
                          <pic:cNvPicPr>
                            <a:picLocks noChangeAspect="1" noChangeArrowheads="1"/>
                          </pic:cNvPicPr>
                        </pic:nvPicPr>
                        <pic:blipFill>
                          <a:blip r:embed="rId13" cstate="print"/>
                          <a:srcRect t="14563" b="13730"/>
                          <a:stretch>
                            <a:fillRect/>
                          </a:stretch>
                        </pic:blipFill>
                        <pic:spPr bwMode="auto">
                          <a:xfrm>
                            <a:off x="0" y="0"/>
                            <a:ext cx="1123950" cy="1147445"/>
                          </a:xfrm>
                          <a:prstGeom prst="rect">
                            <a:avLst/>
                          </a:prstGeom>
                          <a:noFill/>
                          <a:ln w="9525">
                            <a:noFill/>
                            <a:miter lim="800000"/>
                            <a:headEnd/>
                            <a:tailEnd/>
                          </a:ln>
                        </pic:spPr>
                      </pic:pic>
                    </a:graphicData>
                  </a:graphic>
                </wp:anchor>
              </w:drawing>
            </w:r>
            <w:r w:rsidRPr="009E1FBD">
              <w:t>Cœ</w:t>
            </w:r>
            <w:r>
              <w:t xml:space="preserve">ur de Figue </w:t>
            </w:r>
            <w:r w:rsidRPr="009E1FBD">
              <w:t>(Ruban Bleu 2010)</w:t>
            </w:r>
          </w:p>
          <w:p w:rsidR="00B92CCB" w:rsidRPr="009E1FBD" w:rsidRDefault="00B92CCB" w:rsidP="00D93CDA">
            <w:pPr>
              <w:pStyle w:val="Listepuces"/>
            </w:pPr>
            <w:r>
              <w:t>Cœur de Mandarine</w:t>
            </w:r>
            <w:r w:rsidRPr="009E1FBD">
              <w:t xml:space="preserve"> (Ruban Bleu 2010)</w:t>
            </w:r>
          </w:p>
          <w:p w:rsidR="00B92CCB" w:rsidRDefault="00B92CCB" w:rsidP="00D93CDA">
            <w:pPr>
              <w:pStyle w:val="Listepuces"/>
            </w:pPr>
            <w:r w:rsidRPr="009E1FBD">
              <w:t>Perles de Bourgogne</w:t>
            </w:r>
          </w:p>
        </w:tc>
        <w:tc>
          <w:tcPr>
            <w:tcW w:w="1800" w:type="dxa"/>
          </w:tcPr>
          <w:p w:rsidR="00B92CCB" w:rsidRDefault="00B92CCB" w:rsidP="00D93CDA">
            <w:pPr>
              <w:jc w:val="right"/>
            </w:pPr>
            <w:r>
              <w:rPr>
                <w:noProof/>
              </w:rPr>
              <w:drawing>
                <wp:inline distT="0" distB="0" distL="0" distR="0">
                  <wp:extent cx="1000125" cy="2171700"/>
                  <wp:effectExtent l="19050" t="0" r="9525" b="0"/>
                  <wp:docPr id="16"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5"/>
                          <pic:cNvPicPr>
                            <a:picLocks noChangeAspect="1" noChangeArrowheads="1"/>
                          </pic:cNvPicPr>
                        </pic:nvPicPr>
                        <pic:blipFill>
                          <a:blip r:embed="rId14" cstate="print"/>
                          <a:srcRect/>
                          <a:stretch>
                            <a:fillRect/>
                          </a:stretch>
                        </pic:blipFill>
                        <pic:spPr bwMode="auto">
                          <a:xfrm>
                            <a:off x="0" y="0"/>
                            <a:ext cx="1000125" cy="2171700"/>
                          </a:xfrm>
                          <a:prstGeom prst="rect">
                            <a:avLst/>
                          </a:prstGeom>
                          <a:noFill/>
                          <a:ln w="9525">
                            <a:noFill/>
                            <a:miter lim="800000"/>
                            <a:headEnd/>
                            <a:tailEnd/>
                          </a:ln>
                        </pic:spPr>
                      </pic:pic>
                    </a:graphicData>
                  </a:graphic>
                </wp:inline>
              </w:drawing>
            </w:r>
          </w:p>
        </w:tc>
      </w:tr>
      <w:tr w:rsidR="00B92CCB" w:rsidTr="00D93CDA">
        <w:tc>
          <w:tcPr>
            <w:tcW w:w="2808" w:type="dxa"/>
            <w:gridSpan w:val="3"/>
          </w:tcPr>
          <w:p w:rsidR="00B92CCB" w:rsidRDefault="00B92CCB" w:rsidP="00D93CDA">
            <w:pPr>
              <w:keepNext/>
            </w:pPr>
          </w:p>
        </w:tc>
        <w:tc>
          <w:tcPr>
            <w:tcW w:w="3960" w:type="dxa"/>
          </w:tcPr>
          <w:p w:rsidR="00B92CCB" w:rsidRPr="00233CD8" w:rsidRDefault="00B92CCB" w:rsidP="008A0959">
            <w:pPr>
              <w:keepNext/>
              <w:spacing w:before="60"/>
              <w:jc w:val="center"/>
              <w:rPr>
                <w:b/>
                <w:i/>
              </w:rPr>
            </w:pPr>
            <w:r w:rsidRPr="00233CD8">
              <w:rPr>
                <w:b/>
                <w:i/>
              </w:rPr>
              <w:t>« Les pâtes de fruits »</w:t>
            </w:r>
          </w:p>
        </w:tc>
        <w:tc>
          <w:tcPr>
            <w:tcW w:w="2520" w:type="dxa"/>
            <w:gridSpan w:val="3"/>
          </w:tcPr>
          <w:p w:rsidR="00B92CCB" w:rsidRDefault="00B92CCB" w:rsidP="00D93CDA">
            <w:pPr>
              <w:keepNext/>
            </w:pPr>
          </w:p>
        </w:tc>
      </w:tr>
      <w:tr w:rsidR="00B92CCB" w:rsidTr="00D93CDA">
        <w:tc>
          <w:tcPr>
            <w:tcW w:w="2808" w:type="dxa"/>
            <w:gridSpan w:val="3"/>
          </w:tcPr>
          <w:p w:rsidR="00B92CCB" w:rsidRDefault="00B92CCB" w:rsidP="00D93CDA">
            <w:pPr>
              <w:jc w:val="left"/>
            </w:pPr>
            <w:r>
              <w:rPr>
                <w:noProof/>
              </w:rPr>
              <w:drawing>
                <wp:inline distT="0" distB="0" distL="0" distR="0">
                  <wp:extent cx="1704975" cy="1971675"/>
                  <wp:effectExtent l="19050" t="0" r="9525" b="0"/>
                  <wp:docPr id="17"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6"/>
                          <pic:cNvPicPr>
                            <a:picLocks noChangeAspect="1" noChangeArrowheads="1"/>
                          </pic:cNvPicPr>
                        </pic:nvPicPr>
                        <pic:blipFill>
                          <a:blip r:embed="rId15" cstate="print"/>
                          <a:srcRect/>
                          <a:stretch>
                            <a:fillRect/>
                          </a:stretch>
                        </pic:blipFill>
                        <pic:spPr bwMode="auto">
                          <a:xfrm>
                            <a:off x="0" y="0"/>
                            <a:ext cx="1704975" cy="1971675"/>
                          </a:xfrm>
                          <a:prstGeom prst="rect">
                            <a:avLst/>
                          </a:prstGeom>
                          <a:noFill/>
                          <a:ln w="9525">
                            <a:noFill/>
                            <a:miter lim="800000"/>
                            <a:headEnd/>
                            <a:tailEnd/>
                          </a:ln>
                        </pic:spPr>
                      </pic:pic>
                    </a:graphicData>
                  </a:graphic>
                </wp:inline>
              </w:drawing>
            </w:r>
          </w:p>
        </w:tc>
        <w:tc>
          <w:tcPr>
            <w:tcW w:w="3960" w:type="dxa"/>
          </w:tcPr>
          <w:p w:rsidR="00B92CCB" w:rsidRPr="009E1FBD" w:rsidRDefault="00B92CCB" w:rsidP="00D93CDA">
            <w:pPr>
              <w:pStyle w:val="Listepuces"/>
            </w:pPr>
            <w:r w:rsidRPr="009E1FBD">
              <w:t>Pâtes de fruits carrées pur fruit</w:t>
            </w:r>
          </w:p>
          <w:p w:rsidR="00B92CCB" w:rsidRDefault="00B92CCB" w:rsidP="00D93CDA">
            <w:pPr>
              <w:pStyle w:val="Listepuces"/>
            </w:pPr>
            <w:r>
              <w:t>Pavés pâtes de fruits</w:t>
            </w:r>
          </w:p>
          <w:p w:rsidR="00B92CCB" w:rsidRPr="009E1FBD" w:rsidRDefault="00B92CCB" w:rsidP="00D93CDA">
            <w:pPr>
              <w:pStyle w:val="Listepuces"/>
            </w:pPr>
            <w:r w:rsidRPr="009E1FBD">
              <w:t>Barres de pâtes de fruits (</w:t>
            </w:r>
            <w:r>
              <w:t>assorties)</w:t>
            </w:r>
          </w:p>
          <w:p w:rsidR="00B92CCB" w:rsidRDefault="00B92CCB" w:rsidP="00D93CDA">
            <w:pPr>
              <w:pStyle w:val="Listepuces"/>
            </w:pPr>
            <w:r>
              <w:t>Pâtes de fruits forme palet</w:t>
            </w:r>
          </w:p>
          <w:p w:rsidR="00B92CCB" w:rsidRPr="009E1FBD" w:rsidRDefault="00B92CCB" w:rsidP="00D93CDA">
            <w:pPr>
              <w:pStyle w:val="Listepuces"/>
            </w:pPr>
            <w:r>
              <w:t>Pâtes de fruits forme fruit</w:t>
            </w:r>
          </w:p>
          <w:p w:rsidR="00B92CCB" w:rsidRPr="009E1FBD" w:rsidRDefault="00B92CCB" w:rsidP="00D93CDA">
            <w:pPr>
              <w:pStyle w:val="Listepuces"/>
            </w:pPr>
            <w:r w:rsidRPr="009E1FBD">
              <w:t>Pâtes de fruits grand arôme (Cordon Bleu</w:t>
            </w:r>
            <w:r>
              <w:t xml:space="preserve"> </w:t>
            </w:r>
            <w:r w:rsidRPr="009E1FBD">
              <w:t>1986)</w:t>
            </w:r>
          </w:p>
          <w:p w:rsidR="00B92CCB" w:rsidRPr="009E1FBD" w:rsidRDefault="00B92CCB" w:rsidP="00D93CDA">
            <w:pPr>
              <w:pStyle w:val="Listepuces"/>
            </w:pPr>
            <w:r w:rsidRPr="009E1FBD">
              <w:t>Pâtes de fruits mignonettes</w:t>
            </w:r>
          </w:p>
          <w:p w:rsidR="00B92CCB" w:rsidRDefault="00B92CCB" w:rsidP="00D93CDA">
            <w:pPr>
              <w:pStyle w:val="Listepuces"/>
            </w:pPr>
            <w:r w:rsidRPr="009E1FBD">
              <w:t>Pâtes de fruits glacées (Cor</w:t>
            </w:r>
            <w:r>
              <w:t>don Bleu 1979)</w:t>
            </w:r>
          </w:p>
          <w:p w:rsidR="00B92CCB" w:rsidRPr="009E1FBD" w:rsidRDefault="00B92CCB" w:rsidP="00D93CDA">
            <w:pPr>
              <w:pStyle w:val="Listepuces"/>
            </w:pPr>
            <w:r>
              <w:t>Pâtes de marron glacé</w:t>
            </w:r>
          </w:p>
          <w:p w:rsidR="00B92CCB" w:rsidRDefault="00B92CCB" w:rsidP="00D93CDA">
            <w:pPr>
              <w:pStyle w:val="Listepuces"/>
            </w:pPr>
            <w:r w:rsidRPr="009E1FBD">
              <w:t>Pâtes de fruits</w:t>
            </w:r>
            <w:r>
              <w:t xml:space="preserve"> carrées Bio (signe AB)</w:t>
            </w:r>
          </w:p>
          <w:p w:rsidR="00B92CCB" w:rsidRDefault="00B92CCB" w:rsidP="00D93CDA">
            <w:pPr>
              <w:pStyle w:val="Listepuces"/>
            </w:pPr>
            <w:r>
              <w:t xml:space="preserve">Pavés </w:t>
            </w:r>
            <w:r w:rsidRPr="009E1FBD">
              <w:t>Pâtes de fruits</w:t>
            </w:r>
            <w:r>
              <w:t xml:space="preserve"> Bio (signe AB)</w:t>
            </w:r>
          </w:p>
        </w:tc>
        <w:tc>
          <w:tcPr>
            <w:tcW w:w="2520" w:type="dxa"/>
            <w:gridSpan w:val="3"/>
          </w:tcPr>
          <w:p w:rsidR="00B92CCB" w:rsidRDefault="00B92CCB" w:rsidP="00D93CDA">
            <w:r>
              <w:rPr>
                <w:noProof/>
              </w:rPr>
              <w:drawing>
                <wp:inline distT="0" distB="0" distL="0" distR="0">
                  <wp:extent cx="1533525" cy="1409700"/>
                  <wp:effectExtent l="19050" t="0" r="9525" b="0"/>
                  <wp:docPr id="18"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3"/>
                          <pic:cNvPicPr>
                            <a:picLocks noChangeAspect="1" noChangeArrowheads="1"/>
                          </pic:cNvPicPr>
                        </pic:nvPicPr>
                        <pic:blipFill>
                          <a:blip r:embed="rId16" cstate="print"/>
                          <a:srcRect l="3088" r="5934"/>
                          <a:stretch>
                            <a:fillRect/>
                          </a:stretch>
                        </pic:blipFill>
                        <pic:spPr bwMode="auto">
                          <a:xfrm>
                            <a:off x="0" y="0"/>
                            <a:ext cx="1533525" cy="1409700"/>
                          </a:xfrm>
                          <a:prstGeom prst="rect">
                            <a:avLst/>
                          </a:prstGeom>
                          <a:noFill/>
                          <a:ln w="9525">
                            <a:noFill/>
                            <a:miter lim="800000"/>
                            <a:headEnd/>
                            <a:tailEnd/>
                          </a:ln>
                        </pic:spPr>
                      </pic:pic>
                    </a:graphicData>
                  </a:graphic>
                </wp:inline>
              </w:drawing>
            </w:r>
          </w:p>
        </w:tc>
      </w:tr>
    </w:tbl>
    <w:p w:rsidR="00B92CCB" w:rsidRPr="009E1FBD" w:rsidRDefault="00B92CCB" w:rsidP="00B92CCB">
      <w:pPr>
        <w:pStyle w:val="Source"/>
      </w:pPr>
      <w:r w:rsidRPr="009E1FBD">
        <w:t>Source Interne</w:t>
      </w:r>
    </w:p>
    <w:p w:rsidR="002B750C" w:rsidRPr="009E1FBD" w:rsidRDefault="002B750C" w:rsidP="00EB0A96">
      <w:pPr>
        <w:pStyle w:val="Annexe"/>
      </w:pPr>
      <w:r w:rsidRPr="009E1FBD">
        <w:lastRenderedPageBreak/>
        <w:t>Portrait du consommateur de bonbons et confiseries</w:t>
      </w:r>
    </w:p>
    <w:p w:rsidR="00730CA4" w:rsidRPr="00730CA4" w:rsidRDefault="00730CA4" w:rsidP="00730CA4">
      <w:pPr>
        <w:pStyle w:val="Normalavecespaceavant"/>
        <w:rPr>
          <w:b/>
          <w:color w:val="000000"/>
          <w:sz w:val="20"/>
          <w:szCs w:val="20"/>
        </w:rPr>
      </w:pPr>
      <w:r w:rsidRPr="00730CA4">
        <w:rPr>
          <w:b/>
        </w:rPr>
        <w:t>Tribu n° 1 :</w:t>
      </w:r>
      <w:r w:rsidR="00621E3D">
        <w:rPr>
          <w:b/>
        </w:rPr>
        <w:t xml:space="preserve"> </w:t>
      </w:r>
      <w:r w:rsidRPr="00730CA4">
        <w:rPr>
          <w:b/>
        </w:rPr>
        <w:t>les « Gourmands » (20</w:t>
      </w:r>
      <w:r w:rsidR="006C111B">
        <w:rPr>
          <w:b/>
        </w:rPr>
        <w:t> %</w:t>
      </w:r>
      <w:r w:rsidRPr="00730CA4">
        <w:rPr>
          <w:b/>
        </w:rPr>
        <w:t xml:space="preserve"> de la population française)</w:t>
      </w:r>
    </w:p>
    <w:p w:rsidR="00730CA4" w:rsidRPr="00730CA4" w:rsidRDefault="00730CA4" w:rsidP="00730CA4">
      <w:pPr>
        <w:pStyle w:val="Listepuces"/>
        <w:rPr>
          <w:b/>
        </w:rPr>
      </w:pPr>
      <w:r w:rsidRPr="00730CA4">
        <w:rPr>
          <w:b/>
        </w:rPr>
        <w:t>Signes particuliers :</w:t>
      </w:r>
    </w:p>
    <w:p w:rsidR="00730CA4" w:rsidRDefault="00730CA4" w:rsidP="00730CA4">
      <w:pPr>
        <w:pStyle w:val="Listepuces2"/>
      </w:pPr>
      <w:r>
        <w:t xml:space="preserve">Grands amateurs de « bonbons pour enfants » </w:t>
      </w:r>
      <w:r w:rsidRPr="000A3995">
        <w:t>(79</w:t>
      </w:r>
      <w:r w:rsidR="006C111B">
        <w:t> %</w:t>
      </w:r>
      <w:r w:rsidRPr="000A3995">
        <w:t>)</w:t>
      </w:r>
      <w:r w:rsidRPr="00730CA4">
        <w:t xml:space="preserve"> </w:t>
      </w:r>
      <w:r>
        <w:t xml:space="preserve">et de </w:t>
      </w:r>
      <w:proofErr w:type="spellStart"/>
      <w:r>
        <w:t>chewings-gums</w:t>
      </w:r>
      <w:proofErr w:type="spellEnd"/>
      <w:r>
        <w:t xml:space="preserve"> </w:t>
      </w:r>
      <w:r w:rsidRPr="000A3995">
        <w:t>(62</w:t>
      </w:r>
      <w:r w:rsidR="006C111B">
        <w:t> %</w:t>
      </w:r>
      <w:r w:rsidRPr="000A3995">
        <w:t>)</w:t>
      </w:r>
      <w:r>
        <w:t>.</w:t>
      </w:r>
    </w:p>
    <w:p w:rsidR="00730CA4" w:rsidRPr="00730CA4" w:rsidRDefault="00730CA4" w:rsidP="00730CA4">
      <w:pPr>
        <w:pStyle w:val="Listepuces2"/>
      </w:pPr>
      <w:r>
        <w:t>Ils aiment déguster des bonbons et confiseries en toutes occasions </w:t>
      </w:r>
      <w:r w:rsidRPr="00730CA4">
        <w:t xml:space="preserve">: </w:t>
      </w:r>
      <w:r>
        <w:t>à la maison (72</w:t>
      </w:r>
      <w:r w:rsidR="006C111B">
        <w:t> %</w:t>
      </w:r>
      <w:r>
        <w:t>), au cinéma (19</w:t>
      </w:r>
      <w:r w:rsidR="006C111B">
        <w:t> %</w:t>
      </w:r>
      <w:r>
        <w:t>), en voiture (31</w:t>
      </w:r>
      <w:r w:rsidR="006C111B">
        <w:t> %</w:t>
      </w:r>
      <w:r>
        <w:t>), lors d</w:t>
      </w:r>
      <w:r w:rsidR="00C37ADE">
        <w:t>’</w:t>
      </w:r>
      <w:r>
        <w:t>anniversaires (40</w:t>
      </w:r>
      <w:r w:rsidR="006C111B">
        <w:t> %</w:t>
      </w:r>
      <w:r>
        <w:t>), et même pour Halloween (19</w:t>
      </w:r>
      <w:r w:rsidR="006C111B">
        <w:t> %</w:t>
      </w:r>
      <w:r>
        <w:t>).</w:t>
      </w:r>
    </w:p>
    <w:p w:rsidR="00730CA4" w:rsidRPr="00730CA4" w:rsidRDefault="00730CA4" w:rsidP="00730CA4">
      <w:pPr>
        <w:pStyle w:val="Listepuces"/>
        <w:rPr>
          <w:b/>
        </w:rPr>
      </w:pPr>
      <w:r w:rsidRPr="00730CA4">
        <w:rPr>
          <w:b/>
        </w:rPr>
        <w:t xml:space="preserve">Analyse de Robert </w:t>
      </w:r>
      <w:proofErr w:type="spellStart"/>
      <w:r w:rsidRPr="00730CA4">
        <w:rPr>
          <w:b/>
        </w:rPr>
        <w:t>Ebguy</w:t>
      </w:r>
      <w:proofErr w:type="spellEnd"/>
      <w:r w:rsidR="006C4FA5">
        <w:rPr>
          <w:rStyle w:val="Appelnotedebasdep"/>
          <w:b/>
        </w:rPr>
        <w:footnoteReference w:id="5"/>
      </w:r>
      <w:r w:rsidRPr="00730CA4">
        <w:rPr>
          <w:b/>
        </w:rPr>
        <w:t> : une consommation sensualiste et spontanéiste</w:t>
      </w:r>
    </w:p>
    <w:p w:rsidR="00730CA4" w:rsidRDefault="00730CA4" w:rsidP="00730CA4">
      <w:r>
        <w:t>Les Gourmands sont plutôt jeunes, impulsifs, curieux du goût et des textures. Pour eux, le bonbon est vivant, la confiserie est spectaculaire. Ces « </w:t>
      </w:r>
      <w:proofErr w:type="spellStart"/>
      <w:r>
        <w:t>adulescents</w:t>
      </w:r>
      <w:proofErr w:type="spellEnd"/>
      <w:r w:rsidR="00BD5145">
        <w:rPr>
          <w:rStyle w:val="Appelnotedebasdep"/>
        </w:rPr>
        <w:footnoteReference w:id="6"/>
      </w:r>
      <w:r>
        <w:t> » semblent attachés aux bo</w:t>
      </w:r>
      <w:r w:rsidR="00BD5145">
        <w:t>nbons et aux goûts de l’enfance.</w:t>
      </w:r>
      <w:r>
        <w:t xml:space="preserve"> </w:t>
      </w:r>
      <w:r w:rsidR="00BD5145">
        <w:t xml:space="preserve">Ce </w:t>
      </w:r>
      <w:r>
        <w:t>sont des gourmands qui dévorent bonbons et confiseries en toute</w:t>
      </w:r>
      <w:r w:rsidR="00621E3D">
        <w:t>s</w:t>
      </w:r>
      <w:r>
        <w:t xml:space="preserve"> occasion</w:t>
      </w:r>
      <w:r w:rsidR="00621E3D">
        <w:t>s</w:t>
      </w:r>
      <w:r>
        <w:t>.</w:t>
      </w:r>
    </w:p>
    <w:p w:rsidR="00730CA4" w:rsidRPr="00730CA4" w:rsidRDefault="00730CA4" w:rsidP="00730CA4">
      <w:pPr>
        <w:pStyle w:val="Normalavecespaceavant"/>
        <w:rPr>
          <w:b/>
        </w:rPr>
      </w:pPr>
      <w:r w:rsidRPr="00730CA4">
        <w:rPr>
          <w:b/>
        </w:rPr>
        <w:t>Tribu n° 2 : les « Accros » (15</w:t>
      </w:r>
      <w:r w:rsidR="006C111B">
        <w:rPr>
          <w:b/>
        </w:rPr>
        <w:t> %</w:t>
      </w:r>
      <w:r w:rsidRPr="00730CA4">
        <w:rPr>
          <w:b/>
        </w:rPr>
        <w:t xml:space="preserve"> de la population française)</w:t>
      </w:r>
    </w:p>
    <w:p w:rsidR="00730CA4" w:rsidRPr="00730CA4" w:rsidRDefault="00730CA4" w:rsidP="00730CA4">
      <w:pPr>
        <w:pStyle w:val="Listepuces"/>
        <w:rPr>
          <w:b/>
        </w:rPr>
      </w:pPr>
      <w:r w:rsidRPr="00730CA4">
        <w:rPr>
          <w:b/>
        </w:rPr>
        <w:t>Signes particuliers :</w:t>
      </w:r>
    </w:p>
    <w:p w:rsidR="00730CA4" w:rsidRPr="00251C5A" w:rsidRDefault="00621E3D" w:rsidP="00730CA4">
      <w:pPr>
        <w:pStyle w:val="Listepuces2"/>
      </w:pPr>
      <w:r>
        <w:t>Ils d</w:t>
      </w:r>
      <w:r w:rsidR="00730CA4">
        <w:t>égustent des bonbons et confiseries pour</w:t>
      </w:r>
      <w:r w:rsidR="00730CA4" w:rsidRPr="00251C5A">
        <w:t xml:space="preserve"> le plaisir, la détente et le réconfort</w:t>
      </w:r>
      <w:r w:rsidR="00730CA4">
        <w:t>.</w:t>
      </w:r>
    </w:p>
    <w:p w:rsidR="00730CA4" w:rsidRPr="00251C5A" w:rsidRDefault="00730CA4" w:rsidP="00730CA4">
      <w:pPr>
        <w:pStyle w:val="Listepuces2"/>
      </w:pPr>
      <w:r w:rsidRPr="00251C5A">
        <w:t>Consommateurs très réguliers</w:t>
      </w:r>
      <w:r>
        <w:t> :</w:t>
      </w:r>
      <w:r w:rsidRPr="00730CA4">
        <w:t xml:space="preserve"> </w:t>
      </w:r>
      <w:r w:rsidRPr="00251C5A">
        <w:t>amateurs de toutes les sortes de bonbons et confiseries</w:t>
      </w:r>
      <w:r>
        <w:t>.</w:t>
      </w:r>
    </w:p>
    <w:p w:rsidR="00730CA4" w:rsidRPr="00251C5A" w:rsidRDefault="00730CA4" w:rsidP="00730CA4">
      <w:pPr>
        <w:pStyle w:val="Listepuces2"/>
      </w:pPr>
      <w:r w:rsidRPr="00251C5A">
        <w:t>Curieux</w:t>
      </w:r>
      <w:r w:rsidRPr="00730CA4">
        <w:t> :</w:t>
      </w:r>
      <w:r w:rsidRPr="00251C5A">
        <w:t xml:space="preserve"> 34</w:t>
      </w:r>
      <w:r w:rsidR="006C111B">
        <w:t> %</w:t>
      </w:r>
      <w:r w:rsidRPr="00251C5A">
        <w:t xml:space="preserve"> recherchent de nouveaux bonbons et confiseries, </w:t>
      </w:r>
      <w:r w:rsidR="00621E3D">
        <w:t>contre</w:t>
      </w:r>
      <w:r w:rsidRPr="00251C5A">
        <w:t xml:space="preserve"> 8</w:t>
      </w:r>
      <w:r w:rsidR="006C111B">
        <w:t> %</w:t>
      </w:r>
      <w:r w:rsidRPr="00251C5A">
        <w:t xml:space="preserve"> du total</w:t>
      </w:r>
      <w:r>
        <w:t>.</w:t>
      </w:r>
    </w:p>
    <w:p w:rsidR="00730CA4" w:rsidRPr="00730CA4" w:rsidRDefault="00730CA4" w:rsidP="00730CA4">
      <w:pPr>
        <w:pStyle w:val="Listepuces2"/>
      </w:pPr>
      <w:r>
        <w:t>Consommateurs festifs,</w:t>
      </w:r>
      <w:r w:rsidRPr="00730CA4">
        <w:t xml:space="preserve"> </w:t>
      </w:r>
      <w:r>
        <w:t>un sur deux se régale à Noël, un sur quatre en vacances ou pour les grandes occasions comme les mariages ou les baptêmes.</w:t>
      </w:r>
    </w:p>
    <w:p w:rsidR="00730CA4" w:rsidRPr="00730CA4" w:rsidRDefault="00730CA4" w:rsidP="00730CA4">
      <w:pPr>
        <w:pStyle w:val="Listepuces"/>
        <w:rPr>
          <w:b/>
        </w:rPr>
      </w:pPr>
      <w:r w:rsidRPr="00730CA4">
        <w:rPr>
          <w:b/>
        </w:rPr>
        <w:t xml:space="preserve">Analyse de Robert </w:t>
      </w:r>
      <w:proofErr w:type="spellStart"/>
      <w:r w:rsidRPr="00730CA4">
        <w:rPr>
          <w:b/>
        </w:rPr>
        <w:t>Ebguy</w:t>
      </w:r>
      <w:proofErr w:type="spellEnd"/>
      <w:r w:rsidRPr="00730CA4">
        <w:rPr>
          <w:b/>
        </w:rPr>
        <w:t> : une consommation d’ « </w:t>
      </w:r>
      <w:proofErr w:type="spellStart"/>
      <w:r w:rsidRPr="00730CA4">
        <w:rPr>
          <w:b/>
        </w:rPr>
        <w:t>Early</w:t>
      </w:r>
      <w:proofErr w:type="spellEnd"/>
      <w:r w:rsidRPr="00730CA4">
        <w:rPr>
          <w:b/>
        </w:rPr>
        <w:t xml:space="preserve"> </w:t>
      </w:r>
      <w:proofErr w:type="spellStart"/>
      <w:r w:rsidRPr="00730CA4">
        <w:rPr>
          <w:b/>
        </w:rPr>
        <w:t>Adopters</w:t>
      </w:r>
      <w:proofErr w:type="spellEnd"/>
      <w:r w:rsidR="00621E3D">
        <w:rPr>
          <w:rStyle w:val="Appelnotedebasdep"/>
          <w:b/>
        </w:rPr>
        <w:footnoteReference w:id="7"/>
      </w:r>
      <w:r w:rsidRPr="00730CA4">
        <w:rPr>
          <w:b/>
        </w:rPr>
        <w:t> »</w:t>
      </w:r>
    </w:p>
    <w:p w:rsidR="00730CA4" w:rsidRDefault="00BC4CB9" w:rsidP="00730CA4">
      <w:pPr>
        <w:rPr>
          <w:rFonts w:ascii="Cosmos-ExtraBold" w:hAnsi="Cosmos-ExtraBold" w:cs="Cosmos-ExtraBold"/>
          <w:sz w:val="20"/>
          <w:szCs w:val="20"/>
        </w:rPr>
      </w:pPr>
      <w:r>
        <w:t>C</w:t>
      </w:r>
      <w:r w:rsidR="00730CA4">
        <w:t>es Accros aiment tout, les bonbons et les confiseries, avec et sans sucre, pour enfants et pour adultes, chewing-gums et spécialités régionales. « </w:t>
      </w:r>
      <w:proofErr w:type="spellStart"/>
      <w:r w:rsidR="00730CA4">
        <w:t>Early</w:t>
      </w:r>
      <w:proofErr w:type="spellEnd"/>
      <w:r w:rsidR="00730CA4">
        <w:t xml:space="preserve"> </w:t>
      </w:r>
      <w:proofErr w:type="spellStart"/>
      <w:r w:rsidR="00730CA4">
        <w:t>Adopters</w:t>
      </w:r>
      <w:proofErr w:type="spellEnd"/>
      <w:r w:rsidR="00730CA4">
        <w:t> », ils sont curieux de découvrir les nouveaux goûts et les innovations.</w:t>
      </w:r>
      <w:r>
        <w:t xml:space="preserve"> </w:t>
      </w:r>
      <w:r w:rsidR="00730CA4">
        <w:t>Le plaisir est</w:t>
      </w:r>
      <w:r>
        <w:t xml:space="preserve"> le moteur de leur consommation ;</w:t>
      </w:r>
      <w:r w:rsidR="00730CA4">
        <w:t xml:space="preserve"> les bonbons et confiseries sont à la fois des « Ego Boosters</w:t>
      </w:r>
      <w:r w:rsidR="00CE0F3E">
        <w:rPr>
          <w:rStyle w:val="Appelnotedebasdep"/>
        </w:rPr>
        <w:footnoteReference w:id="8"/>
      </w:r>
      <w:r w:rsidR="00730CA4">
        <w:t> » pour leurs apports énergétiques mais aussi des « Ego Consolateurs</w:t>
      </w:r>
      <w:r w:rsidR="00CE0F3E">
        <w:rPr>
          <w:rStyle w:val="Appelnotedebasdep"/>
        </w:rPr>
        <w:footnoteReference w:id="9"/>
      </w:r>
      <w:r w:rsidR="00730CA4">
        <w:t> » pour leurs valeurs d’</w:t>
      </w:r>
      <w:proofErr w:type="spellStart"/>
      <w:r w:rsidR="00730CA4">
        <w:t>anti-stress</w:t>
      </w:r>
      <w:proofErr w:type="spellEnd"/>
      <w:r w:rsidR="00730CA4">
        <w:t xml:space="preserve">. Ils </w:t>
      </w:r>
      <w:r>
        <w:t>sont</w:t>
      </w:r>
      <w:r w:rsidR="00730CA4">
        <w:t xml:space="preserve"> attachés à une consommation de détente. </w:t>
      </w:r>
    </w:p>
    <w:p w:rsidR="00730CA4" w:rsidRPr="00730CA4" w:rsidRDefault="00730CA4" w:rsidP="00730CA4">
      <w:pPr>
        <w:pStyle w:val="Normalavecespaceavant"/>
        <w:rPr>
          <w:b/>
        </w:rPr>
      </w:pPr>
      <w:r w:rsidRPr="00730CA4">
        <w:rPr>
          <w:b/>
        </w:rPr>
        <w:t>Tribu n° 3 : les « Raisonnables » (19</w:t>
      </w:r>
      <w:r w:rsidR="006C111B">
        <w:rPr>
          <w:b/>
        </w:rPr>
        <w:t> %</w:t>
      </w:r>
      <w:r w:rsidRPr="00730CA4">
        <w:rPr>
          <w:b/>
        </w:rPr>
        <w:t xml:space="preserve"> de la population française)</w:t>
      </w:r>
    </w:p>
    <w:p w:rsidR="00730CA4" w:rsidRPr="00730CA4" w:rsidRDefault="00730CA4" w:rsidP="00730CA4">
      <w:pPr>
        <w:pStyle w:val="Listepuces"/>
        <w:rPr>
          <w:b/>
        </w:rPr>
      </w:pPr>
      <w:r w:rsidRPr="00730CA4">
        <w:rPr>
          <w:b/>
        </w:rPr>
        <w:t>Signes particuliers :</w:t>
      </w:r>
    </w:p>
    <w:p w:rsidR="00730CA4" w:rsidRPr="00730CA4" w:rsidRDefault="00621E3D" w:rsidP="00730CA4">
      <w:pPr>
        <w:pStyle w:val="Listepuces2"/>
      </w:pPr>
      <w:r>
        <w:t>Ils a</w:t>
      </w:r>
      <w:r w:rsidR="00730CA4" w:rsidRPr="00251C5A">
        <w:t xml:space="preserve">chètent des bonbons et confiseries pour eux </w:t>
      </w:r>
      <w:r w:rsidR="00BC4CB9">
        <w:t>(47</w:t>
      </w:r>
      <w:r w:rsidR="006C111B">
        <w:t> %</w:t>
      </w:r>
      <w:r w:rsidR="00BC4CB9">
        <w:t xml:space="preserve">) </w:t>
      </w:r>
      <w:r w:rsidR="00730CA4" w:rsidRPr="00251C5A">
        <w:t>ou pour partager</w:t>
      </w:r>
      <w:r w:rsidR="00BC4CB9">
        <w:t xml:space="preserve"> (42</w:t>
      </w:r>
      <w:r w:rsidR="006C111B">
        <w:t> %</w:t>
      </w:r>
      <w:r w:rsidR="00BC4CB9">
        <w:t>),</w:t>
      </w:r>
      <w:r w:rsidR="00730CA4">
        <w:t xml:space="preserve"> lors des fêtes de famille ou entre amis</w:t>
      </w:r>
      <w:r w:rsidR="00BC4CB9">
        <w:t> ;</w:t>
      </w:r>
      <w:r w:rsidR="00730CA4">
        <w:t xml:space="preserve"> pour 66</w:t>
      </w:r>
      <w:r w:rsidR="006C111B">
        <w:t> %</w:t>
      </w:r>
      <w:r w:rsidR="00730CA4">
        <w:t>, les bonbons et confiseries évoquent la complicité.</w:t>
      </w:r>
    </w:p>
    <w:p w:rsidR="00730CA4" w:rsidRDefault="00730CA4" w:rsidP="00730CA4">
      <w:pPr>
        <w:pStyle w:val="Listepuces2"/>
      </w:pPr>
      <w:r w:rsidRPr="0058017B">
        <w:t>Consommateurs plus occasionnels</w:t>
      </w:r>
      <w:r w:rsidRPr="00730CA4">
        <w:t xml:space="preserve"> </w:t>
      </w:r>
      <w:r>
        <w:t xml:space="preserve">de bonbons et confiseries pour adultes et pour enfants, de petite confiserie de poche, </w:t>
      </w:r>
      <w:r w:rsidR="00621E3D">
        <w:t xml:space="preserve">de </w:t>
      </w:r>
      <w:r>
        <w:t xml:space="preserve">spécialités régionales et </w:t>
      </w:r>
      <w:r w:rsidR="00621E3D">
        <w:t xml:space="preserve">de </w:t>
      </w:r>
      <w:r>
        <w:t>chewing-gums.</w:t>
      </w:r>
    </w:p>
    <w:p w:rsidR="00730CA4" w:rsidRDefault="00621E3D" w:rsidP="00730CA4">
      <w:pPr>
        <w:pStyle w:val="Listepuces2"/>
      </w:pPr>
      <w:r>
        <w:t>Ils l</w:t>
      </w:r>
      <w:r w:rsidR="00730CA4" w:rsidRPr="0058017B">
        <w:t>imitent leur consommation</w:t>
      </w:r>
      <w:r w:rsidR="00730CA4" w:rsidRPr="00730CA4">
        <w:t xml:space="preserve"> </w:t>
      </w:r>
      <w:r w:rsidR="00730CA4">
        <w:t>à certains moments de la journée seulement (47</w:t>
      </w:r>
      <w:r w:rsidR="006C111B">
        <w:t> %</w:t>
      </w:r>
      <w:r w:rsidR="00730CA4">
        <w:t>).</w:t>
      </w:r>
    </w:p>
    <w:p w:rsidR="00730CA4" w:rsidRDefault="00BC4CB9" w:rsidP="00730CA4">
      <w:pPr>
        <w:pStyle w:val="Listepuces2"/>
      </w:pPr>
      <w:r>
        <w:t xml:space="preserve">S’ils </w:t>
      </w:r>
      <w:r w:rsidR="00730CA4">
        <w:t>dégustent surtout chez eux (64</w:t>
      </w:r>
      <w:r w:rsidR="006C111B">
        <w:t> %</w:t>
      </w:r>
      <w:r w:rsidR="00730CA4">
        <w:t xml:space="preserve">), ils aiment </w:t>
      </w:r>
      <w:r>
        <w:t>aussi</w:t>
      </w:r>
      <w:r w:rsidR="00730CA4">
        <w:t xml:space="preserve"> croquer lors de trajets en voiture (33</w:t>
      </w:r>
      <w:r w:rsidR="006C111B">
        <w:t> %</w:t>
      </w:r>
      <w:r w:rsidR="00730CA4">
        <w:t>).</w:t>
      </w:r>
    </w:p>
    <w:p w:rsidR="00730CA4" w:rsidRPr="00730CA4" w:rsidRDefault="00730CA4" w:rsidP="00730CA4">
      <w:pPr>
        <w:pStyle w:val="Listepuces2"/>
      </w:pPr>
      <w:r>
        <w:t>Si le goût reste primordial (79</w:t>
      </w:r>
      <w:r w:rsidR="006C111B">
        <w:t> %</w:t>
      </w:r>
      <w:r>
        <w:t xml:space="preserve"> </w:t>
      </w:r>
      <w:r w:rsidR="006C111B">
        <w:t>contre</w:t>
      </w:r>
      <w:r w:rsidRPr="00730CA4">
        <w:t xml:space="preserve"> </w:t>
      </w:r>
      <w:r>
        <w:t>54</w:t>
      </w:r>
      <w:r w:rsidR="006C111B">
        <w:t> %</w:t>
      </w:r>
      <w:r>
        <w:t xml:space="preserve"> du total), ils attachent aussi beaucoup d’importance à la texture des bonbons et confiseries (47</w:t>
      </w:r>
      <w:r w:rsidR="006C111B">
        <w:t> %</w:t>
      </w:r>
      <w:r w:rsidR="00621E3D">
        <w:t>)</w:t>
      </w:r>
      <w:r>
        <w:t xml:space="preserve"> et à leur aspect (35</w:t>
      </w:r>
      <w:r w:rsidR="006C111B">
        <w:t> %</w:t>
      </w:r>
      <w:r>
        <w:t>).</w:t>
      </w:r>
    </w:p>
    <w:p w:rsidR="00730CA4" w:rsidRPr="00730CA4" w:rsidRDefault="00730CA4" w:rsidP="00730CA4">
      <w:pPr>
        <w:pStyle w:val="Listepuces"/>
        <w:rPr>
          <w:b/>
        </w:rPr>
      </w:pPr>
      <w:r w:rsidRPr="00730CA4">
        <w:rPr>
          <w:b/>
        </w:rPr>
        <w:t xml:space="preserve">Analyse de Robert </w:t>
      </w:r>
      <w:proofErr w:type="spellStart"/>
      <w:r w:rsidRPr="00730CA4">
        <w:rPr>
          <w:b/>
        </w:rPr>
        <w:t>Ebguy</w:t>
      </w:r>
      <w:proofErr w:type="spellEnd"/>
      <w:r w:rsidRPr="00730CA4">
        <w:rPr>
          <w:b/>
        </w:rPr>
        <w:t> : une consommation récompense</w:t>
      </w:r>
    </w:p>
    <w:p w:rsidR="00730CA4" w:rsidRDefault="00730CA4" w:rsidP="00730CA4">
      <w:pPr>
        <w:rPr>
          <w:rFonts w:ascii="Cosmos-ExtraBold" w:hAnsi="Cosmos-ExtraBold" w:cs="Cosmos-ExtraBold"/>
          <w:sz w:val="20"/>
          <w:szCs w:val="20"/>
        </w:rPr>
      </w:pPr>
      <w:r>
        <w:t>Pour ce</w:t>
      </w:r>
      <w:r w:rsidR="006C111B">
        <w:t xml:space="preserve"> groupe de</w:t>
      </w:r>
      <w:r>
        <w:t xml:space="preserve"> femmes actives de 25/34 ans, la confiserie semble être une récompense. </w:t>
      </w:r>
      <w:r w:rsidR="00BC4CB9">
        <w:t>Lors</w:t>
      </w:r>
      <w:r>
        <w:t xml:space="preserve"> de l’achat, elles font </w:t>
      </w:r>
      <w:r w:rsidR="00BC4CB9">
        <w:t>très</w:t>
      </w:r>
      <w:r>
        <w:t xml:space="preserve"> attention au prix, mais aussi à l’aspect visuel. Elles adoptent une consommation ritualisée dans le choix de certains moments de la journée et du dimanche en famille, et cette ritualisation se retrouve également dans la notion de partage avec les enfants, le conjoint ou les collègues.</w:t>
      </w:r>
      <w:r w:rsidR="00BC4CB9">
        <w:t xml:space="preserve"> </w:t>
      </w:r>
      <w:r>
        <w:t>C’est un morceau d’amour à travers le don.</w:t>
      </w:r>
    </w:p>
    <w:p w:rsidR="00C37ADE" w:rsidRPr="00F60987" w:rsidRDefault="00803EBC" w:rsidP="00C37ADE">
      <w:pPr>
        <w:pStyle w:val="Normalavecespaceavantetaprs"/>
        <w:rPr>
          <w:b/>
        </w:rPr>
      </w:pPr>
      <w:r w:rsidRPr="00F60987">
        <w:rPr>
          <w:b/>
        </w:rPr>
        <w:lastRenderedPageBreak/>
        <w:t xml:space="preserve">ANNEXE </w:t>
      </w:r>
      <w:r w:rsidR="00B92CCB">
        <w:rPr>
          <w:b/>
        </w:rPr>
        <w:t>4</w:t>
      </w:r>
      <w:r w:rsidRPr="00F60987">
        <w:rPr>
          <w:b/>
        </w:rPr>
        <w:t xml:space="preserve"> </w:t>
      </w:r>
      <w:r w:rsidR="00C37ADE" w:rsidRPr="00F60987">
        <w:rPr>
          <w:b/>
        </w:rPr>
        <w:t>(suite et fin) :</w:t>
      </w:r>
      <w:r w:rsidR="00C37ADE" w:rsidRPr="00F60987">
        <w:rPr>
          <w:b/>
        </w:rPr>
        <w:tab/>
      </w:r>
      <w:r w:rsidR="00C37ADE" w:rsidRPr="00C37ADE">
        <w:rPr>
          <w:b/>
        </w:rPr>
        <w:t>Portrait du consommateur de bonbons et confiseries</w:t>
      </w:r>
    </w:p>
    <w:p w:rsidR="00730CA4" w:rsidRPr="00730CA4" w:rsidRDefault="00730CA4" w:rsidP="00730CA4">
      <w:pPr>
        <w:pStyle w:val="Normalavecespaceavant"/>
        <w:rPr>
          <w:b/>
        </w:rPr>
      </w:pPr>
      <w:r w:rsidRPr="00730CA4">
        <w:rPr>
          <w:b/>
        </w:rPr>
        <w:t>Tribu n° 4 : les « Sans-sucre » (12</w:t>
      </w:r>
      <w:r w:rsidR="006C111B">
        <w:rPr>
          <w:b/>
        </w:rPr>
        <w:t> %</w:t>
      </w:r>
      <w:r w:rsidRPr="00730CA4">
        <w:rPr>
          <w:b/>
        </w:rPr>
        <w:t xml:space="preserve"> de la population française)</w:t>
      </w:r>
    </w:p>
    <w:p w:rsidR="00730CA4" w:rsidRPr="00730CA4" w:rsidRDefault="00730CA4" w:rsidP="00730CA4">
      <w:pPr>
        <w:pStyle w:val="Listepuces"/>
        <w:rPr>
          <w:b/>
        </w:rPr>
      </w:pPr>
      <w:r w:rsidRPr="00730CA4">
        <w:rPr>
          <w:b/>
        </w:rPr>
        <w:t>Signes particuliers :</w:t>
      </w:r>
    </w:p>
    <w:p w:rsidR="00730CA4" w:rsidRPr="00730CA4" w:rsidRDefault="00730CA4" w:rsidP="00730CA4">
      <w:pPr>
        <w:pStyle w:val="Listepuces2"/>
      </w:pPr>
      <w:r w:rsidRPr="00251C5A">
        <w:t>Petits consommateurs de bonbons et confiseries, mais gros consommateurs de chewing-gums sans sucre</w:t>
      </w:r>
      <w:r>
        <w:t> :</w:t>
      </w:r>
      <w:r w:rsidRPr="00730CA4">
        <w:t xml:space="preserve"> </w:t>
      </w:r>
      <w:r>
        <w:t>73</w:t>
      </w:r>
      <w:r w:rsidR="006C111B">
        <w:t> %</w:t>
      </w:r>
      <w:r>
        <w:t xml:space="preserve"> des membres de cette tribu mâchent souvent des chewing-gums sans sucre </w:t>
      </w:r>
      <w:r w:rsidRPr="000A3995">
        <w:t>(</w:t>
      </w:r>
      <w:r w:rsidR="006C111B">
        <w:t>contre</w:t>
      </w:r>
      <w:r w:rsidRPr="00730CA4">
        <w:t xml:space="preserve"> </w:t>
      </w:r>
      <w:r>
        <w:t>58</w:t>
      </w:r>
      <w:r w:rsidR="006C111B">
        <w:t> %</w:t>
      </w:r>
      <w:r>
        <w:t xml:space="preserve"> du total), et 40</w:t>
      </w:r>
      <w:r w:rsidR="006C111B">
        <w:t> %</w:t>
      </w:r>
      <w:r>
        <w:t xml:space="preserve"> consomment des petites confiseries sans sucre.</w:t>
      </w:r>
    </w:p>
    <w:p w:rsidR="00730CA4" w:rsidRDefault="00803EBC" w:rsidP="00730CA4">
      <w:pPr>
        <w:pStyle w:val="Listepuces2"/>
      </w:pPr>
      <w:r>
        <w:t xml:space="preserve">Ils </w:t>
      </w:r>
      <w:r w:rsidRPr="0058017B">
        <w:t xml:space="preserve">éprouvent </w:t>
      </w:r>
      <w:r w:rsidR="00730CA4" w:rsidRPr="0058017B">
        <w:t>un sentiment de culpabilité</w:t>
      </w:r>
      <w:r w:rsidR="00730CA4" w:rsidRPr="00730CA4">
        <w:t xml:space="preserve"> </w:t>
      </w:r>
      <w:r w:rsidR="00730CA4">
        <w:t>quand ils consomment des bonbons (47</w:t>
      </w:r>
      <w:r w:rsidR="006C111B">
        <w:t> %</w:t>
      </w:r>
      <w:r w:rsidR="00730CA4">
        <w:t>).</w:t>
      </w:r>
    </w:p>
    <w:p w:rsidR="00730CA4" w:rsidRPr="00730CA4" w:rsidRDefault="00730CA4" w:rsidP="00730CA4">
      <w:pPr>
        <w:pStyle w:val="Listepuces2"/>
      </w:pPr>
      <w:r>
        <w:t>Pour 44</w:t>
      </w:r>
      <w:r w:rsidR="006C111B">
        <w:t> %</w:t>
      </w:r>
      <w:r>
        <w:t>, les bonbons et confiseries restent liés au partage de moments de complicité.</w:t>
      </w:r>
    </w:p>
    <w:p w:rsidR="00730CA4" w:rsidRPr="00730CA4" w:rsidRDefault="00730CA4" w:rsidP="00730CA4">
      <w:pPr>
        <w:pStyle w:val="Listepuces"/>
        <w:rPr>
          <w:b/>
        </w:rPr>
      </w:pPr>
      <w:r w:rsidRPr="00730CA4">
        <w:rPr>
          <w:b/>
        </w:rPr>
        <w:t xml:space="preserve">Analyse de Robert </w:t>
      </w:r>
      <w:proofErr w:type="spellStart"/>
      <w:r w:rsidRPr="00730CA4">
        <w:rPr>
          <w:b/>
        </w:rPr>
        <w:t>Ebguy</w:t>
      </w:r>
      <w:proofErr w:type="spellEnd"/>
      <w:r w:rsidRPr="00730CA4">
        <w:rPr>
          <w:b/>
        </w:rPr>
        <w:t> : une consommation sous contrôle</w:t>
      </w:r>
    </w:p>
    <w:p w:rsidR="00730CA4" w:rsidRDefault="00730CA4" w:rsidP="00730CA4">
      <w:pPr>
        <w:rPr>
          <w:rFonts w:ascii="Cosmos-ExtraBold" w:hAnsi="Cosmos-ExtraBold" w:cs="Cosmos-ExtraBold"/>
        </w:rPr>
      </w:pPr>
      <w:r>
        <w:t>Des hommes et des femmes qui associent bonbons et confiseries à régression et dépendance. Ils freinent leur consommation, car ils se sentent coupables chaque fois qu’ils cèdent à la tentation.</w:t>
      </w:r>
    </w:p>
    <w:p w:rsidR="00730CA4" w:rsidRPr="00730CA4" w:rsidRDefault="00730CA4" w:rsidP="00730CA4">
      <w:pPr>
        <w:pStyle w:val="Normalavecespaceavant"/>
        <w:rPr>
          <w:b/>
        </w:rPr>
      </w:pPr>
      <w:r w:rsidRPr="00730CA4">
        <w:rPr>
          <w:b/>
        </w:rPr>
        <w:t>Tribu n° 5 : les « Généreux » (9</w:t>
      </w:r>
      <w:r w:rsidR="006C111B">
        <w:rPr>
          <w:b/>
        </w:rPr>
        <w:t> %</w:t>
      </w:r>
      <w:r w:rsidRPr="00730CA4">
        <w:rPr>
          <w:b/>
        </w:rPr>
        <w:t xml:space="preserve"> de la population française)</w:t>
      </w:r>
    </w:p>
    <w:p w:rsidR="00730CA4" w:rsidRPr="00E73ED4" w:rsidRDefault="00730CA4" w:rsidP="00730CA4">
      <w:pPr>
        <w:pStyle w:val="Listepuces"/>
        <w:rPr>
          <w:b/>
        </w:rPr>
      </w:pPr>
      <w:r w:rsidRPr="00E73ED4">
        <w:rPr>
          <w:b/>
        </w:rPr>
        <w:t>Signes particuliers :</w:t>
      </w:r>
    </w:p>
    <w:p w:rsidR="00730CA4" w:rsidRPr="00730CA4" w:rsidRDefault="00730CA4" w:rsidP="00730CA4">
      <w:pPr>
        <w:pStyle w:val="Listepuces2"/>
      </w:pPr>
      <w:r w:rsidRPr="00251C5A">
        <w:t>Gros acheteurs, petits mangeurs</w:t>
      </w:r>
      <w:r>
        <w:t> :</w:t>
      </w:r>
      <w:r w:rsidRPr="00730CA4">
        <w:t xml:space="preserve"> </w:t>
      </w:r>
      <w:r w:rsidRPr="000A3995">
        <w:t>58</w:t>
      </w:r>
      <w:r w:rsidR="006C111B">
        <w:t> %</w:t>
      </w:r>
      <w:r w:rsidRPr="000A3995">
        <w:t xml:space="preserve"> sont non consommateurs </w:t>
      </w:r>
      <w:r w:rsidR="006C111B">
        <w:t>contre</w:t>
      </w:r>
      <w:r w:rsidRPr="000A3995">
        <w:t xml:space="preserve"> 19</w:t>
      </w:r>
      <w:r w:rsidR="006C111B">
        <w:t> %</w:t>
      </w:r>
      <w:r w:rsidRPr="000A3995">
        <w:t xml:space="preserve"> du total</w:t>
      </w:r>
      <w:r>
        <w:t>.</w:t>
      </w:r>
    </w:p>
    <w:p w:rsidR="00730CA4" w:rsidRPr="00251C5A" w:rsidRDefault="00730CA4" w:rsidP="00730CA4">
      <w:pPr>
        <w:pStyle w:val="Listepuces2"/>
      </w:pPr>
      <w:r w:rsidRPr="00251C5A">
        <w:t>Mamies cadeaux</w:t>
      </w:r>
      <w:r>
        <w:t> :</w:t>
      </w:r>
      <w:r w:rsidRPr="00730CA4">
        <w:t xml:space="preserve"> </w:t>
      </w:r>
      <w:r w:rsidRPr="00251C5A">
        <w:t>Majoritairement des femmes de plus de 65 ans, les membres de cette tribu achètent des bonbons dans le but de les offrir (67</w:t>
      </w:r>
      <w:r w:rsidR="006C111B">
        <w:t> %</w:t>
      </w:r>
      <w:r w:rsidRPr="00251C5A">
        <w:t>)</w:t>
      </w:r>
      <w:r>
        <w:t>.</w:t>
      </w:r>
    </w:p>
    <w:p w:rsidR="00730CA4" w:rsidRPr="00730CA4" w:rsidRDefault="00730CA4" w:rsidP="00730CA4">
      <w:pPr>
        <w:pStyle w:val="Listepuces2"/>
      </w:pPr>
      <w:r w:rsidRPr="0058017B">
        <w:t>Prévoyants :</w:t>
      </w:r>
      <w:r w:rsidRPr="00730CA4">
        <w:t xml:space="preserve"> </w:t>
      </w:r>
      <w:r>
        <w:t>43</w:t>
      </w:r>
      <w:r w:rsidR="006C111B">
        <w:t> %</w:t>
      </w:r>
      <w:r>
        <w:t xml:space="preserve"> de leurs achats de bonbons et confiseries sont prévus à l’avance.</w:t>
      </w:r>
    </w:p>
    <w:p w:rsidR="00730CA4" w:rsidRPr="00E73ED4" w:rsidRDefault="00730CA4" w:rsidP="00730CA4">
      <w:pPr>
        <w:pStyle w:val="Listepuces"/>
        <w:rPr>
          <w:b/>
        </w:rPr>
      </w:pPr>
      <w:r w:rsidRPr="00E73ED4">
        <w:rPr>
          <w:b/>
        </w:rPr>
        <w:t xml:space="preserve">Analyse de Robert </w:t>
      </w:r>
      <w:proofErr w:type="spellStart"/>
      <w:r w:rsidRPr="00E73ED4">
        <w:rPr>
          <w:b/>
        </w:rPr>
        <w:t>Ebguy</w:t>
      </w:r>
      <w:proofErr w:type="spellEnd"/>
      <w:r w:rsidRPr="00E73ED4">
        <w:rPr>
          <w:b/>
        </w:rPr>
        <w:t> : le plaisir par procuration</w:t>
      </w:r>
    </w:p>
    <w:p w:rsidR="00730CA4" w:rsidRDefault="00730CA4" w:rsidP="00730CA4">
      <w:pPr>
        <w:rPr>
          <w:rFonts w:ascii="Cosmos-ExtraBold" w:hAnsi="Cosmos-ExtraBold" w:cs="Cosmos-ExtraBold"/>
          <w:sz w:val="20"/>
          <w:szCs w:val="20"/>
        </w:rPr>
      </w:pPr>
      <w:r>
        <w:t>Ces femmes achètent des bonbons dans l’unique but de les offrir. Elles planifient leurs achats en fonction des anniversaires et des moments de fête. Leur frein à la consommation est diététique mais aussi moral</w:t>
      </w:r>
      <w:r w:rsidR="00495F5C">
        <w:t> :</w:t>
      </w:r>
      <w:r>
        <w:t xml:space="preserve"> elles ont associé la confiserie à la volupté qui ne semble plus être de leur âge.</w:t>
      </w:r>
      <w:r w:rsidR="0011458A">
        <w:t xml:space="preserve"> </w:t>
      </w:r>
      <w:r>
        <w:t>Aussi, elles projettent ces moments d’abandon sur leurs enfants, leurs petits-enfants et les enfants des autres dans cette consommation de plaisir par procuration.</w:t>
      </w:r>
    </w:p>
    <w:p w:rsidR="00730CA4" w:rsidRPr="00E73ED4" w:rsidRDefault="00730CA4" w:rsidP="00730CA4">
      <w:pPr>
        <w:pStyle w:val="Normalavecespaceavant"/>
        <w:rPr>
          <w:b/>
        </w:rPr>
      </w:pPr>
      <w:r w:rsidRPr="00E73ED4">
        <w:rPr>
          <w:b/>
        </w:rPr>
        <w:t>Tribu n° 6 : les « Indifférents » (13</w:t>
      </w:r>
      <w:r w:rsidR="006C111B">
        <w:rPr>
          <w:b/>
        </w:rPr>
        <w:t> %</w:t>
      </w:r>
      <w:r w:rsidRPr="00E73ED4">
        <w:rPr>
          <w:b/>
        </w:rPr>
        <w:t xml:space="preserve"> de la population française)</w:t>
      </w:r>
    </w:p>
    <w:p w:rsidR="00730CA4" w:rsidRPr="00E73ED4" w:rsidRDefault="00730CA4" w:rsidP="00730CA4">
      <w:pPr>
        <w:pStyle w:val="Listepuces"/>
        <w:rPr>
          <w:b/>
        </w:rPr>
      </w:pPr>
      <w:r w:rsidRPr="00E73ED4">
        <w:rPr>
          <w:b/>
        </w:rPr>
        <w:t>Signes particuliers :</w:t>
      </w:r>
    </w:p>
    <w:p w:rsidR="00730CA4" w:rsidRDefault="0011458A" w:rsidP="00730CA4">
      <w:pPr>
        <w:pStyle w:val="Listepuces2"/>
      </w:pPr>
      <w:r>
        <w:t xml:space="preserve">Ils </w:t>
      </w:r>
      <w:r w:rsidR="00730CA4">
        <w:t>en consomment moins et moins souvent, et n’en achètent pas.</w:t>
      </w:r>
    </w:p>
    <w:p w:rsidR="00730CA4" w:rsidRDefault="0011458A" w:rsidP="00730CA4">
      <w:pPr>
        <w:pStyle w:val="Listepuces2"/>
      </w:pPr>
      <w:r>
        <w:t xml:space="preserve">S’ils </w:t>
      </w:r>
      <w:r w:rsidR="00730CA4">
        <w:t>sont indifférents aux bonbons et confiseries, la moitié d’entre eux déclare que les bonbons et confiseries leur permettent d’échanger des moments de complicité en famille ou entre amis.</w:t>
      </w:r>
    </w:p>
    <w:p w:rsidR="00730CA4" w:rsidRPr="00E73ED4" w:rsidRDefault="00730CA4" w:rsidP="00730CA4">
      <w:pPr>
        <w:pStyle w:val="Listepuces"/>
        <w:rPr>
          <w:b/>
        </w:rPr>
      </w:pPr>
      <w:r w:rsidRPr="00E73ED4">
        <w:rPr>
          <w:b/>
        </w:rPr>
        <w:t xml:space="preserve">Analyse de Robert </w:t>
      </w:r>
      <w:proofErr w:type="spellStart"/>
      <w:r w:rsidRPr="00E73ED4">
        <w:rPr>
          <w:b/>
        </w:rPr>
        <w:t>Ebguy</w:t>
      </w:r>
      <w:proofErr w:type="spellEnd"/>
      <w:r w:rsidRPr="00E73ED4">
        <w:rPr>
          <w:b/>
        </w:rPr>
        <w:t> : une consommation « Adulte »</w:t>
      </w:r>
    </w:p>
    <w:p w:rsidR="00730CA4" w:rsidRDefault="00730CA4" w:rsidP="00730CA4">
      <w:pPr>
        <w:rPr>
          <w:rFonts w:ascii="Cosmos-ExtraBold" w:hAnsi="Cosmos-ExtraBold" w:cs="Cosmos-ExtraBold"/>
        </w:rPr>
      </w:pPr>
      <w:r>
        <w:t>Ce groupe d’hommes, relativement âgés, semble éviter complètement l’univers de la confiserie.</w:t>
      </w:r>
      <w:r w:rsidR="0011458A">
        <w:t xml:space="preserve"> </w:t>
      </w:r>
      <w:r>
        <w:t>Ce qu’ils évitent</w:t>
      </w:r>
      <w:r w:rsidR="00803EBC">
        <w:t>,</w:t>
      </w:r>
      <w:r>
        <w:t xml:space="preserve"> c’est sans doute la dimension de marqueur social d’enfance et d’adolescence que possèdent les bonbons.</w:t>
      </w:r>
      <w:r w:rsidR="0011458A">
        <w:t xml:space="preserve"> </w:t>
      </w:r>
      <w:r>
        <w:t>Ils doivent se considérer comme des adultes responsables, soucieux de diététique quantitative puisqu’il s’agit de restreindre leur consommation</w:t>
      </w:r>
      <w:r w:rsidR="006C111B" w:rsidRPr="006C111B">
        <w:t xml:space="preserve"> </w:t>
      </w:r>
      <w:proofErr w:type="gramStart"/>
      <w:r w:rsidR="006C111B">
        <w:t>a</w:t>
      </w:r>
      <w:proofErr w:type="gramEnd"/>
      <w:r w:rsidR="006C111B">
        <w:t xml:space="preserve"> minima</w:t>
      </w:r>
      <w:r>
        <w:t>.</w:t>
      </w:r>
    </w:p>
    <w:p w:rsidR="00730CA4" w:rsidRPr="00E73ED4" w:rsidRDefault="00730CA4" w:rsidP="00730CA4">
      <w:pPr>
        <w:pStyle w:val="Normalavecespaceavant"/>
        <w:rPr>
          <w:b/>
        </w:rPr>
      </w:pPr>
      <w:r w:rsidRPr="00E73ED4">
        <w:rPr>
          <w:b/>
        </w:rPr>
        <w:t>Tribu n° 7 : les « Réticents » (12</w:t>
      </w:r>
      <w:r w:rsidR="006C111B">
        <w:rPr>
          <w:b/>
        </w:rPr>
        <w:t> %</w:t>
      </w:r>
      <w:r w:rsidRPr="00E73ED4">
        <w:rPr>
          <w:b/>
        </w:rPr>
        <w:t xml:space="preserve"> de la population française)</w:t>
      </w:r>
    </w:p>
    <w:p w:rsidR="00730CA4" w:rsidRPr="00E73ED4" w:rsidRDefault="00730CA4" w:rsidP="00730CA4">
      <w:pPr>
        <w:pStyle w:val="Listepuces"/>
        <w:rPr>
          <w:b/>
        </w:rPr>
      </w:pPr>
      <w:r w:rsidRPr="00E73ED4">
        <w:rPr>
          <w:b/>
        </w:rPr>
        <w:t>Signes particuliers :</w:t>
      </w:r>
    </w:p>
    <w:p w:rsidR="00730CA4" w:rsidRDefault="00730CA4" w:rsidP="00E73ED4">
      <w:pPr>
        <w:pStyle w:val="Listepuces2"/>
      </w:pPr>
      <w:r>
        <w:t>Ont rarement des enfants.</w:t>
      </w:r>
    </w:p>
    <w:p w:rsidR="00730CA4" w:rsidRPr="00730CA4" w:rsidRDefault="00730CA4" w:rsidP="00730CA4">
      <w:pPr>
        <w:pStyle w:val="Listepuces2"/>
      </w:pPr>
      <w:r>
        <w:t>Consomment peu de confiseries</w:t>
      </w:r>
      <w:r w:rsidR="00C37ADE">
        <w:t> ; n</w:t>
      </w:r>
      <w:r>
        <w:t>’achètent jamais de bonbons.</w:t>
      </w:r>
    </w:p>
    <w:p w:rsidR="00730CA4" w:rsidRPr="00E73ED4" w:rsidRDefault="00730CA4" w:rsidP="00E73ED4">
      <w:pPr>
        <w:pStyle w:val="Listepuces"/>
        <w:rPr>
          <w:b/>
          <w:bCs/>
        </w:rPr>
      </w:pPr>
      <w:r w:rsidRPr="00E73ED4">
        <w:rPr>
          <w:b/>
          <w:bCs/>
        </w:rPr>
        <w:t xml:space="preserve">Analyse de Robert </w:t>
      </w:r>
      <w:proofErr w:type="spellStart"/>
      <w:r w:rsidRPr="00E73ED4">
        <w:rPr>
          <w:b/>
          <w:bCs/>
        </w:rPr>
        <w:t>Ebguy</w:t>
      </w:r>
      <w:proofErr w:type="spellEnd"/>
      <w:r w:rsidRPr="00E73ED4">
        <w:rPr>
          <w:b/>
          <w:bCs/>
        </w:rPr>
        <w:t> : Les Intégristes hypocondriaques</w:t>
      </w:r>
      <w:r w:rsidR="006C4FA5">
        <w:rPr>
          <w:rStyle w:val="Appelnotedebasdep"/>
          <w:b/>
          <w:bCs/>
        </w:rPr>
        <w:footnoteReference w:id="10"/>
      </w:r>
    </w:p>
    <w:p w:rsidR="00730CA4" w:rsidRDefault="00730CA4" w:rsidP="00730CA4">
      <w:pPr>
        <w:rPr>
          <w:rFonts w:ascii="Cosmos-ExtraBold" w:hAnsi="Cosmos-ExtraBold" w:cs="Cosmos-ExtraBold"/>
          <w:sz w:val="20"/>
          <w:szCs w:val="20"/>
        </w:rPr>
      </w:pPr>
      <w:r>
        <w:t>Ce sont des « Sans Enfants » de 54 à 64 ans, inactifs, essentiellement préoccupés par des problèmes de santé.</w:t>
      </w:r>
      <w:r w:rsidR="00A3426E">
        <w:t xml:space="preserve"> </w:t>
      </w:r>
      <w:r>
        <w:t>Ils semblent avoir totalement occulté les apports psychologiques ou physiologiques des bonbons et confiseries. Pas d’apport énergétique, d’</w:t>
      </w:r>
      <w:proofErr w:type="spellStart"/>
      <w:r>
        <w:t>anti-stress</w:t>
      </w:r>
      <w:proofErr w:type="spellEnd"/>
      <w:r>
        <w:t>, de partage, de volupté, de plaisir, d’émotion, de sensation, de gourmandise, de tradition…</w:t>
      </w:r>
    </w:p>
    <w:p w:rsidR="002B750C" w:rsidRPr="009E1FBD" w:rsidRDefault="002B750C" w:rsidP="00730CA4">
      <w:pPr>
        <w:pStyle w:val="Source"/>
      </w:pPr>
      <w:r w:rsidRPr="009E1FBD">
        <w:t xml:space="preserve">Source : </w:t>
      </w:r>
      <w:r w:rsidR="00A3426E">
        <w:t xml:space="preserve">à partir de </w:t>
      </w:r>
      <w:r w:rsidR="00803EBC">
        <w:t>www.</w:t>
      </w:r>
      <w:r w:rsidRPr="009E1FBD">
        <w:t>confiserie.org</w:t>
      </w:r>
    </w:p>
    <w:p w:rsidR="002B750C" w:rsidRPr="009E1FBD" w:rsidRDefault="002B750C" w:rsidP="00EB0A96">
      <w:pPr>
        <w:pStyle w:val="Annexe"/>
      </w:pPr>
      <w:r w:rsidRPr="009E1FBD">
        <w:lastRenderedPageBreak/>
        <w:t xml:space="preserve">La distribution des produits </w:t>
      </w:r>
      <w:r w:rsidR="00581E80">
        <w:t xml:space="preserve">François </w:t>
      </w:r>
      <w:r w:rsidRPr="009E1FBD">
        <w:t>Doucet</w:t>
      </w:r>
      <w:r w:rsidR="00581E80">
        <w:t xml:space="preserve"> Confiseur</w:t>
      </w:r>
    </w:p>
    <w:p w:rsidR="00803EBC" w:rsidRDefault="002768CB" w:rsidP="006421D0">
      <w:pPr>
        <w:spacing w:after="120"/>
        <w:jc w:val="center"/>
      </w:pPr>
      <w:r>
        <w:rPr>
          <w:noProof/>
        </w:rPr>
        <w:drawing>
          <wp:inline distT="0" distB="0" distL="0" distR="0">
            <wp:extent cx="5762625" cy="2886075"/>
            <wp:effectExtent l="19050" t="0" r="9525" b="0"/>
            <wp:docPr id="9" name="Obje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B750C" w:rsidRPr="009E1FBD" w:rsidRDefault="002B750C" w:rsidP="00803EBC">
      <w:pPr>
        <w:pStyle w:val="Listepuces"/>
      </w:pPr>
      <w:r w:rsidRPr="009E1FBD">
        <w:t>Marché traditionnel : boulangers, pâtissiers, chocolatiers, confiseurs</w:t>
      </w:r>
      <w:r w:rsidR="00A3426E">
        <w:t xml:space="preserve"> (via grossistes)</w:t>
      </w:r>
    </w:p>
    <w:p w:rsidR="002B750C" w:rsidRPr="009E1FBD" w:rsidRDefault="002B750C" w:rsidP="00803EBC">
      <w:pPr>
        <w:pStyle w:val="Listepuces"/>
      </w:pPr>
      <w:r w:rsidRPr="009E1FBD">
        <w:t>Grandes et moyennes surfaces : les produits sont commercialisés sous la marque France Marion</w:t>
      </w:r>
    </w:p>
    <w:p w:rsidR="002B750C" w:rsidRPr="009E1FBD" w:rsidRDefault="002B750C" w:rsidP="00803EBC">
      <w:pPr>
        <w:pStyle w:val="Listepuces"/>
      </w:pPr>
      <w:r w:rsidRPr="009E1FBD">
        <w:t>Chaînes de magasin</w:t>
      </w:r>
      <w:r w:rsidR="00FE3ADD">
        <w:t>s</w:t>
      </w:r>
      <w:r w:rsidRPr="009E1FBD">
        <w:t xml:space="preserve"> : l’entreprise Doucet fabrique des produits sous marque de distributeur pour des chaînes de magasins telles </w:t>
      </w:r>
      <w:r w:rsidR="00803EBC">
        <w:t xml:space="preserve">que </w:t>
      </w:r>
      <w:r w:rsidRPr="009E1FBD">
        <w:t>Jeff De Bruges, De Neuville, Décathlon (barres énergétiques)</w:t>
      </w:r>
    </w:p>
    <w:p w:rsidR="002B750C" w:rsidRPr="009E1FBD" w:rsidRDefault="002B750C" w:rsidP="00803EBC">
      <w:pPr>
        <w:pStyle w:val="Listepuces"/>
      </w:pPr>
      <w:r w:rsidRPr="009E1FBD">
        <w:t>Particuliers : vente en magasin d’usine, vente en ligne sur le site de l’entreprise</w:t>
      </w:r>
    </w:p>
    <w:p w:rsidR="002B750C" w:rsidRPr="009E1FBD" w:rsidRDefault="002B750C" w:rsidP="00803EBC">
      <w:pPr>
        <w:pStyle w:val="Listepuces"/>
      </w:pPr>
      <w:r w:rsidRPr="009E1FBD">
        <w:t xml:space="preserve">Export : Europe, Japon, </w:t>
      </w:r>
      <w:r w:rsidR="00B94DEA" w:rsidRPr="009E1FBD">
        <w:t>États-Unis</w:t>
      </w:r>
      <w:r w:rsidR="00B94DEA">
        <w:t>…</w:t>
      </w:r>
    </w:p>
    <w:p w:rsidR="00B126D0" w:rsidRDefault="002B750C" w:rsidP="00B94DEA">
      <w:pPr>
        <w:pStyle w:val="Source"/>
      </w:pPr>
      <w:r w:rsidRPr="009E1FBD">
        <w:t>Source Interne</w:t>
      </w:r>
    </w:p>
    <w:p w:rsidR="00B126D0" w:rsidRPr="0016699B" w:rsidRDefault="00B126D0" w:rsidP="0016699B">
      <w:pPr>
        <w:pStyle w:val="Titre"/>
      </w:pPr>
      <w:r>
        <w:br w:type="page"/>
      </w:r>
      <w:r w:rsidRPr="0016699B">
        <w:lastRenderedPageBreak/>
        <w:t>DEUXIÈME PARTIE : CLÉOPÂTRE</w:t>
      </w:r>
    </w:p>
    <w:p w:rsidR="00B126D0" w:rsidRDefault="002768CB" w:rsidP="00B126D0">
      <w:pPr>
        <w:pStyle w:val="Normalavecespaceavantetaprs"/>
        <w:spacing w:after="0"/>
        <w:jc w:val="center"/>
        <w:rPr>
          <w:rFonts w:eastAsia="SimSun"/>
        </w:rPr>
      </w:pPr>
      <w:r>
        <w:rPr>
          <w:rFonts w:eastAsia="SimSun"/>
          <w:noProof/>
        </w:rPr>
        <w:drawing>
          <wp:inline distT="0" distB="0" distL="0" distR="0">
            <wp:extent cx="1295400" cy="962025"/>
            <wp:effectExtent l="19050" t="0" r="0" b="0"/>
            <wp:docPr id="10" name="Image 3" descr="http://t3.gstatic.com/images?q=tbn:ANd9GcTqyMEj7rdzFAFVXDp4elghBojHhu_-oZ_HpCtI9_q5Bg1IALPz">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http://t3.gstatic.com/images?q=tbn:ANd9GcTqyMEj7rdzFAFVXDp4elghBojHhu_-oZ_HpCtI9_q5Bg1IALPz"/>
                    <pic:cNvPicPr>
                      <a:picLocks noChangeAspect="1" noChangeArrowheads="1"/>
                    </pic:cNvPicPr>
                  </pic:nvPicPr>
                  <pic:blipFill>
                    <a:blip r:embed="rId19" cstate="print"/>
                    <a:srcRect/>
                    <a:stretch>
                      <a:fillRect/>
                    </a:stretch>
                  </pic:blipFill>
                  <pic:spPr bwMode="auto">
                    <a:xfrm>
                      <a:off x="0" y="0"/>
                      <a:ext cx="1295400" cy="962025"/>
                    </a:xfrm>
                    <a:prstGeom prst="rect">
                      <a:avLst/>
                    </a:prstGeom>
                    <a:noFill/>
                    <a:ln w="9525">
                      <a:noFill/>
                      <a:miter lim="800000"/>
                      <a:headEnd/>
                      <a:tailEnd/>
                    </a:ln>
                  </pic:spPr>
                </pic:pic>
              </a:graphicData>
            </a:graphic>
          </wp:inline>
        </w:drawing>
      </w:r>
    </w:p>
    <w:p w:rsidR="00B126D0" w:rsidRPr="00A36E4E" w:rsidRDefault="00B126D0" w:rsidP="001E3785">
      <w:pPr>
        <w:pStyle w:val="Normalavecespaceavantetaprs"/>
        <w:spacing w:after="0"/>
        <w:rPr>
          <w:rFonts w:eastAsia="SimSun"/>
        </w:rPr>
      </w:pPr>
      <w:r w:rsidRPr="00A36E4E">
        <w:rPr>
          <w:rFonts w:eastAsia="SimSun"/>
        </w:rPr>
        <w:t>Depuis 80 ans, la douce odeur d’amande des colles Cléopâtre</w:t>
      </w:r>
      <w:r w:rsidR="001E3785">
        <w:rPr>
          <w:rFonts w:eastAsia="SimSun"/>
        </w:rPr>
        <w:t xml:space="preserve"> parfume les cahiers d’écoliers</w:t>
      </w:r>
      <w:r w:rsidRPr="00A36E4E">
        <w:rPr>
          <w:rFonts w:eastAsia="SimSun"/>
        </w:rPr>
        <w:t>.</w:t>
      </w:r>
      <w:r w:rsidR="001E3785">
        <w:rPr>
          <w:rFonts w:eastAsia="SimSun"/>
        </w:rPr>
        <w:t xml:space="preserve"> </w:t>
      </w:r>
      <w:r w:rsidRPr="00A36E4E">
        <w:rPr>
          <w:rFonts w:eastAsia="SimSun"/>
        </w:rPr>
        <w:t>C’est en 1930 que débute l’aventure, et près d’un siècle plus tard, Cléopâtre reste numéro un des ventes dans les écol</w:t>
      </w:r>
      <w:r>
        <w:rPr>
          <w:rFonts w:eastAsia="SimSun"/>
        </w:rPr>
        <w:t>es avec plus de 100 références adaptées à tous les besoins des enseignants et des enfants quelle que soit leur tranche d’âge.</w:t>
      </w:r>
    </w:p>
    <w:p w:rsidR="00B126D0" w:rsidRDefault="00B126D0" w:rsidP="00B126D0">
      <w:pPr>
        <w:rPr>
          <w:b/>
        </w:rPr>
      </w:pPr>
    </w:p>
    <w:p w:rsidR="00B126D0" w:rsidRDefault="00B126D0" w:rsidP="00B126D0">
      <w:r>
        <w:t xml:space="preserve">Sur le marché des colles scolaires, marché très concurrentiel, l’entreprise cherche à conforter son positionnement et s’interroge sur sa démarche mercatique.  </w:t>
      </w:r>
    </w:p>
    <w:p w:rsidR="00B126D0" w:rsidRPr="00FF73F5" w:rsidRDefault="00B126D0" w:rsidP="00B126D0"/>
    <w:p w:rsidR="00B126D0" w:rsidRPr="00DC3BA3" w:rsidRDefault="00B126D0" w:rsidP="00B126D0">
      <w:pPr>
        <w:rPr>
          <w:b/>
        </w:rPr>
      </w:pPr>
      <w:r w:rsidRPr="00DC3BA3">
        <w:rPr>
          <w:b/>
        </w:rPr>
        <w:t>Tr</w:t>
      </w:r>
      <w:r>
        <w:rPr>
          <w:b/>
        </w:rPr>
        <w:t>avail à faire (</w:t>
      </w:r>
      <w:r w:rsidR="00366E28">
        <w:rPr>
          <w:b/>
        </w:rPr>
        <w:t>a</w:t>
      </w:r>
      <w:r w:rsidRPr="00DC3BA3">
        <w:rPr>
          <w:b/>
        </w:rPr>
        <w:t xml:space="preserve">nnexes </w:t>
      </w:r>
      <w:r w:rsidR="00457EFB">
        <w:rPr>
          <w:b/>
        </w:rPr>
        <w:t>6</w:t>
      </w:r>
      <w:r>
        <w:rPr>
          <w:b/>
        </w:rPr>
        <w:t xml:space="preserve"> à </w:t>
      </w:r>
      <w:r w:rsidR="00457EFB">
        <w:rPr>
          <w:b/>
        </w:rPr>
        <w:t>9</w:t>
      </w:r>
      <w:r w:rsidRPr="00DC3BA3">
        <w:rPr>
          <w:b/>
        </w:rPr>
        <w:t>)</w:t>
      </w:r>
    </w:p>
    <w:p w:rsidR="00B126D0" w:rsidRPr="00DC3BA3" w:rsidRDefault="00B126D0" w:rsidP="00B126D0">
      <w:pPr>
        <w:rPr>
          <w:sz w:val="16"/>
          <w:szCs w:val="16"/>
        </w:rPr>
      </w:pPr>
    </w:p>
    <w:p w:rsidR="00B126D0" w:rsidRDefault="00B126D0" w:rsidP="00366E28">
      <w:pPr>
        <w:pStyle w:val="Paragraphedeliste"/>
        <w:numPr>
          <w:ilvl w:val="1"/>
          <w:numId w:val="37"/>
        </w:numPr>
        <w:ind w:left="709" w:hanging="709"/>
        <w:jc w:val="left"/>
      </w:pPr>
      <w:r>
        <w:t>Analysez la demande sur le marché des colles scolaires.</w:t>
      </w:r>
    </w:p>
    <w:p w:rsidR="00B126D0" w:rsidRDefault="00B126D0" w:rsidP="0055237B">
      <w:pPr>
        <w:numPr>
          <w:ilvl w:val="1"/>
          <w:numId w:val="37"/>
        </w:numPr>
        <w:ind w:left="709" w:hanging="709"/>
        <w:jc w:val="left"/>
      </w:pPr>
      <w:r>
        <w:t>Présentez le positionnement actuel de l’entreprise sur le marché des colles scolaires.</w:t>
      </w:r>
    </w:p>
    <w:p w:rsidR="00B126D0" w:rsidRDefault="00B126D0" w:rsidP="0055237B">
      <w:pPr>
        <w:numPr>
          <w:ilvl w:val="1"/>
          <w:numId w:val="37"/>
        </w:numPr>
        <w:ind w:left="709" w:hanging="709"/>
        <w:jc w:val="left"/>
      </w:pPr>
      <w:r>
        <w:t>Montrez que l’entreprise Cléopâtre a bien adopté une démarche mercatique.</w:t>
      </w:r>
    </w:p>
    <w:p w:rsidR="001E3785" w:rsidRDefault="001E3785" w:rsidP="001E3785">
      <w:pPr>
        <w:pStyle w:val="Paragraphedeliste"/>
        <w:numPr>
          <w:ilvl w:val="1"/>
          <w:numId w:val="37"/>
        </w:numPr>
        <w:ind w:left="709" w:hanging="709"/>
        <w:jc w:val="left"/>
      </w:pPr>
      <w:r>
        <w:t xml:space="preserve">Identifiez les techniques d’étude de marché utilisées par l’entreprise pour connaitre les attentes de la demande sur le marché. </w:t>
      </w:r>
    </w:p>
    <w:p w:rsidR="00B126D0" w:rsidRDefault="00B126D0" w:rsidP="00B126D0"/>
    <w:p w:rsidR="00B126D0" w:rsidRDefault="00B126D0" w:rsidP="00B126D0">
      <w:r>
        <w:t>Longtemps disponibles exclusivement auprès des écoles via les catalogues professionnels réservés aux enseignants, les colles scolaires Cléopâtre s’implantent désormais dans les rayons des grandes et moyennes surfaces (GMS). L’entreprise met en place pour ses commerciaux des outils de négociation et envisage des animations pour dynamiser les ventes.</w:t>
      </w:r>
    </w:p>
    <w:p w:rsidR="00B126D0" w:rsidRDefault="00B126D0" w:rsidP="00B126D0"/>
    <w:p w:rsidR="00B126D0" w:rsidRPr="007523F3" w:rsidRDefault="00366E28" w:rsidP="00B126D0">
      <w:pPr>
        <w:rPr>
          <w:b/>
        </w:rPr>
      </w:pPr>
      <w:r>
        <w:rPr>
          <w:b/>
        </w:rPr>
        <w:t>Travail à faire (a</w:t>
      </w:r>
      <w:r w:rsidR="00B126D0">
        <w:rPr>
          <w:b/>
        </w:rPr>
        <w:t xml:space="preserve">nnexes </w:t>
      </w:r>
      <w:r w:rsidR="00457EFB">
        <w:rPr>
          <w:b/>
        </w:rPr>
        <w:t>10</w:t>
      </w:r>
      <w:r w:rsidR="00B126D0">
        <w:rPr>
          <w:b/>
        </w:rPr>
        <w:t xml:space="preserve"> </w:t>
      </w:r>
      <w:r w:rsidR="00457EFB">
        <w:rPr>
          <w:b/>
        </w:rPr>
        <w:t>et</w:t>
      </w:r>
      <w:r w:rsidR="00B126D0">
        <w:rPr>
          <w:b/>
        </w:rPr>
        <w:t xml:space="preserve"> </w:t>
      </w:r>
      <w:r w:rsidR="00457EFB">
        <w:rPr>
          <w:b/>
        </w:rPr>
        <w:t>11</w:t>
      </w:r>
      <w:r w:rsidR="00B126D0" w:rsidRPr="007523F3">
        <w:rPr>
          <w:b/>
        </w:rPr>
        <w:t>)</w:t>
      </w:r>
    </w:p>
    <w:p w:rsidR="00B126D0" w:rsidRDefault="00B126D0" w:rsidP="00B126D0"/>
    <w:p w:rsidR="00B126D0" w:rsidRDefault="00A82062" w:rsidP="006250EE">
      <w:pPr>
        <w:numPr>
          <w:ilvl w:val="1"/>
          <w:numId w:val="37"/>
        </w:numPr>
        <w:ind w:left="709" w:hanging="709"/>
        <w:jc w:val="left"/>
      </w:pPr>
      <w:r>
        <w:t xml:space="preserve">Présentez le nouveau positionnement choisi par </w:t>
      </w:r>
      <w:r w:rsidR="00B126D0">
        <w:t>l’entreprise Cléopâtre</w:t>
      </w:r>
      <w:r>
        <w:t xml:space="preserve"> pour une partie </w:t>
      </w:r>
      <w:r w:rsidR="00B126D0">
        <w:t xml:space="preserve">de son offre </w:t>
      </w:r>
      <w:r>
        <w:t xml:space="preserve">destinée à l’implantation en </w:t>
      </w:r>
      <w:r w:rsidR="00B126D0">
        <w:t>GMS.</w:t>
      </w:r>
    </w:p>
    <w:p w:rsidR="00B126D0" w:rsidRDefault="00B126D0" w:rsidP="006250EE">
      <w:pPr>
        <w:numPr>
          <w:ilvl w:val="1"/>
          <w:numId w:val="37"/>
        </w:numPr>
        <w:ind w:left="709" w:hanging="709"/>
        <w:jc w:val="left"/>
      </w:pPr>
      <w:r>
        <w:t>Proposez trois arguments que pourraient utiliser les commerciaux de l’entreprise pour négocier le référencement de la gamme à destination des GMS.</w:t>
      </w:r>
    </w:p>
    <w:p w:rsidR="00B126D0" w:rsidRDefault="00B126D0" w:rsidP="00B126D0"/>
    <w:p w:rsidR="001E3785" w:rsidRDefault="00B126D0" w:rsidP="00B126D0">
      <w:r>
        <w:t>Suite à son implantation récente en GMS, l’entreprise met en place</w:t>
      </w:r>
      <w:r w:rsidR="001E3785">
        <w:t xml:space="preserve"> des animations en magasin </w:t>
      </w:r>
      <w:r>
        <w:t>en partenariat avec les distributeurs</w:t>
      </w:r>
      <w:r w:rsidR="001E3785">
        <w:t>.</w:t>
      </w:r>
      <w:r>
        <w:t xml:space="preserve"> </w:t>
      </w:r>
    </w:p>
    <w:p w:rsidR="001E3785" w:rsidRDefault="001E3785" w:rsidP="00B126D0"/>
    <w:p w:rsidR="00B126D0" w:rsidRPr="001E3785" w:rsidRDefault="00366E28" w:rsidP="00B126D0">
      <w:r>
        <w:rPr>
          <w:b/>
        </w:rPr>
        <w:t>Travail à faire (a</w:t>
      </w:r>
      <w:r w:rsidR="00B126D0" w:rsidRPr="00BA77F4">
        <w:rPr>
          <w:b/>
        </w:rPr>
        <w:t xml:space="preserve">nnexes </w:t>
      </w:r>
      <w:r w:rsidR="00457EFB">
        <w:rPr>
          <w:b/>
        </w:rPr>
        <w:t>12</w:t>
      </w:r>
      <w:r w:rsidR="00B126D0" w:rsidRPr="00BA77F4">
        <w:rPr>
          <w:b/>
        </w:rPr>
        <w:t xml:space="preserve"> </w:t>
      </w:r>
      <w:r w:rsidR="00457EFB">
        <w:rPr>
          <w:b/>
        </w:rPr>
        <w:t>et 13</w:t>
      </w:r>
      <w:r w:rsidR="00B126D0" w:rsidRPr="00BA77F4">
        <w:rPr>
          <w:b/>
        </w:rPr>
        <w:t>)</w:t>
      </w:r>
    </w:p>
    <w:p w:rsidR="00B126D0" w:rsidRPr="00BA77F4" w:rsidRDefault="00B126D0" w:rsidP="00B126D0">
      <w:pPr>
        <w:rPr>
          <w:b/>
        </w:rPr>
      </w:pPr>
    </w:p>
    <w:p w:rsidR="00B126D0" w:rsidRDefault="00B126D0" w:rsidP="006250EE">
      <w:pPr>
        <w:numPr>
          <w:ilvl w:val="1"/>
          <w:numId w:val="37"/>
        </w:numPr>
        <w:ind w:left="709" w:hanging="709"/>
        <w:jc w:val="left"/>
      </w:pPr>
      <w:r>
        <w:t xml:space="preserve">Mettez </w:t>
      </w:r>
      <w:r w:rsidRPr="00E31501">
        <w:t>en évidence l’intérêt pour l’entreprise de</w:t>
      </w:r>
      <w:r>
        <w:t xml:space="preserve"> théâtraliser </w:t>
      </w:r>
      <w:r w:rsidR="007C7E29">
        <w:t>son offre.</w:t>
      </w:r>
    </w:p>
    <w:p w:rsidR="00B126D0" w:rsidRPr="00854DC0" w:rsidRDefault="00B126D0" w:rsidP="006250EE">
      <w:pPr>
        <w:numPr>
          <w:ilvl w:val="1"/>
          <w:numId w:val="37"/>
        </w:numPr>
        <w:ind w:left="709" w:hanging="709"/>
        <w:jc w:val="left"/>
      </w:pPr>
      <w:r>
        <w:t xml:space="preserve">Montrez que </w:t>
      </w:r>
      <w:r w:rsidR="007C7E29">
        <w:t>l’opération « Ateliers création »</w:t>
      </w:r>
      <w:r>
        <w:t xml:space="preserve"> </w:t>
      </w:r>
      <w:r w:rsidR="001E3785">
        <w:t>agit sur des leviers</w:t>
      </w:r>
      <w:r>
        <w:t xml:space="preserve"> </w:t>
      </w:r>
      <w:r w:rsidR="001E3785">
        <w:t xml:space="preserve">cognitif, </w:t>
      </w:r>
      <w:r>
        <w:t>affectif et conatif.</w:t>
      </w:r>
    </w:p>
    <w:p w:rsidR="00B126D0" w:rsidRPr="008C1114" w:rsidRDefault="001E3785" w:rsidP="008A0959">
      <w:pPr>
        <w:numPr>
          <w:ilvl w:val="1"/>
          <w:numId w:val="37"/>
        </w:numPr>
        <w:ind w:left="709" w:hanging="709"/>
        <w:jc w:val="left"/>
      </w:pPr>
      <w:r>
        <w:t xml:space="preserve">Calculez le résultat </w:t>
      </w:r>
      <w:r w:rsidR="008A0959">
        <w:t>dégagé</w:t>
      </w:r>
      <w:r w:rsidR="00B126D0" w:rsidRPr="008C1114">
        <w:t xml:space="preserve"> </w:t>
      </w:r>
      <w:r w:rsidR="008A0959">
        <w:t xml:space="preserve">par l’entreprise Cléopâtre sur cette </w:t>
      </w:r>
      <w:r w:rsidR="00B126D0" w:rsidRPr="008C1114">
        <w:t>opération</w:t>
      </w:r>
      <w:r w:rsidR="00B126D0">
        <w:t xml:space="preserve">. Indiquez si </w:t>
      </w:r>
      <w:r w:rsidR="008A0959">
        <w:t>celle-ci</w:t>
      </w:r>
      <w:r w:rsidR="00B126D0">
        <w:t xml:space="preserve"> doit être renouvelée.</w:t>
      </w:r>
      <w:r w:rsidR="00B126D0" w:rsidRPr="008C1114">
        <w:t xml:space="preserve"> </w:t>
      </w:r>
    </w:p>
    <w:p w:rsidR="00B126D0" w:rsidRPr="004E2DAF" w:rsidRDefault="00B126D0" w:rsidP="006250EE">
      <w:pPr>
        <w:pStyle w:val="Annexe"/>
      </w:pPr>
      <w:r>
        <w:br w:type="page"/>
      </w:r>
      <w:r>
        <w:lastRenderedPageBreak/>
        <w:t>L</w:t>
      </w:r>
      <w:r w:rsidRPr="004E2DAF">
        <w:t>e marché des colles en GMS en France</w:t>
      </w:r>
    </w:p>
    <w:p w:rsidR="00B126D0" w:rsidRPr="004E2DAF" w:rsidRDefault="00B126D0" w:rsidP="00B126D0">
      <w:pPr>
        <w:autoSpaceDE w:val="0"/>
        <w:autoSpaceDN w:val="0"/>
        <w:adjustRightInd w:val="0"/>
        <w:rPr>
          <w:rFonts w:cs="EurostileRegular"/>
        </w:rPr>
      </w:pPr>
      <w:r>
        <w:rPr>
          <w:rFonts w:cs="EurostileRegular"/>
        </w:rPr>
        <w:t xml:space="preserve">Le </w:t>
      </w:r>
      <w:r w:rsidRPr="004E2DAF">
        <w:rPr>
          <w:rFonts w:cs="EurostileRegular"/>
        </w:rPr>
        <w:t xml:space="preserve"> marché</w:t>
      </w:r>
      <w:r>
        <w:rPr>
          <w:rFonts w:cs="EurostileRegular"/>
        </w:rPr>
        <w:t xml:space="preserve"> des colles en GMS représente </w:t>
      </w:r>
      <w:r w:rsidRPr="004E2DAF">
        <w:rPr>
          <w:rFonts w:cs="EurostileBold"/>
          <w:bCs/>
        </w:rPr>
        <w:t>56 millions d’unités vendues</w:t>
      </w:r>
      <w:r>
        <w:rPr>
          <w:rFonts w:cs="EurostileBold"/>
          <w:bCs/>
        </w:rPr>
        <w:t xml:space="preserve">. </w:t>
      </w:r>
      <w:r>
        <w:rPr>
          <w:rFonts w:cs="EurostileRegular"/>
        </w:rPr>
        <w:t>L</w:t>
      </w:r>
      <w:r w:rsidRPr="004E2DAF">
        <w:rPr>
          <w:rFonts w:cs="EurostileBold"/>
          <w:bCs/>
        </w:rPr>
        <w:t>es achats</w:t>
      </w:r>
      <w:r>
        <w:rPr>
          <w:rFonts w:cs="EurostileBold"/>
          <w:bCs/>
        </w:rPr>
        <w:t xml:space="preserve"> sont principalement destinés à </w:t>
      </w:r>
      <w:r w:rsidRPr="004E2DAF">
        <w:rPr>
          <w:rFonts w:cs="EurostileBold"/>
          <w:bCs/>
        </w:rPr>
        <w:t xml:space="preserve"> des enfants en milieu scolaire</w:t>
      </w:r>
      <w:r w:rsidR="0016699B">
        <w:rPr>
          <w:rFonts w:cs="EurostileBold"/>
          <w:bCs/>
        </w:rPr>
        <w:t>. C’est un marché qui</w:t>
      </w:r>
      <w:r w:rsidRPr="004E2DAF">
        <w:rPr>
          <w:rFonts w:cs="EurostileBold"/>
          <w:bCs/>
        </w:rPr>
        <w:t xml:space="preserve"> résiste </w:t>
      </w:r>
      <w:r w:rsidR="0016699B">
        <w:rPr>
          <w:rFonts w:cs="EurostileBold"/>
          <w:bCs/>
        </w:rPr>
        <w:t>bien</w:t>
      </w:r>
      <w:r w:rsidRPr="004E2DAF">
        <w:rPr>
          <w:rFonts w:cs="EurostileBold"/>
          <w:bCs/>
        </w:rPr>
        <w:t xml:space="preserve"> à la crise </w:t>
      </w:r>
      <w:r w:rsidR="006F05DC">
        <w:rPr>
          <w:rFonts w:cs="EurostileRegular"/>
        </w:rPr>
        <w:t xml:space="preserve">(évolution annuelle </w:t>
      </w:r>
      <w:proofErr w:type="gramStart"/>
      <w:r w:rsidRPr="004E2DAF">
        <w:rPr>
          <w:rFonts w:cs="EurostileRegular"/>
        </w:rPr>
        <w:t>à</w:t>
      </w:r>
      <w:proofErr w:type="gramEnd"/>
      <w:r w:rsidRPr="004E2DAF">
        <w:rPr>
          <w:rFonts w:cs="EurostileRegular"/>
        </w:rPr>
        <w:t xml:space="preserve"> +</w:t>
      </w:r>
      <w:r w:rsidR="0016699B">
        <w:rPr>
          <w:rFonts w:cs="EurostileRegular"/>
        </w:rPr>
        <w:t xml:space="preserve"> </w:t>
      </w:r>
      <w:r w:rsidRPr="004E2DAF">
        <w:rPr>
          <w:rFonts w:cs="EurostileRegular"/>
        </w:rPr>
        <w:t>3</w:t>
      </w:r>
      <w:r w:rsidR="0016699B">
        <w:rPr>
          <w:rFonts w:cs="EurostileRegular"/>
        </w:rPr>
        <w:t xml:space="preserve"> </w:t>
      </w:r>
      <w:r w:rsidRPr="004E2DAF">
        <w:rPr>
          <w:rFonts w:cs="EurostileRegular"/>
        </w:rPr>
        <w:t>%)</w:t>
      </w:r>
      <w:r w:rsidR="004B1626">
        <w:rPr>
          <w:rFonts w:cs="EurostileRegular"/>
        </w:rPr>
        <w:t>.</w:t>
      </w:r>
    </w:p>
    <w:p w:rsidR="00B126D0" w:rsidRPr="004E2DAF" w:rsidRDefault="00B126D0" w:rsidP="00B126D0">
      <w:pPr>
        <w:autoSpaceDE w:val="0"/>
        <w:autoSpaceDN w:val="0"/>
        <w:adjustRightInd w:val="0"/>
        <w:rPr>
          <w:rFonts w:cs="EurostileRegular"/>
        </w:rPr>
      </w:pPr>
      <w:r>
        <w:rPr>
          <w:rFonts w:cs="EurostileRegular"/>
        </w:rPr>
        <w:t>On constate u</w:t>
      </w:r>
      <w:r w:rsidRPr="004E2DAF">
        <w:rPr>
          <w:rFonts w:cs="EurostileRegular"/>
        </w:rPr>
        <w:t xml:space="preserve">ne forte saisonnalité des ventes : </w:t>
      </w:r>
      <w:r w:rsidRPr="004E2DAF">
        <w:rPr>
          <w:rFonts w:cs="EurostileBold"/>
          <w:bCs/>
        </w:rPr>
        <w:t>35</w:t>
      </w:r>
      <w:r w:rsidR="006D7CBC">
        <w:rPr>
          <w:rFonts w:cs="EurostileBold"/>
          <w:bCs/>
        </w:rPr>
        <w:t xml:space="preserve"> % des ventes </w:t>
      </w:r>
      <w:r w:rsidRPr="004E2DAF">
        <w:rPr>
          <w:rFonts w:cs="EurostileBold"/>
          <w:bCs/>
        </w:rPr>
        <w:t xml:space="preserve">se font à la rentrée des classes </w:t>
      </w:r>
      <w:r w:rsidRPr="004E2DAF">
        <w:rPr>
          <w:rFonts w:cs="EurostileRegular"/>
        </w:rPr>
        <w:t>avec 2 pics : juin</w:t>
      </w:r>
      <w:r>
        <w:rPr>
          <w:rFonts w:cs="EurostileRegular"/>
        </w:rPr>
        <w:t xml:space="preserve"> et</w:t>
      </w:r>
      <w:r w:rsidRPr="004E2DAF">
        <w:rPr>
          <w:rFonts w:cs="EurostileRegular"/>
        </w:rPr>
        <w:t xml:space="preserve"> juillet </w:t>
      </w:r>
      <w:r>
        <w:rPr>
          <w:rFonts w:cs="EurostileRegular"/>
        </w:rPr>
        <w:t xml:space="preserve">qui représentent des </w:t>
      </w:r>
      <w:r w:rsidRPr="004E2DAF">
        <w:rPr>
          <w:rFonts w:cs="EurostileRegular"/>
        </w:rPr>
        <w:t>achat</w:t>
      </w:r>
      <w:r w:rsidR="001E3785">
        <w:rPr>
          <w:rFonts w:cs="EurostileRegular"/>
        </w:rPr>
        <w:t xml:space="preserve">s dit </w:t>
      </w:r>
      <w:r>
        <w:rPr>
          <w:rFonts w:cs="EurostileRegular"/>
        </w:rPr>
        <w:t>indispensables</w:t>
      </w:r>
      <w:r w:rsidRPr="004E2DAF">
        <w:rPr>
          <w:rFonts w:cs="EurostileRegular"/>
        </w:rPr>
        <w:t xml:space="preserve"> et fin août-septembre</w:t>
      </w:r>
      <w:r>
        <w:rPr>
          <w:rFonts w:cs="EurostileRegular"/>
        </w:rPr>
        <w:t xml:space="preserve"> qui eux représentent des </w:t>
      </w:r>
      <w:r w:rsidRPr="004E2DAF">
        <w:rPr>
          <w:rFonts w:cs="EurostileRegular"/>
        </w:rPr>
        <w:t>achats</w:t>
      </w:r>
      <w:r w:rsidR="004B1626">
        <w:rPr>
          <w:rFonts w:cs="EurostileRegular"/>
        </w:rPr>
        <w:t xml:space="preserve"> dit</w:t>
      </w:r>
      <w:r w:rsidRPr="004E2DAF">
        <w:rPr>
          <w:rFonts w:cs="EurostileRegular"/>
        </w:rPr>
        <w:t xml:space="preserve"> complémentaires et répondant aux listes des </w:t>
      </w:r>
      <w:r>
        <w:rPr>
          <w:rFonts w:cs="EurostileRegular"/>
        </w:rPr>
        <w:t xml:space="preserve">professeurs des écoles. </w:t>
      </w:r>
    </w:p>
    <w:p w:rsidR="00B126D0" w:rsidRPr="004E2DAF" w:rsidRDefault="00B126D0" w:rsidP="00B126D0">
      <w:pPr>
        <w:autoSpaceDE w:val="0"/>
        <w:autoSpaceDN w:val="0"/>
        <w:adjustRightInd w:val="0"/>
        <w:rPr>
          <w:rFonts w:cs="EurostileRegular"/>
        </w:rPr>
      </w:pPr>
      <w:r>
        <w:rPr>
          <w:rFonts w:cs="EurostileRegular"/>
        </w:rPr>
        <w:t>Au niveau des prix pratiqués : on identifie un prix de vente moyen aux alentours</w:t>
      </w:r>
      <w:r w:rsidR="006D7CBC">
        <w:rPr>
          <w:rFonts w:cs="EurostileRegular"/>
        </w:rPr>
        <w:t xml:space="preserve"> de </w:t>
      </w:r>
      <w:r>
        <w:rPr>
          <w:rFonts w:cs="EurostileBold"/>
          <w:bCs/>
        </w:rPr>
        <w:t xml:space="preserve">2,30 </w:t>
      </w:r>
      <w:r w:rsidRPr="00B3369E">
        <w:rPr>
          <w:rFonts w:cs="Arial"/>
        </w:rPr>
        <w:t>€</w:t>
      </w:r>
      <w:r>
        <w:rPr>
          <w:rFonts w:cs="EurostileBold"/>
          <w:bCs/>
        </w:rPr>
        <w:t xml:space="preserve">, </w:t>
      </w:r>
      <w:r w:rsidRPr="004E2DAF">
        <w:rPr>
          <w:rFonts w:cs="EurostileRegular"/>
        </w:rPr>
        <w:t xml:space="preserve">avec des écarts sur les colles spéciales qui coûtent en moyenne 3,80 </w:t>
      </w:r>
      <w:r w:rsidRPr="00B3369E">
        <w:rPr>
          <w:rFonts w:cs="Arial"/>
        </w:rPr>
        <w:t>€</w:t>
      </w:r>
      <w:r>
        <w:rPr>
          <w:rFonts w:cs="EurostileBold"/>
          <w:bCs/>
        </w:rPr>
        <w:t>.</w:t>
      </w:r>
    </w:p>
    <w:p w:rsidR="00B126D0" w:rsidRPr="004E2DAF" w:rsidRDefault="00B126D0" w:rsidP="00B126D0">
      <w:pPr>
        <w:autoSpaceDE w:val="0"/>
        <w:autoSpaceDN w:val="0"/>
        <w:adjustRightInd w:val="0"/>
        <w:rPr>
          <w:rFonts w:cs="EurostileRegular"/>
        </w:rPr>
      </w:pPr>
      <w:r>
        <w:rPr>
          <w:rFonts w:cs="EurostileRegular"/>
        </w:rPr>
        <w:t>Concernant le format des colles scolaires, le</w:t>
      </w:r>
      <w:r w:rsidRPr="004E2DAF">
        <w:rPr>
          <w:rFonts w:cs="EurostileBold"/>
          <w:bCs/>
        </w:rPr>
        <w:t xml:space="preserve"> format bâton</w:t>
      </w:r>
      <w:r>
        <w:rPr>
          <w:rFonts w:cs="EurostileBold"/>
          <w:bCs/>
        </w:rPr>
        <w:t xml:space="preserve"> est ultra dominant avec </w:t>
      </w:r>
      <w:r w:rsidRPr="004E2DAF">
        <w:rPr>
          <w:rFonts w:cs="EurostileRegular"/>
        </w:rPr>
        <w:t>60</w:t>
      </w:r>
      <w:r w:rsidR="006D7CBC">
        <w:rPr>
          <w:rFonts w:cs="EurostileRegular"/>
        </w:rPr>
        <w:t xml:space="preserve"> </w:t>
      </w:r>
      <w:r w:rsidRPr="004E2DAF">
        <w:rPr>
          <w:rFonts w:cs="EurostileRegular"/>
        </w:rPr>
        <w:t>% des ventes</w:t>
      </w:r>
      <w:r>
        <w:rPr>
          <w:rFonts w:cs="EurostileRegular"/>
        </w:rPr>
        <w:t xml:space="preserve"> qui</w:t>
      </w:r>
      <w:r w:rsidRPr="004E2DAF">
        <w:rPr>
          <w:rFonts w:cs="EurostileRegular"/>
        </w:rPr>
        <w:t xml:space="preserve"> sont réalisées sous 2 formats </w:t>
      </w:r>
      <w:r>
        <w:rPr>
          <w:rFonts w:cs="EurostileRegular"/>
        </w:rPr>
        <w:t xml:space="preserve">principaux : le </w:t>
      </w:r>
      <w:smartTag w:uri="urn:schemas-microsoft-com:office:smarttags" w:element="metricconverter">
        <w:smartTagPr>
          <w:attr w:name="ProductID" w:val="8 g"/>
        </w:smartTagPr>
        <w:r>
          <w:rPr>
            <w:rFonts w:cs="EurostileRegular"/>
          </w:rPr>
          <w:t>8 g</w:t>
        </w:r>
      </w:smartTag>
      <w:r>
        <w:rPr>
          <w:rFonts w:cs="EurostileRegular"/>
        </w:rPr>
        <w:t xml:space="preserve"> et le </w:t>
      </w:r>
      <w:smartTag w:uri="urn:schemas-microsoft-com:office:smarttags" w:element="metricconverter">
        <w:smartTagPr>
          <w:attr w:name="ProductID" w:val="21 g"/>
        </w:smartTagPr>
        <w:r>
          <w:rPr>
            <w:rFonts w:cs="EurostileRegular"/>
          </w:rPr>
          <w:t>21 g</w:t>
        </w:r>
      </w:smartTag>
      <w:r>
        <w:rPr>
          <w:rFonts w:cs="EurostileRegular"/>
        </w:rPr>
        <w:t>. </w:t>
      </w:r>
    </w:p>
    <w:p w:rsidR="00B126D0" w:rsidRPr="000A6E66" w:rsidRDefault="00B126D0" w:rsidP="00B126D0">
      <w:pPr>
        <w:autoSpaceDE w:val="0"/>
        <w:autoSpaceDN w:val="0"/>
        <w:adjustRightInd w:val="0"/>
        <w:rPr>
          <w:rFonts w:cs="EurostileBold"/>
          <w:bCs/>
        </w:rPr>
      </w:pPr>
      <w:r>
        <w:rPr>
          <w:rFonts w:cs="EurostileRegular"/>
        </w:rPr>
        <w:t>Sur le marché des colles scolaires, on estime que certains</w:t>
      </w:r>
      <w:r>
        <w:rPr>
          <w:rFonts w:cs="EurostileBold"/>
          <w:bCs/>
        </w:rPr>
        <w:t xml:space="preserve"> produits premiers prix ne sont pas toujours d’</w:t>
      </w:r>
      <w:r w:rsidRPr="004E2DAF">
        <w:rPr>
          <w:rFonts w:cs="EurostileBold"/>
          <w:bCs/>
        </w:rPr>
        <w:t>un bon niveau de qualité.</w:t>
      </w:r>
    </w:p>
    <w:p w:rsidR="00B126D0" w:rsidRPr="00B3369E" w:rsidRDefault="001E3785" w:rsidP="00B126D0">
      <w:pPr>
        <w:autoSpaceDE w:val="0"/>
        <w:autoSpaceDN w:val="0"/>
        <w:adjustRightInd w:val="0"/>
        <w:rPr>
          <w:rFonts w:cs="EurostileRegular"/>
        </w:rPr>
      </w:pPr>
      <w:r>
        <w:rPr>
          <w:rFonts w:cs="EurostileRegular"/>
        </w:rPr>
        <w:t>O</w:t>
      </w:r>
      <w:r w:rsidR="00B126D0">
        <w:rPr>
          <w:rFonts w:cs="EurostileRegular"/>
        </w:rPr>
        <w:t>n constate un d</w:t>
      </w:r>
      <w:r w:rsidR="00B126D0" w:rsidRPr="00B3369E">
        <w:rPr>
          <w:rFonts w:cs="EurostileRegular"/>
        </w:rPr>
        <w:t xml:space="preserve">éveloppement croissant des collages </w:t>
      </w:r>
      <w:r w:rsidR="00B126D0">
        <w:rPr>
          <w:rFonts w:cs="EurostileRegular"/>
        </w:rPr>
        <w:t xml:space="preserve">dans la pratique des cours dispensés en direction des élèves. La </w:t>
      </w:r>
      <w:r w:rsidR="00581E80">
        <w:rPr>
          <w:rFonts w:cs="EurostileRegular"/>
        </w:rPr>
        <w:t>préparation des cours sur I</w:t>
      </w:r>
      <w:r w:rsidR="00B126D0" w:rsidRPr="00B3369E">
        <w:rPr>
          <w:rFonts w:cs="EurostileRegular"/>
        </w:rPr>
        <w:t xml:space="preserve">nternet sous </w:t>
      </w:r>
      <w:r w:rsidR="00B126D0">
        <w:rPr>
          <w:rFonts w:cs="EurostileRegular"/>
        </w:rPr>
        <w:t>la forme de fiches explicativ</w:t>
      </w:r>
      <w:r w:rsidR="000176B9">
        <w:rPr>
          <w:rFonts w:cs="EurostileRegular"/>
        </w:rPr>
        <w:t>es d’exercice se généralise</w:t>
      </w:r>
      <w:r>
        <w:rPr>
          <w:rFonts w:cs="EurostileRegular"/>
        </w:rPr>
        <w:t xml:space="preserve">. </w:t>
      </w:r>
      <w:r w:rsidR="00B126D0">
        <w:rPr>
          <w:rFonts w:cs="EurostileRegular"/>
        </w:rPr>
        <w:t xml:space="preserve">Cette pratique impose </w:t>
      </w:r>
      <w:r w:rsidR="00B126D0" w:rsidRPr="00B3369E">
        <w:rPr>
          <w:rFonts w:cs="EurostileRegular"/>
        </w:rPr>
        <w:t>donc de</w:t>
      </w:r>
      <w:r w:rsidR="00B126D0">
        <w:rPr>
          <w:rFonts w:cs="EurostileRegular"/>
        </w:rPr>
        <w:t xml:space="preserve"> plus en plus de collage papier.</w:t>
      </w:r>
    </w:p>
    <w:p w:rsidR="00B126D0" w:rsidRPr="00B3369E" w:rsidRDefault="00B126D0" w:rsidP="00B126D0">
      <w:pPr>
        <w:autoSpaceDE w:val="0"/>
        <w:autoSpaceDN w:val="0"/>
        <w:adjustRightInd w:val="0"/>
        <w:rPr>
          <w:rFonts w:cs="EurostileRegular"/>
        </w:rPr>
      </w:pPr>
      <w:r>
        <w:rPr>
          <w:rFonts w:cs="EurostileRegular"/>
        </w:rPr>
        <w:t>De plus</w:t>
      </w:r>
      <w:r w:rsidR="006D7CBC">
        <w:rPr>
          <w:rFonts w:cs="EurostileRegular"/>
        </w:rPr>
        <w:t>,</w:t>
      </w:r>
      <w:r>
        <w:rPr>
          <w:rFonts w:cs="EurostileRegular"/>
        </w:rPr>
        <w:t xml:space="preserve"> on distingue une pression forte d</w:t>
      </w:r>
      <w:r w:rsidRPr="00B3369E">
        <w:rPr>
          <w:rFonts w:cs="EurostileRegular"/>
        </w:rPr>
        <w:t>es élèves sur l’efficacité du collage (rapidité) et</w:t>
      </w:r>
      <w:r>
        <w:rPr>
          <w:rFonts w:cs="EurostileRegular"/>
        </w:rPr>
        <w:t xml:space="preserve"> sur</w:t>
      </w:r>
      <w:r w:rsidRPr="00B3369E">
        <w:rPr>
          <w:rFonts w:cs="EurostileRegular"/>
        </w:rPr>
        <w:t xml:space="preserve"> le soin </w:t>
      </w:r>
      <w:r>
        <w:rPr>
          <w:rFonts w:cs="EurostileRegular"/>
        </w:rPr>
        <w:t>apporté à l’organisation des cours (f</w:t>
      </w:r>
      <w:r w:rsidRPr="00B3369E">
        <w:rPr>
          <w:rFonts w:cs="EurostileRegular"/>
        </w:rPr>
        <w:t>euilles</w:t>
      </w:r>
      <w:r>
        <w:rPr>
          <w:rFonts w:cs="EurostileRegular"/>
        </w:rPr>
        <w:t xml:space="preserve"> perdues qui se décollent en </w:t>
      </w:r>
      <w:r w:rsidRPr="00B3369E">
        <w:rPr>
          <w:rFonts w:cs="EurostileRegular"/>
        </w:rPr>
        <w:t>cours d’année, cahier mal tenu...).</w:t>
      </w:r>
    </w:p>
    <w:p w:rsidR="00B126D0" w:rsidRPr="005C04FE" w:rsidRDefault="00B126D0" w:rsidP="00B126D0">
      <w:pPr>
        <w:autoSpaceDE w:val="0"/>
        <w:autoSpaceDN w:val="0"/>
        <w:adjustRightInd w:val="0"/>
        <w:rPr>
          <w:rFonts w:cs="EurostileRegular"/>
          <w:b/>
        </w:rPr>
      </w:pPr>
      <w:r w:rsidRPr="005C04FE">
        <w:rPr>
          <w:rFonts w:cs="EurostileRegular"/>
        </w:rPr>
        <w:t>Dans les foyers, les</w:t>
      </w:r>
      <w:r w:rsidRPr="00B3369E">
        <w:rPr>
          <w:rFonts w:cs="EurostileRegular"/>
        </w:rPr>
        <w:t xml:space="preserve"> parents restent très attachés à la liste et aux prescriptions des enseignants</w:t>
      </w:r>
      <w:r>
        <w:rPr>
          <w:rFonts w:cs="EurostileRegular"/>
        </w:rPr>
        <w:t xml:space="preserve"> </w:t>
      </w:r>
      <w:r w:rsidR="006D7CBC">
        <w:rPr>
          <w:rFonts w:cs="EurostileRegular"/>
        </w:rPr>
        <w:br/>
      </w:r>
      <w:r>
        <w:rPr>
          <w:rFonts w:cs="EurostileRegular"/>
        </w:rPr>
        <w:t>(76</w:t>
      </w:r>
      <w:r w:rsidR="006D7CBC">
        <w:rPr>
          <w:rFonts w:cs="EurostileRegular"/>
        </w:rPr>
        <w:t xml:space="preserve"> </w:t>
      </w:r>
      <w:r>
        <w:rPr>
          <w:rFonts w:cs="EurostileRegular"/>
        </w:rPr>
        <w:t>% respectent la liste de la rentrée</w:t>
      </w:r>
      <w:r w:rsidRPr="00B3369E">
        <w:rPr>
          <w:rFonts w:cs="EurostileRegular"/>
        </w:rPr>
        <w:t>).</w:t>
      </w:r>
      <w:r>
        <w:rPr>
          <w:rFonts w:cs="EurostileRegular"/>
          <w:b/>
        </w:rPr>
        <w:t xml:space="preserve"> </w:t>
      </w:r>
      <w:r w:rsidRPr="00B3369E">
        <w:rPr>
          <w:rFonts w:cs="EurostileRegular"/>
        </w:rPr>
        <w:t>Ils veulent à</w:t>
      </w:r>
      <w:r>
        <w:rPr>
          <w:rFonts w:cs="EurostileRegular"/>
        </w:rPr>
        <w:t xml:space="preserve"> la fois des prix raisonnables et </w:t>
      </w:r>
      <w:r w:rsidRPr="00B3369E">
        <w:rPr>
          <w:rFonts w:cs="EurostileRegular"/>
        </w:rPr>
        <w:t>un niveau de qualité</w:t>
      </w:r>
      <w:r>
        <w:rPr>
          <w:rFonts w:cs="EurostileRegular"/>
        </w:rPr>
        <w:t xml:space="preserve">. </w:t>
      </w:r>
      <w:r w:rsidRPr="00B3369E">
        <w:rPr>
          <w:rFonts w:cs="EurostileRegular"/>
        </w:rPr>
        <w:t>Ils ne connaissent pas du tout l’offre et ont peu d’affinités avec les marques en présence…</w:t>
      </w:r>
      <w:r>
        <w:rPr>
          <w:rFonts w:cs="EurostileRegular"/>
        </w:rPr>
        <w:t xml:space="preserve"> sauf certains qui expriment de la nostalgie sur des marques qui ont marqué leur enfance</w:t>
      </w:r>
      <w:r w:rsidRPr="00B3369E">
        <w:rPr>
          <w:rFonts w:cs="EurostileRegular"/>
        </w:rPr>
        <w:t>.</w:t>
      </w:r>
    </w:p>
    <w:p w:rsidR="00B126D0" w:rsidRPr="00B42C87" w:rsidRDefault="00B126D0" w:rsidP="005D6FFA">
      <w:pPr>
        <w:pStyle w:val="Source"/>
      </w:pPr>
      <w:r w:rsidRPr="00B42C87">
        <w:t>Source : CRIOC</w:t>
      </w:r>
      <w:r>
        <w:rPr>
          <w:rStyle w:val="Appelnotedebasdep"/>
          <w:rFonts w:cs="Eurostile-Bold"/>
          <w:bCs/>
          <w:i w:val="0"/>
          <w:szCs w:val="20"/>
        </w:rPr>
        <w:footnoteReference w:id="11"/>
      </w:r>
    </w:p>
    <w:p w:rsidR="00B126D0" w:rsidRPr="006250EE" w:rsidRDefault="00DB60BD" w:rsidP="006250EE">
      <w:pPr>
        <w:pStyle w:val="Annexe"/>
      </w:pPr>
      <w:r w:rsidRPr="006250EE">
        <w:t>Accessoires : gomme, calculatrice, flûte bec, les autres batailles de la rentrée</w:t>
      </w:r>
    </w:p>
    <w:p w:rsidR="00B126D0" w:rsidRDefault="00B126D0" w:rsidP="00B126D0">
      <w:pPr>
        <w:spacing w:after="46"/>
        <w:rPr>
          <w:rFonts w:cs="Arial"/>
        </w:rPr>
      </w:pPr>
      <w:r w:rsidRPr="000A6E66">
        <w:rPr>
          <w:rFonts w:cs="Arial"/>
        </w:rPr>
        <w:t>A l'heure de la rentrée, il faut aussi s'équiper en petit matériel. Des fournitures accessoires mais qui constitue</w:t>
      </w:r>
      <w:r w:rsidR="006D7CBC">
        <w:rPr>
          <w:rFonts w:cs="Arial"/>
        </w:rPr>
        <w:t>nt</w:t>
      </w:r>
      <w:r w:rsidRPr="000A6E66">
        <w:rPr>
          <w:rFonts w:cs="Arial"/>
        </w:rPr>
        <w:t xml:space="preserve"> des marchés de niche plutôt juteux. </w:t>
      </w:r>
      <w:r w:rsidR="000176B9">
        <w:rPr>
          <w:rFonts w:cs="Arial"/>
          <w:bCs/>
        </w:rPr>
        <w:t>« </w:t>
      </w:r>
      <w:r w:rsidRPr="000A6E66">
        <w:rPr>
          <w:rFonts w:cs="Arial"/>
          <w:bCs/>
        </w:rPr>
        <w:t xml:space="preserve">Un </w:t>
      </w:r>
      <w:r w:rsidR="006D7CBC">
        <w:rPr>
          <w:rFonts w:cs="Arial"/>
          <w:bCs/>
        </w:rPr>
        <w:t>enfant consomme 1,3 à 1,5 bâton</w:t>
      </w:r>
      <w:r w:rsidR="000176B9">
        <w:rPr>
          <w:rFonts w:cs="Arial"/>
          <w:bCs/>
        </w:rPr>
        <w:t xml:space="preserve"> de colle par mois »</w:t>
      </w:r>
      <w:r w:rsidRPr="000A6E66">
        <w:rPr>
          <w:rFonts w:cs="Arial"/>
        </w:rPr>
        <w:t xml:space="preserve"> assure Anne-Sophie </w:t>
      </w:r>
      <w:proofErr w:type="spellStart"/>
      <w:r w:rsidRPr="000A6E66">
        <w:rPr>
          <w:rFonts w:cs="Arial"/>
        </w:rPr>
        <w:t>Manesme</w:t>
      </w:r>
      <w:proofErr w:type="spellEnd"/>
      <w:r w:rsidRPr="000A6E66">
        <w:rPr>
          <w:rFonts w:cs="Arial"/>
        </w:rPr>
        <w:t>, chef de produit Scotch chez 3M France (Scotch, Post-</w:t>
      </w:r>
      <w:proofErr w:type="spellStart"/>
      <w:r w:rsidRPr="000A6E66">
        <w:rPr>
          <w:rFonts w:cs="Arial"/>
        </w:rPr>
        <w:t>it</w:t>
      </w:r>
      <w:proofErr w:type="spellEnd"/>
      <w:r w:rsidRPr="000A6E66">
        <w:rPr>
          <w:rFonts w:cs="Arial"/>
        </w:rPr>
        <w:t xml:space="preserve">), le spécialiste de la fixation avec son célèbre ruban adhésif, concurrencé pour la colle par l'indétrônable </w:t>
      </w:r>
      <w:proofErr w:type="spellStart"/>
      <w:r w:rsidRPr="000A6E66">
        <w:rPr>
          <w:rFonts w:cs="Arial"/>
        </w:rPr>
        <w:t>Uhu</w:t>
      </w:r>
      <w:proofErr w:type="spellEnd"/>
      <w:r w:rsidRPr="000A6E66">
        <w:rPr>
          <w:rFonts w:cs="Arial"/>
        </w:rPr>
        <w:t xml:space="preserve"> (60</w:t>
      </w:r>
      <w:r w:rsidR="004B1626">
        <w:rPr>
          <w:rFonts w:cs="Arial"/>
        </w:rPr>
        <w:t xml:space="preserve"> </w:t>
      </w:r>
      <w:r w:rsidRPr="000A6E66">
        <w:rPr>
          <w:rFonts w:cs="Arial"/>
        </w:rPr>
        <w:t xml:space="preserve">% de part de marché contre 8 pour Scotch). </w:t>
      </w:r>
    </w:p>
    <w:p w:rsidR="00B126D0" w:rsidRPr="000A6E66" w:rsidRDefault="00B126D0" w:rsidP="00B126D0">
      <w:pPr>
        <w:spacing w:after="46"/>
        <w:rPr>
          <w:rFonts w:cs="Arial"/>
        </w:rPr>
      </w:pPr>
      <w:r w:rsidRPr="00502823">
        <w:rPr>
          <w:rFonts w:cs="Arial"/>
          <w:bCs/>
        </w:rPr>
        <w:t>Pour conserver son avance et continuer de réaliser 40</w:t>
      </w:r>
      <w:r w:rsidR="006D7CBC">
        <w:rPr>
          <w:rFonts w:cs="Arial"/>
          <w:bCs/>
        </w:rPr>
        <w:t xml:space="preserve"> </w:t>
      </w:r>
      <w:r w:rsidRPr="00502823">
        <w:rPr>
          <w:rFonts w:cs="Arial"/>
          <w:bCs/>
        </w:rPr>
        <w:t>% de son chiffre d'affaires à la rentrée, 3M joue énormément sur ses nouveautés.</w:t>
      </w:r>
      <w:r w:rsidRPr="000A6E66">
        <w:rPr>
          <w:rFonts w:cs="Arial"/>
          <w:b/>
          <w:bCs/>
        </w:rPr>
        <w:t xml:space="preserve"> </w:t>
      </w:r>
      <w:r w:rsidRPr="000A6E66">
        <w:rPr>
          <w:rFonts w:cs="Arial"/>
        </w:rPr>
        <w:t>Toutes les rentrées apportent leur lot. Des tubes de colle rigolos, un scotch qui ne tache plus, des dévidoirs ori</w:t>
      </w:r>
      <w:r w:rsidR="000176B9">
        <w:rPr>
          <w:rFonts w:cs="Arial"/>
        </w:rPr>
        <w:t>ginaux, un cutter sans danger… « </w:t>
      </w:r>
      <w:r w:rsidRPr="000A6E66">
        <w:rPr>
          <w:rFonts w:cs="Arial"/>
        </w:rPr>
        <w:t>Les utilisateurs attendent beaucoup des nouveautés. Ils veulent se faire plaisir avec des objets fonctionnels. A n</w:t>
      </w:r>
      <w:r w:rsidR="00581E80">
        <w:rPr>
          <w:rFonts w:cs="Arial"/>
        </w:rPr>
        <w:t xml:space="preserve">ous de rendre l'achat impulsif. </w:t>
      </w:r>
      <w:r w:rsidR="000176B9">
        <w:rPr>
          <w:rFonts w:cs="Arial"/>
        </w:rPr>
        <w:t>»</w:t>
      </w:r>
      <w:r w:rsidR="00950036">
        <w:rPr>
          <w:rFonts w:cs="Arial"/>
        </w:rPr>
        <w:t xml:space="preserve">. </w:t>
      </w:r>
      <w:r w:rsidR="000176B9">
        <w:rPr>
          <w:rFonts w:cs="Arial"/>
        </w:rPr>
        <w:t>« </w:t>
      </w:r>
      <w:r w:rsidRPr="000A6E66">
        <w:rPr>
          <w:rFonts w:cs="Arial"/>
        </w:rPr>
        <w:t>Nous avons lancé les rubans correcteurs et le stylo correcteur</w:t>
      </w:r>
      <w:r w:rsidR="000176B9">
        <w:rPr>
          <w:rFonts w:cs="Arial"/>
        </w:rPr>
        <w:t> »</w:t>
      </w:r>
      <w:r w:rsidRPr="000A6E66">
        <w:rPr>
          <w:rFonts w:cs="Arial"/>
        </w:rPr>
        <w:t>, confie Camille Pinçon. Du coup</w:t>
      </w:r>
      <w:r w:rsidR="004B1626">
        <w:rPr>
          <w:rFonts w:cs="Arial"/>
        </w:rPr>
        <w:t>,</w:t>
      </w:r>
      <w:r w:rsidRPr="000A6E66">
        <w:rPr>
          <w:rFonts w:cs="Arial"/>
        </w:rPr>
        <w:t xml:space="preserve"> les parts de marché du flacon régressent. Avec ses nouveautés, </w:t>
      </w:r>
      <w:proofErr w:type="spellStart"/>
      <w:r w:rsidRPr="000A6E66">
        <w:rPr>
          <w:rFonts w:cs="Arial"/>
        </w:rPr>
        <w:t>Tipp</w:t>
      </w:r>
      <w:proofErr w:type="spellEnd"/>
      <w:r w:rsidRPr="000A6E66">
        <w:rPr>
          <w:rFonts w:cs="Arial"/>
        </w:rPr>
        <w:t>-Ex a maintenu son avantage sur le créneau de la c</w:t>
      </w:r>
      <w:r w:rsidR="000176B9">
        <w:rPr>
          <w:rFonts w:cs="Arial"/>
        </w:rPr>
        <w:t>orrection. Aujourd'hui il occupe</w:t>
      </w:r>
      <w:r w:rsidRPr="000A6E66">
        <w:rPr>
          <w:rFonts w:cs="Arial"/>
        </w:rPr>
        <w:t xml:space="preserve"> 50 % du marché. Une position forte que détient également l'allemand </w:t>
      </w:r>
      <w:proofErr w:type="spellStart"/>
      <w:r w:rsidRPr="000A6E66">
        <w:rPr>
          <w:rFonts w:cs="Arial"/>
          <w:bCs/>
        </w:rPr>
        <w:t>Staedtler</w:t>
      </w:r>
      <w:proofErr w:type="spellEnd"/>
      <w:r w:rsidRPr="000A6E66">
        <w:rPr>
          <w:rFonts w:cs="Arial"/>
          <w:bCs/>
        </w:rPr>
        <w:t xml:space="preserve"> </w:t>
      </w:r>
      <w:r w:rsidRPr="000A6E66">
        <w:rPr>
          <w:rFonts w:cs="Arial"/>
        </w:rPr>
        <w:t>sur deux produits. La marque vend plusieurs millions de gomme</w:t>
      </w:r>
      <w:r>
        <w:rPr>
          <w:rFonts w:cs="Arial"/>
        </w:rPr>
        <w:t>s</w:t>
      </w:r>
      <w:r w:rsidRPr="000A6E66">
        <w:rPr>
          <w:rFonts w:cs="Arial"/>
        </w:rPr>
        <w:t xml:space="preserve"> et de crayon</w:t>
      </w:r>
      <w:r>
        <w:rPr>
          <w:rFonts w:cs="Arial"/>
        </w:rPr>
        <w:t>s</w:t>
      </w:r>
      <w:r w:rsidR="000176B9">
        <w:rPr>
          <w:rFonts w:cs="Arial"/>
        </w:rPr>
        <w:t xml:space="preserve"> de papier par an. « </w:t>
      </w:r>
      <w:r w:rsidRPr="000A6E66">
        <w:rPr>
          <w:rFonts w:cs="Arial"/>
        </w:rPr>
        <w:t xml:space="preserve">Le scolaire représente 45 % du chiffre d'affaires annuel </w:t>
      </w:r>
      <w:r w:rsidR="000176B9">
        <w:rPr>
          <w:rFonts w:cs="Arial"/>
        </w:rPr>
        <w:t xml:space="preserve">(7,5 millions d'euros en 2006) » </w:t>
      </w:r>
      <w:r w:rsidRPr="000A6E66">
        <w:rPr>
          <w:rFonts w:cs="Arial"/>
        </w:rPr>
        <w:t xml:space="preserve">confie Yves Muller, le directeur marketing de </w:t>
      </w:r>
      <w:proofErr w:type="spellStart"/>
      <w:r w:rsidRPr="000A6E66">
        <w:rPr>
          <w:rFonts w:cs="Arial"/>
        </w:rPr>
        <w:t>Staedtler</w:t>
      </w:r>
      <w:proofErr w:type="spellEnd"/>
      <w:r w:rsidRPr="000A6E66">
        <w:rPr>
          <w:rFonts w:cs="Arial"/>
        </w:rPr>
        <w:t>. Les trois quar</w:t>
      </w:r>
      <w:r w:rsidR="004B1626">
        <w:rPr>
          <w:rFonts w:cs="Arial"/>
        </w:rPr>
        <w:t>ts</w:t>
      </w:r>
      <w:r w:rsidR="000176B9">
        <w:rPr>
          <w:rFonts w:cs="Arial"/>
        </w:rPr>
        <w:t xml:space="preserve"> se font en grande surface. « </w:t>
      </w:r>
      <w:r w:rsidRPr="000A6E66">
        <w:rPr>
          <w:rFonts w:cs="Arial"/>
        </w:rPr>
        <w:t>Mais le nombre de nos références va v</w:t>
      </w:r>
      <w:r w:rsidR="00581E80">
        <w:rPr>
          <w:rFonts w:cs="Arial"/>
        </w:rPr>
        <w:t>arier d'une enseigne à l'autre.»</w:t>
      </w:r>
      <w:r w:rsidRPr="000A6E66">
        <w:rPr>
          <w:rFonts w:cs="Arial"/>
        </w:rPr>
        <w:t xml:space="preserve"> Très représenté chez Super U (une dizaine de références), Carrefour goûte moins à ses produits. </w:t>
      </w:r>
    </w:p>
    <w:p w:rsidR="00B126D0" w:rsidRDefault="00B126D0" w:rsidP="004B1626">
      <w:pPr>
        <w:pStyle w:val="Source"/>
      </w:pPr>
      <w:r w:rsidRPr="000A6E66">
        <w:t xml:space="preserve">Source : Le journal du net </w:t>
      </w:r>
    </w:p>
    <w:p w:rsidR="000176B9" w:rsidRPr="000A6E66" w:rsidRDefault="000176B9" w:rsidP="004B1626">
      <w:pPr>
        <w:pStyle w:val="Source"/>
      </w:pPr>
    </w:p>
    <w:p w:rsidR="00B126D0" w:rsidRPr="006250EE" w:rsidRDefault="00B126D0" w:rsidP="006250EE">
      <w:pPr>
        <w:pStyle w:val="Annexe"/>
      </w:pPr>
      <w:r w:rsidRPr="006250EE">
        <w:lastRenderedPageBreak/>
        <w:t>La vision de Cléopâtre</w:t>
      </w:r>
    </w:p>
    <w:p w:rsidR="00B126D0" w:rsidRPr="00495FCC" w:rsidRDefault="00B126D0" w:rsidP="00B126D0">
      <w:pPr>
        <w:autoSpaceDE w:val="0"/>
        <w:autoSpaceDN w:val="0"/>
        <w:adjustRightInd w:val="0"/>
        <w:rPr>
          <w:b/>
          <w:i/>
        </w:rPr>
      </w:pPr>
      <w:r w:rsidRPr="00495FCC">
        <w:rPr>
          <w:rFonts w:cs="EurostileRegular"/>
          <w:b/>
          <w:i/>
        </w:rPr>
        <w:t>D’après une étude réalisée par le CRIOC (</w:t>
      </w:r>
      <w:r w:rsidRPr="00495FCC">
        <w:rPr>
          <w:b/>
          <w:i/>
        </w:rPr>
        <w:t>Centre de Recherche et d’Informations de Consommateurs) :</w:t>
      </w:r>
    </w:p>
    <w:p w:rsidR="00B126D0" w:rsidRPr="00B3369E" w:rsidRDefault="00B126D0" w:rsidP="00B126D0">
      <w:pPr>
        <w:autoSpaceDE w:val="0"/>
        <w:autoSpaceDN w:val="0"/>
        <w:adjustRightInd w:val="0"/>
        <w:rPr>
          <w:rFonts w:cs="EurostileRegular"/>
        </w:rPr>
      </w:pPr>
      <w:r w:rsidRPr="00B3369E">
        <w:rPr>
          <w:rFonts w:cs="EurostileRegular"/>
        </w:rPr>
        <w:t>• L’offre actuelle n’est pas assez bien pensée pour les enfants qui sont pourtant les premiers utilisateurs.</w:t>
      </w:r>
    </w:p>
    <w:p w:rsidR="00B126D0" w:rsidRPr="00B3369E" w:rsidRDefault="00B126D0" w:rsidP="00B126D0">
      <w:pPr>
        <w:autoSpaceDE w:val="0"/>
        <w:autoSpaceDN w:val="0"/>
        <w:adjustRightInd w:val="0"/>
        <w:rPr>
          <w:rFonts w:cs="EurostileRegular"/>
        </w:rPr>
      </w:pPr>
      <w:r w:rsidRPr="00BF21DE">
        <w:rPr>
          <w:rFonts w:cs="EurostileRegular"/>
        </w:rPr>
        <w:t xml:space="preserve">• </w:t>
      </w:r>
      <w:r w:rsidRPr="00BF21DE">
        <w:rPr>
          <w:rFonts w:cs="EurostileBold"/>
          <w:bCs/>
        </w:rPr>
        <w:t xml:space="preserve">Les formules peuvent être agressives </w:t>
      </w:r>
      <w:r w:rsidRPr="00BF21DE">
        <w:rPr>
          <w:rFonts w:cs="EurostileRegular"/>
        </w:rPr>
        <w:t xml:space="preserve">(avec solvants), </w:t>
      </w:r>
      <w:r w:rsidRPr="00BF21DE">
        <w:rPr>
          <w:rFonts w:cs="EurostileBold"/>
          <w:bCs/>
        </w:rPr>
        <w:t xml:space="preserve">sèchent trop vite ou mal </w:t>
      </w:r>
      <w:r w:rsidRPr="00BF21DE">
        <w:rPr>
          <w:rFonts w:cs="EurostileRegular"/>
        </w:rPr>
        <w:t>(gondolage,</w:t>
      </w:r>
      <w:r>
        <w:rPr>
          <w:rFonts w:cs="EurostileRegular"/>
        </w:rPr>
        <w:t xml:space="preserve"> feuilles qui se décollent </w:t>
      </w:r>
      <w:r w:rsidRPr="00B3369E">
        <w:rPr>
          <w:rFonts w:cs="EurostileRegular"/>
        </w:rPr>
        <w:t>pendant l’année scolaire…).</w:t>
      </w:r>
    </w:p>
    <w:p w:rsidR="00B126D0" w:rsidRPr="00B3369E" w:rsidRDefault="00B126D0" w:rsidP="00B126D0">
      <w:pPr>
        <w:autoSpaceDE w:val="0"/>
        <w:autoSpaceDN w:val="0"/>
        <w:adjustRightInd w:val="0"/>
        <w:rPr>
          <w:rFonts w:cs="EurostileRegular"/>
        </w:rPr>
      </w:pPr>
      <w:r w:rsidRPr="00BF21DE">
        <w:rPr>
          <w:rFonts w:cs="EurostileRegular"/>
        </w:rPr>
        <w:t xml:space="preserve">• </w:t>
      </w:r>
      <w:r w:rsidRPr="00BF21DE">
        <w:rPr>
          <w:rFonts w:cs="EurostileBold"/>
          <w:bCs/>
        </w:rPr>
        <w:t xml:space="preserve">Les contenants ne sont pas toujours adaptés </w:t>
      </w:r>
      <w:r w:rsidRPr="00BF21DE">
        <w:rPr>
          <w:rFonts w:cs="EurostileRegular"/>
        </w:rPr>
        <w:t>: bouchons trop petits qui se perdent, colles liquides</w:t>
      </w:r>
      <w:r>
        <w:rPr>
          <w:rFonts w:cs="EurostileRegular"/>
        </w:rPr>
        <w:t xml:space="preserve"> dans des </w:t>
      </w:r>
      <w:r w:rsidRPr="00B3369E">
        <w:rPr>
          <w:rFonts w:cs="EurostileRegular"/>
        </w:rPr>
        <w:t>emballages qui se percent, manipulation pas aisée pour les petites mains…</w:t>
      </w:r>
    </w:p>
    <w:p w:rsidR="00B126D0" w:rsidRPr="00BF21DE" w:rsidRDefault="00B126D0" w:rsidP="00B126D0">
      <w:pPr>
        <w:autoSpaceDE w:val="0"/>
        <w:autoSpaceDN w:val="0"/>
        <w:adjustRightInd w:val="0"/>
        <w:rPr>
          <w:rFonts w:cs="EurostileBold"/>
          <w:bCs/>
        </w:rPr>
      </w:pPr>
      <w:r w:rsidRPr="00BF21DE">
        <w:rPr>
          <w:rFonts w:cs="EurostileRegular"/>
        </w:rPr>
        <w:t xml:space="preserve">• </w:t>
      </w:r>
      <w:r w:rsidRPr="00BF21DE">
        <w:rPr>
          <w:rFonts w:cs="EurostileBold"/>
          <w:bCs/>
        </w:rPr>
        <w:t xml:space="preserve">Des fournitures qui coûtent de plus en plus cher aux parents. Aucune marque ne propose des produits rechargeables, </w:t>
      </w:r>
      <w:r w:rsidRPr="00BF21DE">
        <w:rPr>
          <w:rFonts w:cs="EurostileRegular"/>
        </w:rPr>
        <w:t>ce qui implique au delà de l’aspect environnemental, des dépenses supplémentaires.</w:t>
      </w:r>
    </w:p>
    <w:p w:rsidR="00B126D0" w:rsidRPr="000A6E66" w:rsidRDefault="00B126D0" w:rsidP="00B126D0">
      <w:pPr>
        <w:autoSpaceDE w:val="0"/>
        <w:autoSpaceDN w:val="0"/>
        <w:adjustRightInd w:val="0"/>
        <w:rPr>
          <w:rFonts w:cs="EurostileBold"/>
          <w:bCs/>
        </w:rPr>
      </w:pPr>
      <w:r w:rsidRPr="000A6E66">
        <w:rPr>
          <w:rFonts w:cs="EurostileBold"/>
          <w:bCs/>
        </w:rPr>
        <w:t>Fort</w:t>
      </w:r>
      <w:r w:rsidR="00F42835">
        <w:rPr>
          <w:rFonts w:cs="EurostileBold"/>
          <w:bCs/>
        </w:rPr>
        <w:t>e</w:t>
      </w:r>
      <w:r w:rsidRPr="000A6E66">
        <w:rPr>
          <w:rFonts w:cs="EurostileBold"/>
          <w:bCs/>
        </w:rPr>
        <w:t xml:space="preserve"> de ce constat, Cléopâtre développe des gammes </w:t>
      </w:r>
      <w:r>
        <w:rPr>
          <w:rFonts w:cs="EurostileBold"/>
          <w:bCs/>
        </w:rPr>
        <w:t xml:space="preserve">de qualité, </w:t>
      </w:r>
      <w:r w:rsidRPr="000A6E66">
        <w:rPr>
          <w:rFonts w:cs="EurostileBold"/>
          <w:bCs/>
        </w:rPr>
        <w:t>plus respectueuses de l’environnement</w:t>
      </w:r>
      <w:r w:rsidR="00F42835">
        <w:rPr>
          <w:rFonts w:cs="EurostileBold"/>
          <w:bCs/>
        </w:rPr>
        <w:t>,</w:t>
      </w:r>
      <w:r w:rsidRPr="000A6E66">
        <w:rPr>
          <w:rFonts w:cs="EurostileBold"/>
          <w:bCs/>
        </w:rPr>
        <w:t xml:space="preserve"> tout en tenant compte des différents besoins des enfants et des problèmes auxquels ils peuvent être confrontés.</w:t>
      </w:r>
    </w:p>
    <w:p w:rsidR="00B126D0" w:rsidRDefault="00B126D0" w:rsidP="00B126D0">
      <w:pPr>
        <w:autoSpaceDE w:val="0"/>
        <w:autoSpaceDN w:val="0"/>
        <w:adjustRightInd w:val="0"/>
        <w:rPr>
          <w:b/>
          <w:bCs/>
        </w:rPr>
      </w:pPr>
    </w:p>
    <w:p w:rsidR="00B126D0" w:rsidRPr="00B3369E" w:rsidRDefault="00B126D0" w:rsidP="00B126D0">
      <w:pPr>
        <w:autoSpaceDE w:val="0"/>
        <w:autoSpaceDN w:val="0"/>
        <w:adjustRightInd w:val="0"/>
        <w:rPr>
          <w:b/>
          <w:bCs/>
        </w:rPr>
      </w:pPr>
      <w:r w:rsidRPr="00B3369E">
        <w:rPr>
          <w:b/>
          <w:bCs/>
        </w:rPr>
        <w:t>Cléopâtre, c’est une dose de plaisir dans la trousse</w:t>
      </w:r>
    </w:p>
    <w:p w:rsidR="00B126D0" w:rsidRDefault="00B126D0" w:rsidP="00B126D0">
      <w:pPr>
        <w:autoSpaceDE w:val="0"/>
        <w:autoSpaceDN w:val="0"/>
        <w:adjustRightInd w:val="0"/>
      </w:pPr>
      <w:r w:rsidRPr="00B3369E">
        <w:t xml:space="preserve">Les colles sont utilisées dès la maternelle à des fins pédagogiques. Fluides et maniables, elles facilitent </w:t>
      </w:r>
      <w:r w:rsidRPr="00B3369E">
        <w:rPr>
          <w:bCs/>
        </w:rPr>
        <w:t xml:space="preserve">l’apprentissage de gestes manuels simples </w:t>
      </w:r>
      <w:r w:rsidRPr="00B3369E">
        <w:t>et apportent plaisir et efficacité aux enfants qui les utilisent. Ainsi valorisés</w:t>
      </w:r>
      <w:r w:rsidRPr="00B3369E">
        <w:rPr>
          <w:bCs/>
        </w:rPr>
        <w:t xml:space="preserve"> </w:t>
      </w:r>
      <w:r w:rsidRPr="00B3369E">
        <w:t>dans leurs réalisations, ceux-ci sont dans de meilleures conditions pour acquérir les notions dispensées à l’école.</w:t>
      </w:r>
    </w:p>
    <w:p w:rsidR="00B126D0" w:rsidRDefault="00B126D0" w:rsidP="00B126D0">
      <w:pPr>
        <w:autoSpaceDE w:val="0"/>
        <w:autoSpaceDN w:val="0"/>
        <w:adjustRightInd w:val="0"/>
      </w:pPr>
      <w:r w:rsidRPr="00B3369E">
        <w:t xml:space="preserve">Elles permettent aussi </w:t>
      </w:r>
      <w:r w:rsidRPr="00B3369E">
        <w:rPr>
          <w:bCs/>
        </w:rPr>
        <w:t xml:space="preserve">aux enfants de partager du plaisir avec leurs parents </w:t>
      </w:r>
      <w:r w:rsidRPr="00B3369E">
        <w:t>qui les aident à acquérir cette gestuelle élémentaire, ou avec leurs amis à l’école, dans le cadre d’une réalisation de groupe.</w:t>
      </w:r>
    </w:p>
    <w:p w:rsidR="00B126D0" w:rsidRPr="00B3369E" w:rsidRDefault="00B126D0" w:rsidP="00B126D0">
      <w:pPr>
        <w:autoSpaceDE w:val="0"/>
        <w:autoSpaceDN w:val="0"/>
        <w:adjustRightInd w:val="0"/>
      </w:pPr>
      <w:r>
        <w:t>La marque commercialise essentiellement ses produits auprès des écoles, via des catalogues professionnels, le partenariat avec les enseignants est donc primordial.</w:t>
      </w:r>
    </w:p>
    <w:p w:rsidR="00B126D0" w:rsidRPr="00B3369E" w:rsidRDefault="00B126D0" w:rsidP="00B126D0">
      <w:pPr>
        <w:autoSpaceDE w:val="0"/>
        <w:autoSpaceDN w:val="0"/>
        <w:adjustRightInd w:val="0"/>
      </w:pPr>
      <w:r w:rsidRPr="00B3369E">
        <w:t xml:space="preserve">La marque s’appuie sur le côté </w:t>
      </w:r>
      <w:r w:rsidRPr="00B3369E">
        <w:rPr>
          <w:bCs/>
        </w:rPr>
        <w:t xml:space="preserve">nostalgie et l’authenticité </w:t>
      </w:r>
      <w:r w:rsidRPr="00B3369E">
        <w:t>mais n’est en rien conservatrice.</w:t>
      </w:r>
    </w:p>
    <w:p w:rsidR="00B126D0" w:rsidRDefault="00B126D0" w:rsidP="005D6FFA">
      <w:pPr>
        <w:pStyle w:val="Source"/>
        <w:rPr>
          <w:b/>
          <w:bCs/>
        </w:rPr>
      </w:pPr>
      <w:r>
        <w:t xml:space="preserve">Source interne d’après une étude réalisée par le </w:t>
      </w:r>
      <w:r w:rsidRPr="00AC213C">
        <w:t>CRIOC</w:t>
      </w:r>
    </w:p>
    <w:p w:rsidR="00770A14" w:rsidRPr="006250EE" w:rsidRDefault="00770A14" w:rsidP="00770A14">
      <w:pPr>
        <w:pStyle w:val="Annexe"/>
      </w:pPr>
      <w:r w:rsidRPr="006250EE">
        <w:t>Cléopâtre s’inscrit dans la proximité, l’échange et l’écoute</w:t>
      </w:r>
    </w:p>
    <w:p w:rsidR="00770A14" w:rsidRPr="00BF21DE" w:rsidRDefault="00770A14" w:rsidP="00770A14">
      <w:pPr>
        <w:autoSpaceDE w:val="0"/>
        <w:autoSpaceDN w:val="0"/>
        <w:adjustRightInd w:val="0"/>
        <w:rPr>
          <w:bCs/>
        </w:rPr>
      </w:pPr>
      <w:r>
        <w:rPr>
          <w:bCs/>
        </w:rPr>
        <w:t xml:space="preserve">Cléopâtre est la </w:t>
      </w:r>
      <w:r w:rsidRPr="00BF21DE">
        <w:rPr>
          <w:bCs/>
        </w:rPr>
        <w:t>marque de colle française. Elle a su traverser les années et s’adapter sans cesse aux besoins des enfants.</w:t>
      </w:r>
      <w:r>
        <w:rPr>
          <w:bCs/>
        </w:rPr>
        <w:t xml:space="preserve"> L’entreprise communique pourtant peu depuis de nombreuses années et bénéficie d’une notoriété forte, toute empreinte de nostalgie. </w:t>
      </w:r>
      <w:r w:rsidRPr="00BF21DE">
        <w:rPr>
          <w:bCs/>
        </w:rPr>
        <w:t xml:space="preserve">Cléopâtre évolue avec son temps sans perdre de vue ses valeurs fortes, </w:t>
      </w:r>
      <w:r>
        <w:rPr>
          <w:bCs/>
        </w:rPr>
        <w:t xml:space="preserve">des produits de qualité, </w:t>
      </w:r>
      <w:r w:rsidRPr="00BF21DE">
        <w:rPr>
          <w:bCs/>
        </w:rPr>
        <w:t>toujours dans le respect de l’environnement et à l’écoute des parents et des objectifs pédagogiques des enseignants.</w:t>
      </w:r>
      <w:r>
        <w:rPr>
          <w:bCs/>
        </w:rPr>
        <w:t xml:space="preserve"> </w:t>
      </w:r>
    </w:p>
    <w:p w:rsidR="00770A14" w:rsidRPr="00BF21DE" w:rsidRDefault="00770A14" w:rsidP="00770A14">
      <w:pPr>
        <w:autoSpaceDE w:val="0"/>
        <w:autoSpaceDN w:val="0"/>
        <w:adjustRightInd w:val="0"/>
        <w:rPr>
          <w:bCs/>
        </w:rPr>
      </w:pPr>
      <w:r w:rsidRPr="00BF21DE">
        <w:rPr>
          <w:bCs/>
        </w:rPr>
        <w:t>Ses gammes de produits sont aujourd’hui développées avec les enseignants et testées par des enfants. Elles répondent ainsi parfaitement aux besoins de chaque âge.</w:t>
      </w:r>
    </w:p>
    <w:p w:rsidR="00770A14" w:rsidRDefault="00770A14" w:rsidP="00770A14">
      <w:pPr>
        <w:autoSpaceDE w:val="0"/>
        <w:autoSpaceDN w:val="0"/>
        <w:adjustRightInd w:val="0"/>
      </w:pPr>
      <w:r w:rsidRPr="00E22895">
        <w:t>Pour se développer, Cléopâtre a en effet so</w:t>
      </w:r>
      <w:r>
        <w:t>llicité les premiers intéressés.</w:t>
      </w:r>
    </w:p>
    <w:p w:rsidR="00770A14" w:rsidRPr="00E22895" w:rsidRDefault="00770A14" w:rsidP="00770A14">
      <w:pPr>
        <w:autoSpaceDE w:val="0"/>
        <w:autoSpaceDN w:val="0"/>
        <w:adjustRightInd w:val="0"/>
      </w:pPr>
      <w:r w:rsidRPr="00E22895">
        <w:t xml:space="preserve">• Elle a pris le temps d’écouter </w:t>
      </w:r>
      <w:r w:rsidRPr="00E22895">
        <w:rPr>
          <w:bCs/>
        </w:rPr>
        <w:t xml:space="preserve">les enfants et les professeurs des écoles </w:t>
      </w:r>
      <w:r w:rsidRPr="00E22895">
        <w:t>afin qu’ils expliquent comment, quand et</w:t>
      </w:r>
      <w:r>
        <w:t xml:space="preserve"> dans quels types de situations ils utilisent les colles. Les entretiens mis en place ont permis à l’entreprise de mieux cibler sa clientèle.</w:t>
      </w:r>
    </w:p>
    <w:p w:rsidR="00770A14" w:rsidRPr="00E22895" w:rsidRDefault="00770A14" w:rsidP="00770A14">
      <w:pPr>
        <w:autoSpaceDE w:val="0"/>
        <w:autoSpaceDN w:val="0"/>
        <w:adjustRightInd w:val="0"/>
      </w:pPr>
      <w:r w:rsidRPr="00E22895">
        <w:t xml:space="preserve">• Cléopâtre s’est également appuyée sur </w:t>
      </w:r>
      <w:r w:rsidRPr="00E22895">
        <w:rPr>
          <w:bCs/>
        </w:rPr>
        <w:t xml:space="preserve">le savoir-faire des enseignants </w:t>
      </w:r>
      <w:r w:rsidRPr="00E22895">
        <w:t>pour développer une gamme tenant compte de leurs objectifs pédagogiques, en fonction de l’âge et du rythme des enfants. Aujourd’hui</w:t>
      </w:r>
      <w:r>
        <w:t>,</w:t>
      </w:r>
      <w:r w:rsidRPr="00E22895">
        <w:t xml:space="preserve"> des classes pilotes permettent de te</w:t>
      </w:r>
      <w:r w:rsidRPr="00FF73F5">
        <w:t>ster les produits ava</w:t>
      </w:r>
      <w:r w:rsidRPr="00E22895">
        <w:t>nt de les commercialiser.</w:t>
      </w:r>
      <w:r>
        <w:t xml:space="preserve"> </w:t>
      </w:r>
    </w:p>
    <w:p w:rsidR="00770A14" w:rsidRPr="00E22895" w:rsidRDefault="00770A14" w:rsidP="00770A14">
      <w:pPr>
        <w:autoSpaceDE w:val="0"/>
        <w:autoSpaceDN w:val="0"/>
        <w:adjustRightInd w:val="0"/>
        <w:rPr>
          <w:bCs/>
        </w:rPr>
      </w:pPr>
      <w:r w:rsidRPr="00E22895">
        <w:t xml:space="preserve">• La marque a également sollicité </w:t>
      </w:r>
      <w:r w:rsidRPr="00E22895">
        <w:rPr>
          <w:bCs/>
        </w:rPr>
        <w:t>les mères de famille afin de connaître leur point de vue sur la consommation de colle de leurs enfants.</w:t>
      </w:r>
      <w:r>
        <w:rPr>
          <w:bCs/>
        </w:rPr>
        <w:t xml:space="preserve"> Des questionnaires ont en effet été envoyés par courrier au domicile des parents faisant partie de l’échantillon.</w:t>
      </w:r>
    </w:p>
    <w:p w:rsidR="00770A14" w:rsidRPr="00F12F2D" w:rsidRDefault="00770A14" w:rsidP="00770A14">
      <w:pPr>
        <w:pStyle w:val="Source"/>
      </w:pPr>
      <w:r w:rsidRPr="00F12F2D">
        <w:t xml:space="preserve">Source interne </w:t>
      </w:r>
    </w:p>
    <w:p w:rsidR="00770A14" w:rsidRPr="00770A14" w:rsidRDefault="00770A14" w:rsidP="00770A14"/>
    <w:p w:rsidR="00B126D0" w:rsidRPr="006250EE" w:rsidRDefault="00B126D0" w:rsidP="006250EE">
      <w:pPr>
        <w:pStyle w:val="Annexe"/>
      </w:pPr>
      <w:r>
        <w:rPr>
          <w:rFonts w:ascii="Peignot-Bold" w:hAnsi="Peignot-Bold" w:cs="Peignot-Bold"/>
          <w:bCs/>
        </w:rPr>
        <w:br w:type="page"/>
      </w:r>
      <w:r w:rsidRPr="006250EE">
        <w:lastRenderedPageBreak/>
        <w:t>Cléopâtre s'invite dans les hypermarchés</w:t>
      </w:r>
    </w:p>
    <w:p w:rsidR="00B126D0" w:rsidRPr="00B3369E" w:rsidRDefault="00BD30A0" w:rsidP="00B126D0">
      <w:pPr>
        <w:rPr>
          <w:rFonts w:cs="Arial"/>
          <w:b/>
          <w:bCs/>
        </w:rPr>
      </w:pPr>
      <w:r>
        <w:rPr>
          <w:rFonts w:cs="Arial"/>
          <w:b/>
          <w:bCs/>
        </w:rPr>
        <w:t>L</w:t>
      </w:r>
      <w:r w:rsidR="00B126D0" w:rsidRPr="00B3369E">
        <w:rPr>
          <w:rFonts w:cs="Arial"/>
          <w:b/>
          <w:bCs/>
        </w:rPr>
        <w:t>e petit pot de colle Cléopâtre se lance à la conquête des grandes surfaces et enseignes spécialisées.</w:t>
      </w:r>
    </w:p>
    <w:p w:rsidR="00B126D0" w:rsidRPr="00B3369E" w:rsidRDefault="00B126D0" w:rsidP="00B126D0">
      <w:pPr>
        <w:rPr>
          <w:rFonts w:cs="Arial"/>
        </w:rPr>
      </w:pPr>
      <w:r>
        <w:rPr>
          <w:rFonts w:cs="Arial"/>
        </w:rPr>
        <w:t>Cléopâtre veut désormais s’adresser aux enfants d’aujourd’hui. Pour cela, les produits ont été rajeunis, les packagings modernisés et la gamme étoffée.</w:t>
      </w:r>
      <w:r w:rsidR="000176B9">
        <w:rPr>
          <w:rFonts w:cs="Arial"/>
        </w:rPr>
        <w:t xml:space="preserve"> </w:t>
      </w:r>
      <w:r w:rsidRPr="00B3369E">
        <w:rPr>
          <w:rFonts w:cs="Arial"/>
        </w:rPr>
        <w:t xml:space="preserve">Avec une gamme élargie et, surtout, rajeunie, Cléopâtre reste la colle la plus vendue aux écoles, de la petite section au CM2. Depuis quelques années, elle </w:t>
      </w:r>
      <w:r>
        <w:rPr>
          <w:rFonts w:cs="Arial"/>
        </w:rPr>
        <w:t>s’implante</w:t>
      </w:r>
      <w:r w:rsidRPr="00B3369E">
        <w:rPr>
          <w:rFonts w:cs="Arial"/>
        </w:rPr>
        <w:t xml:space="preserve"> dans les enseignes </w:t>
      </w:r>
      <w:r w:rsidRPr="00BF21DE">
        <w:rPr>
          <w:rFonts w:cs="Arial"/>
        </w:rPr>
        <w:t xml:space="preserve">de </w:t>
      </w:r>
      <w:hyperlink r:id="rId20" w:tooltip="loisirs : actualités marques, distribution et consommateurs" w:history="1">
        <w:r w:rsidRPr="00BF21DE">
          <w:rPr>
            <w:rFonts w:cs="Arial"/>
          </w:rPr>
          <w:t>loisirs</w:t>
        </w:r>
      </w:hyperlink>
      <w:r w:rsidRPr="00BF21DE">
        <w:rPr>
          <w:rFonts w:cs="Arial"/>
        </w:rPr>
        <w:t xml:space="preserve"> créatifs</w:t>
      </w:r>
      <w:r>
        <w:rPr>
          <w:rFonts w:cs="Arial"/>
        </w:rPr>
        <w:t>. Aujourd’hui</w:t>
      </w:r>
      <w:r w:rsidRPr="00B3369E">
        <w:rPr>
          <w:rFonts w:cs="Arial"/>
        </w:rPr>
        <w:t xml:space="preserve"> les </w:t>
      </w:r>
      <w:proofErr w:type="spellStart"/>
      <w:r w:rsidRPr="00B3369E">
        <w:rPr>
          <w:rFonts w:cs="Arial"/>
        </w:rPr>
        <w:t>hypers</w:t>
      </w:r>
      <w:proofErr w:type="spellEnd"/>
      <w:r w:rsidRPr="00B3369E">
        <w:rPr>
          <w:rFonts w:cs="Arial"/>
        </w:rPr>
        <w:t xml:space="preserve"> et supermarchés constituent une troisièm</w:t>
      </w:r>
      <w:r>
        <w:rPr>
          <w:rFonts w:cs="Arial"/>
        </w:rPr>
        <w:t>e étape majeure pour cette m</w:t>
      </w:r>
      <w:r w:rsidRPr="00B3369E">
        <w:rPr>
          <w:rFonts w:cs="Arial"/>
        </w:rPr>
        <w:t xml:space="preserve">arque emblématique. Elle dispose d'autant plus de potentiel qu'elle répond aux préoccupations environnementales actuelles. </w:t>
      </w:r>
      <w:r w:rsidR="003A27F6">
        <w:rPr>
          <w:rFonts w:cs="Arial"/>
          <w:i/>
          <w:iCs/>
        </w:rPr>
        <w:t>« 70</w:t>
      </w:r>
      <w:r w:rsidR="00581E80">
        <w:rPr>
          <w:rFonts w:cs="Arial"/>
          <w:i/>
          <w:iCs/>
        </w:rPr>
        <w:t xml:space="preserve"> </w:t>
      </w:r>
      <w:r w:rsidR="003A27F6">
        <w:rPr>
          <w:rFonts w:cs="Arial"/>
          <w:i/>
          <w:iCs/>
        </w:rPr>
        <w:t>% d'eau entre</w:t>
      </w:r>
      <w:r w:rsidRPr="00B3369E">
        <w:rPr>
          <w:rFonts w:cs="Arial"/>
          <w:i/>
          <w:iCs/>
        </w:rPr>
        <w:t xml:space="preserve"> dans la composition de nos produits, qui ne contiennent aucun solvant »,</w:t>
      </w:r>
      <w:r w:rsidRPr="00B3369E">
        <w:rPr>
          <w:rFonts w:cs="Arial"/>
        </w:rPr>
        <w:t xml:space="preserve"> souligne Alexandre </w:t>
      </w:r>
      <w:proofErr w:type="spellStart"/>
      <w:r w:rsidRPr="00B3369E">
        <w:rPr>
          <w:rFonts w:cs="Arial"/>
        </w:rPr>
        <w:t>Marionnet</w:t>
      </w:r>
      <w:proofErr w:type="spellEnd"/>
      <w:r w:rsidRPr="00B3369E">
        <w:rPr>
          <w:rFonts w:cs="Arial"/>
        </w:rPr>
        <w:t>, directeur général.</w:t>
      </w:r>
    </w:p>
    <w:p w:rsidR="00B126D0" w:rsidRPr="00B3369E" w:rsidRDefault="00B126D0" w:rsidP="00B126D0">
      <w:pPr>
        <w:rPr>
          <w:rFonts w:cs="Arial"/>
        </w:rPr>
      </w:pPr>
      <w:r w:rsidRPr="00B3369E">
        <w:rPr>
          <w:rFonts w:cs="Arial"/>
        </w:rPr>
        <w:t xml:space="preserve">Un atout qui, ajouté à une gamme innovante structurée par tranches d'âge, peut séduire les distributeurs. De plus, les colles proposées aux </w:t>
      </w:r>
      <w:r w:rsidRPr="00F12F2D">
        <w:rPr>
          <w:rFonts w:cs="Arial"/>
          <w:bCs/>
        </w:rPr>
        <w:t>GMS</w:t>
      </w:r>
      <w:r w:rsidRPr="00B3369E">
        <w:rPr>
          <w:rFonts w:cs="Arial"/>
        </w:rPr>
        <w:t xml:space="preserve"> sont fabriquées sur le site de la société, près de Tours ; le </w:t>
      </w:r>
      <w:proofErr w:type="spellStart"/>
      <w:r w:rsidRPr="00B3369E">
        <w:rPr>
          <w:rFonts w:cs="Arial"/>
        </w:rPr>
        <w:t>process</w:t>
      </w:r>
      <w:proofErr w:type="spellEnd"/>
      <w:r w:rsidRPr="00B3369E">
        <w:rPr>
          <w:rFonts w:cs="Arial"/>
        </w:rPr>
        <w:t xml:space="preserve"> est donc sous son entier contrôle. </w:t>
      </w:r>
      <w:r w:rsidRPr="00F12F2D">
        <w:rPr>
          <w:rFonts w:cs="Arial"/>
          <w:bCs/>
        </w:rPr>
        <w:t>Cléopâtre</w:t>
      </w:r>
      <w:r w:rsidRPr="00B3369E">
        <w:rPr>
          <w:rFonts w:cs="Arial"/>
          <w:b/>
          <w:bCs/>
        </w:rPr>
        <w:t xml:space="preserve"> </w:t>
      </w:r>
      <w:r w:rsidRPr="00B3369E">
        <w:rPr>
          <w:rFonts w:cs="Arial"/>
        </w:rPr>
        <w:t xml:space="preserve">est la trentième entreprise française à avoir obtenu la certification </w:t>
      </w:r>
      <w:proofErr w:type="spellStart"/>
      <w:r w:rsidRPr="00B3369E">
        <w:rPr>
          <w:rFonts w:cs="Arial"/>
        </w:rPr>
        <w:t>Emas</w:t>
      </w:r>
      <w:proofErr w:type="spellEnd"/>
      <w:r w:rsidRPr="00B3369E">
        <w:rPr>
          <w:rFonts w:cs="Arial"/>
        </w:rPr>
        <w:t xml:space="preserve"> qui atteste de la démarche d'éco-management.</w:t>
      </w:r>
    </w:p>
    <w:p w:rsidR="00B126D0" w:rsidRPr="00B3369E" w:rsidRDefault="00B126D0" w:rsidP="00B126D0">
      <w:pPr>
        <w:rPr>
          <w:rFonts w:cs="Arial"/>
        </w:rPr>
      </w:pPr>
      <w:r w:rsidRPr="00B3369E">
        <w:rPr>
          <w:rFonts w:cs="Arial"/>
        </w:rPr>
        <w:t xml:space="preserve">La segmentation de la gamme (six références) se fait autour des enfants de 3-5 ans, 6-11 ans et plus de 12 ans, avec des produits conçus en partenariat avec eux, mais aussi leurs parents et les instituteurs. </w:t>
      </w:r>
      <w:r w:rsidRPr="00B3369E">
        <w:rPr>
          <w:rFonts w:cs="Arial"/>
          <w:i/>
          <w:iCs/>
        </w:rPr>
        <w:t xml:space="preserve">« Nous proposons des colles de qualité, ludiques et à </w:t>
      </w:r>
      <w:r w:rsidRPr="00F12F2D">
        <w:rPr>
          <w:rFonts w:cs="Arial"/>
          <w:i/>
          <w:iCs/>
        </w:rPr>
        <w:t xml:space="preserve">un </w:t>
      </w:r>
      <w:hyperlink r:id="rId21" w:tooltip="prix : actualités marques, distribution et consommateurs" w:history="1">
        <w:r w:rsidRPr="00F12F2D">
          <w:rPr>
            <w:rFonts w:cs="Arial"/>
            <w:i/>
            <w:iCs/>
          </w:rPr>
          <w:t>prix</w:t>
        </w:r>
      </w:hyperlink>
      <w:r w:rsidRPr="00B3369E">
        <w:rPr>
          <w:rFonts w:cs="Arial"/>
          <w:i/>
          <w:iCs/>
        </w:rPr>
        <w:t xml:space="preserve"> accessible. »</w:t>
      </w:r>
      <w:r w:rsidRPr="00B3369E">
        <w:rPr>
          <w:rFonts w:cs="Arial"/>
        </w:rPr>
        <w:t xml:space="preserve"> </w:t>
      </w:r>
      <w:proofErr w:type="spellStart"/>
      <w:r w:rsidRPr="00B3369E">
        <w:rPr>
          <w:rFonts w:cs="Arial"/>
        </w:rPr>
        <w:t>Cléomousse</w:t>
      </w:r>
      <w:proofErr w:type="spellEnd"/>
      <w:r w:rsidRPr="00B3369E">
        <w:rPr>
          <w:rFonts w:cs="Arial"/>
        </w:rPr>
        <w:t xml:space="preserve"> se distingue ainsi par le bouchon compartimenté de son flacon qui émet des bruits rigolos quand on l'ouvre et l</w:t>
      </w:r>
      <w:r>
        <w:rPr>
          <w:rFonts w:cs="Arial"/>
        </w:rPr>
        <w:t xml:space="preserve">e referme. De 1,29 </w:t>
      </w:r>
      <w:r w:rsidRPr="00B3369E">
        <w:rPr>
          <w:rFonts w:cs="Arial"/>
        </w:rPr>
        <w:t xml:space="preserve">€ </w:t>
      </w:r>
      <w:r>
        <w:rPr>
          <w:rFonts w:cs="Arial"/>
        </w:rPr>
        <w:t xml:space="preserve"> </w:t>
      </w:r>
      <w:r w:rsidRPr="00B3369E">
        <w:rPr>
          <w:rFonts w:cs="Arial"/>
        </w:rPr>
        <w:t xml:space="preserve">les deux petits pots et leur couvercle « touillette » à 2,99 € le flacon de </w:t>
      </w:r>
      <w:proofErr w:type="spellStart"/>
      <w:r w:rsidRPr="00B3369E">
        <w:rPr>
          <w:rFonts w:cs="Arial"/>
        </w:rPr>
        <w:t>Cléotoo</w:t>
      </w:r>
      <w:proofErr w:type="spellEnd"/>
      <w:r w:rsidRPr="00B3369E">
        <w:rPr>
          <w:rFonts w:cs="Arial"/>
        </w:rPr>
        <w:t>, la gamme se positionne entre les prix des MDD</w:t>
      </w:r>
      <w:r w:rsidR="00BD30A0">
        <w:rPr>
          <w:rFonts w:cs="Arial"/>
        </w:rPr>
        <w:t xml:space="preserve"> (Marques de Distributeurs)</w:t>
      </w:r>
      <w:r w:rsidRPr="00B3369E">
        <w:rPr>
          <w:rFonts w:cs="Arial"/>
        </w:rPr>
        <w:t xml:space="preserve"> et ceux des marques nationales. Lors de la prochaine rentrée des classes, elle sera présente chez Auchan, dans certains Leclerc et Intermarché, via des grossistes, puis dans le rayon permanent de Cora.</w:t>
      </w:r>
    </w:p>
    <w:p w:rsidR="00B126D0" w:rsidRPr="00040D99" w:rsidRDefault="00B126D0" w:rsidP="005D6FFA">
      <w:pPr>
        <w:pStyle w:val="Source"/>
      </w:pPr>
      <w:r w:rsidRPr="00040D99">
        <w:t>Source : LSA 2011</w:t>
      </w:r>
    </w:p>
    <w:p w:rsidR="00B126D0" w:rsidRDefault="00B126D0" w:rsidP="00B126D0">
      <w:pPr>
        <w:jc w:val="right"/>
        <w:rPr>
          <w:rFonts w:cs="Arial"/>
          <w:i/>
          <w:sz w:val="20"/>
          <w:szCs w:val="20"/>
        </w:rPr>
      </w:pPr>
    </w:p>
    <w:p w:rsidR="00B126D0" w:rsidRPr="00AC213C" w:rsidRDefault="00B126D0" w:rsidP="00B126D0">
      <w:pPr>
        <w:jc w:val="right"/>
        <w:rPr>
          <w:rFonts w:cs="Arial"/>
          <w:i/>
          <w:sz w:val="20"/>
          <w:szCs w:val="20"/>
        </w:rPr>
      </w:pPr>
    </w:p>
    <w:p w:rsidR="00B126D0" w:rsidRDefault="00B126D0" w:rsidP="00B126D0">
      <w:pPr>
        <w:rPr>
          <w:b/>
        </w:rPr>
      </w:pPr>
    </w:p>
    <w:p w:rsidR="00B126D0" w:rsidRPr="006250EE" w:rsidRDefault="00B126D0" w:rsidP="006250EE">
      <w:pPr>
        <w:pStyle w:val="Annexe"/>
      </w:pPr>
      <w:r>
        <w:rPr>
          <w:rFonts w:cs="Peignot-Bold"/>
          <w:bCs/>
        </w:rPr>
        <w:br w:type="page"/>
      </w:r>
      <w:r w:rsidRPr="006250EE">
        <w:lastRenderedPageBreak/>
        <w:t>2011, une nouvelle offre dynamique</w:t>
      </w:r>
    </w:p>
    <w:p w:rsidR="00B126D0" w:rsidRPr="00581E80" w:rsidRDefault="00B126D0" w:rsidP="00B126D0">
      <w:pPr>
        <w:autoSpaceDE w:val="0"/>
        <w:autoSpaceDN w:val="0"/>
        <w:adjustRightInd w:val="0"/>
        <w:rPr>
          <w:rFonts w:cs="EurostileBold"/>
          <w:bCs/>
        </w:rPr>
      </w:pPr>
      <w:r w:rsidRPr="00581E80">
        <w:rPr>
          <w:rFonts w:cs="EurostileBold"/>
          <w:bCs/>
        </w:rPr>
        <w:t xml:space="preserve">L’an dernier Cléopâtre fêtait ses 80 ans. Ce fut l’occasion de </w:t>
      </w:r>
      <w:r w:rsidR="004B1626" w:rsidRPr="00581E80">
        <w:rPr>
          <w:rFonts w:cs="EurostileBold"/>
          <w:bCs/>
        </w:rPr>
        <w:t xml:space="preserve">relooker sa mascotte « </w:t>
      </w:r>
      <w:proofErr w:type="spellStart"/>
      <w:r w:rsidR="004B1626" w:rsidRPr="00581E80">
        <w:rPr>
          <w:rFonts w:cs="EurostileBold"/>
          <w:bCs/>
        </w:rPr>
        <w:t>P</w:t>
      </w:r>
      <w:r w:rsidR="00BD30A0" w:rsidRPr="00581E80">
        <w:rPr>
          <w:rFonts w:cs="EurostileBold"/>
          <w:bCs/>
        </w:rPr>
        <w:t>rincess</w:t>
      </w:r>
      <w:proofErr w:type="spellEnd"/>
      <w:r w:rsidRPr="00581E80">
        <w:rPr>
          <w:rFonts w:cs="EurostileBold"/>
          <w:bCs/>
        </w:rPr>
        <w:t xml:space="preserve"> </w:t>
      </w:r>
      <w:proofErr w:type="spellStart"/>
      <w:r w:rsidRPr="00581E80">
        <w:rPr>
          <w:rFonts w:cs="EurostileBold"/>
          <w:bCs/>
        </w:rPr>
        <w:t>Cléo</w:t>
      </w:r>
      <w:proofErr w:type="spellEnd"/>
      <w:r w:rsidRPr="00581E80">
        <w:rPr>
          <w:rFonts w:cs="EurostileBold"/>
          <w:bCs/>
        </w:rPr>
        <w:t xml:space="preserve"> » et de préparer une nouvelle gamme de colles scolaires commercialisée pour la rentrée 2011 en GMS.</w:t>
      </w:r>
    </w:p>
    <w:p w:rsidR="00B126D0" w:rsidRPr="00BA77F4" w:rsidRDefault="00B126D0" w:rsidP="00B126D0">
      <w:pPr>
        <w:autoSpaceDE w:val="0"/>
        <w:autoSpaceDN w:val="0"/>
        <w:adjustRightInd w:val="0"/>
        <w:rPr>
          <w:rFonts w:cs="EurostileBold"/>
          <w:b/>
          <w:bCs/>
        </w:rPr>
      </w:pPr>
    </w:p>
    <w:p w:rsidR="00B126D0" w:rsidRPr="00BA77F4" w:rsidRDefault="00B126D0" w:rsidP="00B126D0">
      <w:pPr>
        <w:pStyle w:val="Paragraphedeliste1"/>
        <w:numPr>
          <w:ilvl w:val="0"/>
          <w:numId w:val="38"/>
        </w:numPr>
        <w:autoSpaceDE w:val="0"/>
        <w:autoSpaceDN w:val="0"/>
        <w:adjustRightInd w:val="0"/>
        <w:spacing w:after="0" w:line="240" w:lineRule="auto"/>
        <w:rPr>
          <w:rFonts w:ascii="Arial Narrow" w:hAnsi="Arial Narrow" w:cs="Eurostile-Bold"/>
          <w:b/>
          <w:bCs/>
          <w:sz w:val="24"/>
          <w:szCs w:val="24"/>
        </w:rPr>
      </w:pPr>
      <w:r w:rsidRPr="00BA77F4">
        <w:rPr>
          <w:rFonts w:ascii="Arial Narrow" w:hAnsi="Arial Narrow" w:cs="Eurostile-Bold"/>
          <w:b/>
          <w:bCs/>
          <w:sz w:val="24"/>
          <w:szCs w:val="24"/>
        </w:rPr>
        <w:t>Cléopâtre dynamise son image</w:t>
      </w:r>
    </w:p>
    <w:p w:rsidR="00B126D0" w:rsidRPr="00BA77F4" w:rsidRDefault="00B126D0" w:rsidP="00B126D0">
      <w:pPr>
        <w:autoSpaceDE w:val="0"/>
        <w:autoSpaceDN w:val="0"/>
        <w:adjustRightInd w:val="0"/>
        <w:rPr>
          <w:rFonts w:cs="EurostileRegular"/>
        </w:rPr>
      </w:pPr>
      <w:r>
        <w:rPr>
          <w:rFonts w:cs="EurostileRegular"/>
        </w:rPr>
        <w:t>Près de 40 % des parents</w:t>
      </w:r>
      <w:r w:rsidRPr="00BA77F4">
        <w:rPr>
          <w:rFonts w:cs="EurostileRegular"/>
        </w:rPr>
        <w:t xml:space="preserve"> connaissent Cléopâtre bien que la marque ne com</w:t>
      </w:r>
      <w:r>
        <w:rPr>
          <w:rFonts w:cs="EurostileRegular"/>
        </w:rPr>
        <w:t>munique pas depuis longtemps  (</w:t>
      </w:r>
      <w:r w:rsidRPr="00BA77F4">
        <w:rPr>
          <w:rFonts w:cs="EurostileRegular"/>
        </w:rPr>
        <w:t xml:space="preserve">Étude </w:t>
      </w:r>
      <w:r w:rsidR="004B1626">
        <w:rPr>
          <w:rFonts w:cs="EurostileRegular"/>
        </w:rPr>
        <w:t xml:space="preserve">institut </w:t>
      </w:r>
      <w:r w:rsidRPr="00BA77F4">
        <w:rPr>
          <w:rFonts w:cs="EurostileRegular"/>
        </w:rPr>
        <w:t>BVA, Juin 2010, familles avec 2 enfants de plus de 15 ans). Mais Cléopâtre veut désormais s’adresser aux enfants d’aujourd’hui.</w:t>
      </w:r>
    </w:p>
    <w:p w:rsidR="00B126D0" w:rsidRPr="00BA77F4" w:rsidRDefault="00B126D0" w:rsidP="00B126D0">
      <w:pPr>
        <w:autoSpaceDE w:val="0"/>
        <w:autoSpaceDN w:val="0"/>
        <w:adjustRightInd w:val="0"/>
        <w:rPr>
          <w:rFonts w:cs="EurostileRegular"/>
        </w:rPr>
      </w:pPr>
      <w:r w:rsidRPr="00BA77F4">
        <w:rPr>
          <w:rFonts w:cs="EurostileRegular"/>
        </w:rPr>
        <w:t>Pour cela, les produits ont été rajeunis, les packagings modernisés et la gamme étoffée.</w:t>
      </w:r>
    </w:p>
    <w:p w:rsidR="00B126D0" w:rsidRPr="00BA77F4" w:rsidRDefault="00B126D0" w:rsidP="00B126D0">
      <w:pPr>
        <w:autoSpaceDE w:val="0"/>
        <w:autoSpaceDN w:val="0"/>
        <w:adjustRightInd w:val="0"/>
        <w:rPr>
          <w:rFonts w:cs="EurostileRegular"/>
        </w:rPr>
      </w:pPr>
      <w:r w:rsidRPr="00BA77F4">
        <w:rPr>
          <w:rFonts w:cs="EurostileBold"/>
          <w:bCs/>
        </w:rPr>
        <w:t xml:space="preserve">La mascotte « </w:t>
      </w:r>
      <w:proofErr w:type="spellStart"/>
      <w:r w:rsidRPr="00BA77F4">
        <w:rPr>
          <w:rFonts w:cs="EurostileBold"/>
          <w:bCs/>
        </w:rPr>
        <w:t>Princess</w:t>
      </w:r>
      <w:proofErr w:type="spellEnd"/>
      <w:r w:rsidRPr="00BA77F4">
        <w:rPr>
          <w:rFonts w:cs="EurostileBold"/>
          <w:bCs/>
        </w:rPr>
        <w:t xml:space="preserve"> </w:t>
      </w:r>
      <w:proofErr w:type="spellStart"/>
      <w:r w:rsidRPr="00BA77F4">
        <w:rPr>
          <w:rFonts w:cs="EurostileBold"/>
          <w:bCs/>
        </w:rPr>
        <w:t>Cléo</w:t>
      </w:r>
      <w:proofErr w:type="spellEnd"/>
      <w:r w:rsidRPr="00BA77F4">
        <w:rPr>
          <w:rFonts w:cs="EurostileBold"/>
          <w:bCs/>
        </w:rPr>
        <w:t xml:space="preserve"> » a été relookée pour être plus proche des enfants. </w:t>
      </w:r>
      <w:r w:rsidRPr="00BA77F4">
        <w:rPr>
          <w:rFonts w:cs="EurostileRegular"/>
        </w:rPr>
        <w:t xml:space="preserve">Espiègle et complice, elle proposera, </w:t>
      </w:r>
      <w:r w:rsidRPr="00BA77F4">
        <w:rPr>
          <w:rFonts w:cs="EurostileBold"/>
          <w:bCs/>
        </w:rPr>
        <w:t>via des fiches</w:t>
      </w:r>
      <w:r w:rsidRPr="00BA77F4">
        <w:rPr>
          <w:rFonts w:cs="EurostileRegular"/>
        </w:rPr>
        <w:t>, des idées de collages et bricolages, développées avec des partenaires de la marque (distributeurs, associations…) et téléchargeables sur Internet.</w:t>
      </w:r>
    </w:p>
    <w:p w:rsidR="00B126D0" w:rsidRPr="00BA77F4" w:rsidRDefault="00B126D0" w:rsidP="00B126D0">
      <w:pPr>
        <w:autoSpaceDE w:val="0"/>
        <w:autoSpaceDN w:val="0"/>
        <w:adjustRightInd w:val="0"/>
        <w:rPr>
          <w:rFonts w:cs="Eurostile-Bold"/>
          <w:b/>
          <w:bCs/>
        </w:rPr>
      </w:pPr>
    </w:p>
    <w:p w:rsidR="00B126D0" w:rsidRPr="00BA77F4" w:rsidRDefault="00B126D0" w:rsidP="00B126D0">
      <w:pPr>
        <w:pStyle w:val="Paragraphedeliste1"/>
        <w:numPr>
          <w:ilvl w:val="0"/>
          <w:numId w:val="38"/>
        </w:numPr>
        <w:autoSpaceDE w:val="0"/>
        <w:autoSpaceDN w:val="0"/>
        <w:adjustRightInd w:val="0"/>
        <w:spacing w:after="0" w:line="240" w:lineRule="auto"/>
        <w:rPr>
          <w:rFonts w:ascii="Arial Narrow" w:hAnsi="Arial Narrow" w:cs="EurostileBold"/>
          <w:b/>
          <w:bCs/>
          <w:sz w:val="24"/>
          <w:szCs w:val="24"/>
        </w:rPr>
      </w:pPr>
      <w:r w:rsidRPr="00BA77F4">
        <w:rPr>
          <w:rFonts w:ascii="Arial Narrow" w:hAnsi="Arial Narrow" w:cs="EurostileBold"/>
          <w:b/>
          <w:bCs/>
          <w:sz w:val="24"/>
          <w:szCs w:val="24"/>
        </w:rPr>
        <w:t>Cette démarche légitime se justifie par :</w:t>
      </w:r>
    </w:p>
    <w:p w:rsidR="004B1626" w:rsidRPr="00BA77F4" w:rsidRDefault="00B126D0" w:rsidP="00B126D0">
      <w:pPr>
        <w:autoSpaceDE w:val="0"/>
        <w:autoSpaceDN w:val="0"/>
        <w:adjustRightInd w:val="0"/>
        <w:rPr>
          <w:rFonts w:cs="EurostileRegular"/>
        </w:rPr>
      </w:pPr>
      <w:r w:rsidRPr="00BA77F4">
        <w:rPr>
          <w:rFonts w:cs="EurostileRegular"/>
        </w:rPr>
        <w:t xml:space="preserve">- </w:t>
      </w:r>
      <w:r w:rsidR="000176B9">
        <w:rPr>
          <w:rFonts w:cs="EurostileRegular"/>
        </w:rPr>
        <w:t>une marque qui a une histoire,</w:t>
      </w:r>
    </w:p>
    <w:p w:rsidR="00B126D0" w:rsidRPr="00BA77F4" w:rsidRDefault="00B126D0" w:rsidP="00B126D0">
      <w:pPr>
        <w:autoSpaceDE w:val="0"/>
        <w:autoSpaceDN w:val="0"/>
        <w:adjustRightInd w:val="0"/>
        <w:rPr>
          <w:rFonts w:cs="EurostileRegular"/>
        </w:rPr>
      </w:pPr>
      <w:r w:rsidRPr="00BA77F4">
        <w:rPr>
          <w:rFonts w:cs="EurostileRegular"/>
        </w:rPr>
        <w:t>- une demande des consommateurs (les parents qui achètent et qui sont surpris de ne pas trouver de colles Cléopâtre en faisant leurs courses)</w:t>
      </w:r>
      <w:r w:rsidR="000176B9">
        <w:rPr>
          <w:rFonts w:cs="EurostileRegular"/>
        </w:rPr>
        <w:t>,</w:t>
      </w:r>
    </w:p>
    <w:p w:rsidR="00B126D0" w:rsidRPr="00BA77F4" w:rsidRDefault="00B126D0" w:rsidP="00B126D0">
      <w:pPr>
        <w:autoSpaceDE w:val="0"/>
        <w:autoSpaceDN w:val="0"/>
        <w:adjustRightInd w:val="0"/>
        <w:rPr>
          <w:rFonts w:cs="EurostileRegular"/>
        </w:rPr>
      </w:pPr>
      <w:r w:rsidRPr="00BA77F4">
        <w:rPr>
          <w:rFonts w:cs="EurostileRegular"/>
        </w:rPr>
        <w:t>- une belle image et beaucoup d’affect pour la marque</w:t>
      </w:r>
      <w:r w:rsidR="00581E80">
        <w:rPr>
          <w:rFonts w:cs="EurostileRegular"/>
        </w:rPr>
        <w:t>.</w:t>
      </w:r>
    </w:p>
    <w:p w:rsidR="00B126D0" w:rsidRPr="00BA77F4" w:rsidRDefault="00B126D0" w:rsidP="00B126D0">
      <w:pPr>
        <w:autoSpaceDE w:val="0"/>
        <w:autoSpaceDN w:val="0"/>
        <w:adjustRightInd w:val="0"/>
        <w:rPr>
          <w:rFonts w:cs="EurostileRegular"/>
        </w:rPr>
      </w:pPr>
    </w:p>
    <w:p w:rsidR="00B126D0" w:rsidRPr="00BA77F4" w:rsidRDefault="00B126D0" w:rsidP="00B126D0">
      <w:pPr>
        <w:pStyle w:val="Paragraphedeliste1"/>
        <w:numPr>
          <w:ilvl w:val="0"/>
          <w:numId w:val="38"/>
        </w:numPr>
        <w:autoSpaceDE w:val="0"/>
        <w:autoSpaceDN w:val="0"/>
        <w:adjustRightInd w:val="0"/>
        <w:spacing w:after="0" w:line="240" w:lineRule="auto"/>
        <w:rPr>
          <w:rFonts w:ascii="Arial Narrow" w:hAnsi="Arial Narrow" w:cs="EurostileBold"/>
          <w:b/>
          <w:bCs/>
          <w:sz w:val="24"/>
          <w:szCs w:val="24"/>
        </w:rPr>
      </w:pPr>
      <w:r w:rsidRPr="00BA77F4">
        <w:rPr>
          <w:rFonts w:ascii="Arial Narrow" w:hAnsi="Arial Narrow" w:cs="EurostileBold"/>
          <w:b/>
          <w:bCs/>
          <w:sz w:val="24"/>
          <w:szCs w:val="24"/>
        </w:rPr>
        <w:t>Au niveau des produits, c’est aussi :</w:t>
      </w:r>
    </w:p>
    <w:p w:rsidR="00B126D0" w:rsidRPr="00BA77F4" w:rsidRDefault="00B126D0" w:rsidP="00B126D0">
      <w:pPr>
        <w:autoSpaceDE w:val="0"/>
        <w:autoSpaceDN w:val="0"/>
        <w:adjustRightInd w:val="0"/>
        <w:rPr>
          <w:rFonts w:cs="EurostileRegular"/>
        </w:rPr>
      </w:pPr>
      <w:r w:rsidRPr="00BA77F4">
        <w:rPr>
          <w:rFonts w:cs="EurostileRegular"/>
        </w:rPr>
        <w:t>- des produits t</w:t>
      </w:r>
      <w:r>
        <w:rPr>
          <w:rFonts w:cs="EurostileRegular"/>
        </w:rPr>
        <w:t>estés et vendus dans les écoles</w:t>
      </w:r>
      <w:r w:rsidR="000176B9">
        <w:rPr>
          <w:rFonts w:cs="EurostileRegular"/>
        </w:rPr>
        <w:t>,</w:t>
      </w:r>
    </w:p>
    <w:p w:rsidR="00B126D0" w:rsidRPr="00BA77F4" w:rsidRDefault="00B126D0" w:rsidP="00B126D0">
      <w:pPr>
        <w:autoSpaceDE w:val="0"/>
        <w:autoSpaceDN w:val="0"/>
        <w:adjustRightInd w:val="0"/>
        <w:rPr>
          <w:rFonts w:cs="EurostileRegular"/>
        </w:rPr>
      </w:pPr>
      <w:r w:rsidRPr="00BA77F4">
        <w:rPr>
          <w:rFonts w:cs="EurostileRegular"/>
        </w:rPr>
        <w:t xml:space="preserve">- </w:t>
      </w:r>
      <w:r>
        <w:rPr>
          <w:rFonts w:cs="EurostileRegular"/>
        </w:rPr>
        <w:t xml:space="preserve">des prix </w:t>
      </w:r>
      <w:r w:rsidRPr="00BA77F4">
        <w:rPr>
          <w:rFonts w:cs="EurostileRegular"/>
        </w:rPr>
        <w:t>plus chers que les MDD mais moins que les gran</w:t>
      </w:r>
      <w:r>
        <w:rPr>
          <w:rFonts w:cs="EurostileRegular"/>
        </w:rPr>
        <w:t>ds acteurs déjà présents en GMS</w:t>
      </w:r>
      <w:r w:rsidR="000176B9">
        <w:rPr>
          <w:rFonts w:cs="EurostileRegular"/>
        </w:rPr>
        <w:t>.</w:t>
      </w:r>
    </w:p>
    <w:p w:rsidR="00B126D0" w:rsidRPr="00BA77F4" w:rsidRDefault="00B126D0" w:rsidP="00B126D0">
      <w:pPr>
        <w:autoSpaceDE w:val="0"/>
        <w:autoSpaceDN w:val="0"/>
        <w:adjustRightInd w:val="0"/>
        <w:rPr>
          <w:rFonts w:cs="EurostileRegular"/>
        </w:rPr>
      </w:pPr>
    </w:p>
    <w:p w:rsidR="00B126D0" w:rsidRPr="00BA77F4" w:rsidRDefault="00B126D0" w:rsidP="00B126D0">
      <w:pPr>
        <w:autoSpaceDE w:val="0"/>
        <w:autoSpaceDN w:val="0"/>
        <w:adjustRightInd w:val="0"/>
        <w:rPr>
          <w:rFonts w:cs="Eurostile-Bold"/>
          <w:b/>
          <w:bCs/>
        </w:rPr>
      </w:pPr>
      <w:r w:rsidRPr="00BA77F4">
        <w:rPr>
          <w:rFonts w:cs="Eurostile-Bold"/>
          <w:b/>
          <w:bCs/>
        </w:rPr>
        <w:t>De nouveaux produits pour chaque âge et chaque activité</w:t>
      </w:r>
    </w:p>
    <w:p w:rsidR="00B126D0" w:rsidRDefault="00B126D0" w:rsidP="00B126D0">
      <w:pPr>
        <w:autoSpaceDE w:val="0"/>
        <w:autoSpaceDN w:val="0"/>
        <w:adjustRightInd w:val="0"/>
        <w:rPr>
          <w:rFonts w:cs="EurostileRegular"/>
        </w:rPr>
      </w:pPr>
      <w:r w:rsidRPr="00BA77F4">
        <w:rPr>
          <w:rFonts w:cs="EurostileRegular"/>
        </w:rPr>
        <w:t>Cléopâtre développe des colles bien pensées, adaptées aux besoins des enfants de chaque âge et à différents types d’activités. Qu’il s’agisse de coller proprement une feuille d’exercices sur son cahier de classe ou de se lancer dans une série de travaux manuels avec ses amis à l’école, ou encore à la maison avec ses parents, l’enfant trouvera toujours la colle adaptée à son besoin.</w:t>
      </w:r>
    </w:p>
    <w:p w:rsidR="00B126D0" w:rsidRPr="00BA77F4" w:rsidRDefault="00B126D0" w:rsidP="00B126D0">
      <w:pPr>
        <w:autoSpaceDE w:val="0"/>
        <w:autoSpaceDN w:val="0"/>
        <w:adjustRightInd w:val="0"/>
        <w:rPr>
          <w:rFonts w:cs="EurostileRegular"/>
        </w:rPr>
      </w:pPr>
    </w:p>
    <w:p w:rsidR="00B126D0" w:rsidRPr="00581E80" w:rsidRDefault="00B126D0" w:rsidP="00B126D0">
      <w:pPr>
        <w:autoSpaceDE w:val="0"/>
        <w:autoSpaceDN w:val="0"/>
        <w:adjustRightInd w:val="0"/>
        <w:rPr>
          <w:rFonts w:cs="EurostileBold"/>
          <w:bCs/>
        </w:rPr>
      </w:pPr>
      <w:r w:rsidRPr="00581E80">
        <w:rPr>
          <w:rFonts w:cs="EurostileBold"/>
          <w:bCs/>
        </w:rPr>
        <w:t>La nouvelle gamme est développée spécifiquement pour être adaptée à 3 tranches d’âges : plus de 3 ans, plus de 6 ans, plus de 12 ans.</w:t>
      </w:r>
    </w:p>
    <w:p w:rsidR="00B126D0" w:rsidRPr="00BA77F4" w:rsidRDefault="00B126D0" w:rsidP="00B126D0">
      <w:pPr>
        <w:autoSpaceDE w:val="0"/>
        <w:autoSpaceDN w:val="0"/>
        <w:adjustRightInd w:val="0"/>
        <w:rPr>
          <w:rFonts w:cs="EurostileRegula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1"/>
        <w:gridCol w:w="3071"/>
      </w:tblGrid>
      <w:tr w:rsidR="00B126D0" w:rsidRPr="00BA77F4" w:rsidTr="002B4F94">
        <w:tc>
          <w:tcPr>
            <w:tcW w:w="3070" w:type="dxa"/>
          </w:tcPr>
          <w:p w:rsidR="00B126D0" w:rsidRPr="00060722" w:rsidRDefault="005D6FFA" w:rsidP="004B1626">
            <w:pPr>
              <w:autoSpaceDE w:val="0"/>
              <w:autoSpaceDN w:val="0"/>
              <w:adjustRightInd w:val="0"/>
              <w:jc w:val="center"/>
              <w:rPr>
                <w:rFonts w:cs="EuroMono-Regular"/>
              </w:rPr>
            </w:pPr>
            <w:r w:rsidRPr="005D6FFA">
              <w:rPr>
                <w:rFonts w:cs="EurostileBold"/>
                <w:b/>
                <w:bCs/>
                <w:caps/>
              </w:rPr>
              <w:t>à</w:t>
            </w:r>
            <w:r w:rsidR="00B126D0" w:rsidRPr="00060722">
              <w:rPr>
                <w:rFonts w:cs="EurostileBold"/>
                <w:b/>
                <w:bCs/>
              </w:rPr>
              <w:t xml:space="preserve"> partir de 3 ans</w:t>
            </w:r>
          </w:p>
        </w:tc>
        <w:tc>
          <w:tcPr>
            <w:tcW w:w="3071" w:type="dxa"/>
          </w:tcPr>
          <w:p w:rsidR="00B126D0" w:rsidRPr="00060722" w:rsidRDefault="00B126D0" w:rsidP="004B1626">
            <w:pPr>
              <w:autoSpaceDE w:val="0"/>
              <w:autoSpaceDN w:val="0"/>
              <w:adjustRightInd w:val="0"/>
              <w:jc w:val="center"/>
              <w:rPr>
                <w:rFonts w:cs="EuroMono-Regular"/>
              </w:rPr>
            </w:pPr>
            <w:r w:rsidRPr="00060722">
              <w:rPr>
                <w:rFonts w:cs="EurostileBold"/>
                <w:b/>
                <w:bCs/>
              </w:rPr>
              <w:t>Les plus de 6 ans</w:t>
            </w:r>
          </w:p>
        </w:tc>
        <w:tc>
          <w:tcPr>
            <w:tcW w:w="3071" w:type="dxa"/>
          </w:tcPr>
          <w:p w:rsidR="00B126D0" w:rsidRPr="00060722" w:rsidRDefault="005D6FFA" w:rsidP="004B1626">
            <w:pPr>
              <w:autoSpaceDE w:val="0"/>
              <w:autoSpaceDN w:val="0"/>
              <w:adjustRightInd w:val="0"/>
              <w:jc w:val="center"/>
              <w:rPr>
                <w:rFonts w:cs="EuroMono-Regular"/>
              </w:rPr>
            </w:pPr>
            <w:r>
              <w:rPr>
                <w:rFonts w:cs="EurostileBold"/>
                <w:b/>
                <w:bCs/>
              </w:rPr>
              <w:t xml:space="preserve">À </w:t>
            </w:r>
            <w:r w:rsidR="00B126D0" w:rsidRPr="00060722">
              <w:rPr>
                <w:rFonts w:cs="EurostileBold"/>
                <w:b/>
                <w:bCs/>
              </w:rPr>
              <w:t>partir de 12 ans</w:t>
            </w:r>
          </w:p>
        </w:tc>
      </w:tr>
      <w:tr w:rsidR="00B126D0" w:rsidRPr="00BA77F4" w:rsidTr="002B4F94">
        <w:tc>
          <w:tcPr>
            <w:tcW w:w="3070" w:type="dxa"/>
          </w:tcPr>
          <w:p w:rsidR="00B126D0" w:rsidRPr="00060722" w:rsidRDefault="00B126D0" w:rsidP="002B4F94">
            <w:pPr>
              <w:autoSpaceDE w:val="0"/>
              <w:autoSpaceDN w:val="0"/>
              <w:adjustRightInd w:val="0"/>
              <w:rPr>
                <w:rFonts w:cs="EuroMono-Regular"/>
              </w:rPr>
            </w:pPr>
            <w:r w:rsidRPr="00060722">
              <w:rPr>
                <w:rFonts w:cs="EurostileRegular"/>
              </w:rPr>
              <w:t>Le collage est un apprentissage fondamental de la petite enfance.</w:t>
            </w:r>
          </w:p>
        </w:tc>
        <w:tc>
          <w:tcPr>
            <w:tcW w:w="3071" w:type="dxa"/>
          </w:tcPr>
          <w:p w:rsidR="00B126D0" w:rsidRPr="00060722" w:rsidRDefault="00B126D0" w:rsidP="002B4F94">
            <w:pPr>
              <w:autoSpaceDE w:val="0"/>
              <w:autoSpaceDN w:val="0"/>
              <w:adjustRightInd w:val="0"/>
              <w:rPr>
                <w:rFonts w:cs="EurostileRegular"/>
              </w:rPr>
            </w:pPr>
            <w:r w:rsidRPr="00060722">
              <w:rPr>
                <w:rFonts w:cs="EurostileRegular"/>
              </w:rPr>
              <w:t>L’efficacité, plaisir  e</w:t>
            </w:r>
            <w:r w:rsidR="00FD3BE6">
              <w:rPr>
                <w:rFonts w:cs="EurostileRegular"/>
              </w:rPr>
              <w:t>t recherche d’un travail sans ta</w:t>
            </w:r>
            <w:r w:rsidRPr="00060722">
              <w:rPr>
                <w:rFonts w:cs="EurostileRegular"/>
              </w:rPr>
              <w:t>che.</w:t>
            </w:r>
          </w:p>
          <w:p w:rsidR="00B126D0" w:rsidRPr="00060722" w:rsidRDefault="00B126D0" w:rsidP="002B4F94">
            <w:pPr>
              <w:autoSpaceDE w:val="0"/>
              <w:autoSpaceDN w:val="0"/>
              <w:adjustRightInd w:val="0"/>
              <w:rPr>
                <w:rFonts w:cs="EuroMono-Regular"/>
              </w:rPr>
            </w:pPr>
          </w:p>
        </w:tc>
        <w:tc>
          <w:tcPr>
            <w:tcW w:w="3071" w:type="dxa"/>
          </w:tcPr>
          <w:p w:rsidR="00B126D0" w:rsidRPr="00060722" w:rsidRDefault="00B126D0" w:rsidP="002B4F94">
            <w:pPr>
              <w:autoSpaceDE w:val="0"/>
              <w:autoSpaceDN w:val="0"/>
              <w:adjustRightInd w:val="0"/>
              <w:rPr>
                <w:rFonts w:cs="EuroMono-Regular"/>
              </w:rPr>
            </w:pPr>
            <w:r w:rsidRPr="00060722">
              <w:rPr>
                <w:rFonts w:cs="EurostileRegular"/>
              </w:rPr>
              <w:t>La précision et la rapidité de collage se mettent au service d’une complète autonomie</w:t>
            </w:r>
            <w:r w:rsidR="00D4498F">
              <w:rPr>
                <w:rFonts w:cs="EurostileRegular"/>
              </w:rPr>
              <w:t>.</w:t>
            </w:r>
          </w:p>
        </w:tc>
      </w:tr>
      <w:tr w:rsidR="00B126D0" w:rsidRPr="00BA77F4" w:rsidTr="002B4F94">
        <w:tc>
          <w:tcPr>
            <w:tcW w:w="3070" w:type="dxa"/>
          </w:tcPr>
          <w:p w:rsidR="000176B9" w:rsidRDefault="00B126D0" w:rsidP="002B4F94">
            <w:pPr>
              <w:autoSpaceDE w:val="0"/>
              <w:autoSpaceDN w:val="0"/>
              <w:adjustRightInd w:val="0"/>
              <w:rPr>
                <w:rFonts w:cs="EurostileRegular"/>
              </w:rPr>
            </w:pPr>
            <w:r w:rsidRPr="00060722">
              <w:rPr>
                <w:rFonts w:cs="EurostileBold"/>
                <w:b/>
                <w:bCs/>
              </w:rPr>
              <w:t>Le petit pot et sa spatule</w:t>
            </w:r>
            <w:r w:rsidRPr="00060722">
              <w:rPr>
                <w:rFonts w:cs="EurostileRegular"/>
              </w:rPr>
              <w:t>, idéal pour les premiers collages</w:t>
            </w:r>
            <w:r w:rsidR="000176B9">
              <w:rPr>
                <w:rFonts w:cs="EurostileRegular"/>
              </w:rPr>
              <w:t>.</w:t>
            </w:r>
          </w:p>
          <w:p w:rsidR="00B126D0" w:rsidRPr="00060722" w:rsidRDefault="00B126D0" w:rsidP="002B4F94">
            <w:pPr>
              <w:autoSpaceDE w:val="0"/>
              <w:autoSpaceDN w:val="0"/>
              <w:adjustRightInd w:val="0"/>
              <w:rPr>
                <w:rFonts w:cs="EuroMono-Regular"/>
              </w:rPr>
            </w:pPr>
            <w:r w:rsidRPr="00060722">
              <w:rPr>
                <w:rFonts w:cs="EurostileRegular"/>
              </w:rPr>
              <w:t xml:space="preserve">1,29 </w:t>
            </w:r>
            <w:r w:rsidRPr="00060722">
              <w:rPr>
                <w:rFonts w:cs="EuroMono-Regular"/>
              </w:rPr>
              <w:t xml:space="preserve">€ </w:t>
            </w:r>
            <w:r w:rsidRPr="00060722">
              <w:rPr>
                <w:rFonts w:cs="EurostileRegular"/>
              </w:rPr>
              <w:t>les 2</w:t>
            </w:r>
          </w:p>
        </w:tc>
        <w:tc>
          <w:tcPr>
            <w:tcW w:w="3071" w:type="dxa"/>
          </w:tcPr>
          <w:p w:rsidR="000176B9" w:rsidRDefault="00B126D0" w:rsidP="002B4F94">
            <w:pPr>
              <w:autoSpaceDE w:val="0"/>
              <w:autoSpaceDN w:val="0"/>
              <w:adjustRightInd w:val="0"/>
              <w:rPr>
                <w:rFonts w:cs="EurostileRegular"/>
              </w:rPr>
            </w:pPr>
            <w:r w:rsidRPr="00060722">
              <w:rPr>
                <w:rFonts w:cs="EurostileBold"/>
                <w:b/>
                <w:bCs/>
              </w:rPr>
              <w:t xml:space="preserve">Le </w:t>
            </w:r>
            <w:proofErr w:type="spellStart"/>
            <w:r w:rsidRPr="00060722">
              <w:rPr>
                <w:rFonts w:cs="EurostileBold"/>
                <w:b/>
                <w:bCs/>
              </w:rPr>
              <w:t>Cléomousse</w:t>
            </w:r>
            <w:proofErr w:type="spellEnd"/>
            <w:r w:rsidRPr="00060722">
              <w:rPr>
                <w:rFonts w:cs="EurostileBold"/>
                <w:b/>
                <w:bCs/>
              </w:rPr>
              <w:t xml:space="preserve"> </w:t>
            </w:r>
            <w:r w:rsidRPr="00060722">
              <w:rPr>
                <w:rFonts w:cs="EurostileRegular"/>
              </w:rPr>
              <w:t>leu</w:t>
            </w:r>
            <w:r w:rsidR="000176B9">
              <w:rPr>
                <w:rFonts w:cs="EurostileRegular"/>
              </w:rPr>
              <w:t>r apporte confort et fluidité.</w:t>
            </w:r>
          </w:p>
          <w:p w:rsidR="00B126D0" w:rsidRPr="000176B9" w:rsidRDefault="00B126D0" w:rsidP="002B4F94">
            <w:pPr>
              <w:autoSpaceDE w:val="0"/>
              <w:autoSpaceDN w:val="0"/>
              <w:adjustRightInd w:val="0"/>
              <w:rPr>
                <w:rFonts w:cs="EurostileRegular"/>
              </w:rPr>
            </w:pPr>
            <w:r w:rsidRPr="00060722">
              <w:rPr>
                <w:rFonts w:cs="EurostileRegular"/>
              </w:rPr>
              <w:t xml:space="preserve">1,74 </w:t>
            </w:r>
            <w:r w:rsidRPr="00060722">
              <w:rPr>
                <w:rFonts w:cs="EuroMono-Regular"/>
              </w:rPr>
              <w:t xml:space="preserve">€ </w:t>
            </w:r>
            <w:r w:rsidRPr="00060722">
              <w:rPr>
                <w:rFonts w:cs="EurostileRegular"/>
              </w:rPr>
              <w:t>le flacon</w:t>
            </w:r>
          </w:p>
        </w:tc>
        <w:tc>
          <w:tcPr>
            <w:tcW w:w="3071" w:type="dxa"/>
          </w:tcPr>
          <w:p w:rsidR="000176B9" w:rsidRDefault="00B126D0" w:rsidP="002B4F94">
            <w:pPr>
              <w:autoSpaceDE w:val="0"/>
              <w:autoSpaceDN w:val="0"/>
              <w:adjustRightInd w:val="0"/>
              <w:rPr>
                <w:rFonts w:cs="EurostileRegular"/>
              </w:rPr>
            </w:pPr>
            <w:r w:rsidRPr="00060722">
              <w:rPr>
                <w:rFonts w:cs="EurostileBold"/>
                <w:b/>
                <w:bCs/>
              </w:rPr>
              <w:t xml:space="preserve">Le </w:t>
            </w:r>
            <w:proofErr w:type="spellStart"/>
            <w:r w:rsidRPr="00060722">
              <w:rPr>
                <w:rFonts w:cs="EurostileBold"/>
                <w:b/>
                <w:bCs/>
              </w:rPr>
              <w:t>Cléopinso</w:t>
            </w:r>
            <w:proofErr w:type="spellEnd"/>
            <w:r w:rsidRPr="00060722">
              <w:rPr>
                <w:rFonts w:cs="EurostileBold"/>
                <w:b/>
                <w:bCs/>
              </w:rPr>
              <w:t xml:space="preserve"> </w:t>
            </w:r>
            <w:r w:rsidRPr="00060722">
              <w:rPr>
                <w:rFonts w:cs="EurostileRegular"/>
              </w:rPr>
              <w:t xml:space="preserve">devient le meilleur allié des </w:t>
            </w:r>
            <w:proofErr w:type="spellStart"/>
            <w:r w:rsidRPr="00060722">
              <w:rPr>
                <w:rFonts w:cs="EurostileRegular"/>
              </w:rPr>
              <w:t>pré-ados</w:t>
            </w:r>
            <w:proofErr w:type="spellEnd"/>
            <w:r w:rsidR="000176B9">
              <w:rPr>
                <w:rFonts w:cs="EurostileRegular"/>
              </w:rPr>
              <w:t>.</w:t>
            </w:r>
          </w:p>
          <w:p w:rsidR="00B126D0" w:rsidRPr="00060722" w:rsidRDefault="00B126D0" w:rsidP="002B4F94">
            <w:pPr>
              <w:autoSpaceDE w:val="0"/>
              <w:autoSpaceDN w:val="0"/>
              <w:adjustRightInd w:val="0"/>
              <w:rPr>
                <w:rFonts w:cs="EuroMono-Regular"/>
              </w:rPr>
            </w:pPr>
            <w:r w:rsidRPr="00060722">
              <w:rPr>
                <w:rFonts w:cs="EurostileRegular"/>
              </w:rPr>
              <w:t xml:space="preserve">2,04 </w:t>
            </w:r>
            <w:r w:rsidRPr="00060722">
              <w:rPr>
                <w:rFonts w:cs="EuroMono-Regular"/>
              </w:rPr>
              <w:t xml:space="preserve">€ </w:t>
            </w:r>
            <w:r w:rsidRPr="00060722">
              <w:rPr>
                <w:rFonts w:cs="EurostileRegular"/>
              </w:rPr>
              <w:t>le flacon</w:t>
            </w:r>
          </w:p>
        </w:tc>
      </w:tr>
    </w:tbl>
    <w:p w:rsidR="00B126D0" w:rsidRPr="00A85791" w:rsidRDefault="00B126D0" w:rsidP="005D6FFA">
      <w:pPr>
        <w:pStyle w:val="Source"/>
      </w:pPr>
      <w:r w:rsidRPr="00A85791">
        <w:t xml:space="preserve">Source interne </w:t>
      </w:r>
    </w:p>
    <w:p w:rsidR="00B126D0" w:rsidRPr="00BA77F4" w:rsidRDefault="00B126D0" w:rsidP="00B126D0">
      <w:pPr>
        <w:sectPr w:rsidR="00B126D0" w:rsidRPr="00BA77F4" w:rsidSect="00B126D0">
          <w:pgSz w:w="11906" w:h="16838"/>
          <w:pgMar w:top="1417" w:right="1417" w:bottom="1417" w:left="1417" w:header="708" w:footer="708" w:gutter="0"/>
          <w:cols w:space="708"/>
          <w:docGrid w:linePitch="360"/>
        </w:sectPr>
      </w:pPr>
      <w:r w:rsidRPr="00BA77F4">
        <w:br w:type="page"/>
      </w:r>
    </w:p>
    <w:p w:rsidR="00B126D0" w:rsidRPr="00E31501" w:rsidRDefault="00B126D0" w:rsidP="006250EE">
      <w:pPr>
        <w:pStyle w:val="Annexe"/>
      </w:pPr>
      <w:r w:rsidRPr="00AC213C">
        <w:lastRenderedPageBreak/>
        <w:t>Quelles</w:t>
      </w:r>
      <w:r w:rsidRPr="00E31501">
        <w:t xml:space="preserve"> solutions pour théâtraliser son </w:t>
      </w:r>
      <w:r w:rsidR="006B4816" w:rsidRPr="00E31501">
        <w:t xml:space="preserve">offre </w:t>
      </w:r>
      <w:r w:rsidRPr="00E31501">
        <w:t>et stimuler l'acte d'achat</w:t>
      </w:r>
      <w:r w:rsidR="004B146F">
        <w:t> ?</w:t>
      </w:r>
    </w:p>
    <w:p w:rsidR="00B126D0" w:rsidRPr="00095819" w:rsidRDefault="00B126D0" w:rsidP="00B126D0">
      <w:r w:rsidRPr="00E31501">
        <w:t xml:space="preserve">Parce qu’il est important de créer autour d’un produit un univers propice à son achat, les professionnels de la communication et de la distribution cherchent de plus en plus à théâtraliser les </w:t>
      </w:r>
      <w:r w:rsidRPr="00095819">
        <w:t xml:space="preserve">points de vente. Outre le fait de capter l’attention du client en stimulant ses sens, il s’agit ici de créer des ambiances susceptibles de faire naître chez lui des émotions positives : le client doit être invité à vivre une expérience de consommation intéressante et à sa portée. Les solutions sont nombreuses. Mais pour fonctionner, elles ont en commun la nécessité de s’inscrire dans une démarche marketing cohérente. </w:t>
      </w:r>
    </w:p>
    <w:p w:rsidR="00B126D0" w:rsidRPr="00E31501" w:rsidRDefault="00B126D0" w:rsidP="00B126D0">
      <w:pPr>
        <w:spacing w:before="100" w:beforeAutospacing="1" w:after="100" w:afterAutospacing="1"/>
        <w:outlineLvl w:val="2"/>
        <w:rPr>
          <w:b/>
          <w:bCs/>
        </w:rPr>
      </w:pPr>
      <w:r w:rsidRPr="00E31501">
        <w:rPr>
          <w:b/>
          <w:bCs/>
        </w:rPr>
        <w:t>Le concept du point de vente</w:t>
      </w:r>
    </w:p>
    <w:p w:rsidR="00B126D0" w:rsidRPr="00E31501" w:rsidRDefault="00B126D0" w:rsidP="00B126D0">
      <w:pPr>
        <w:spacing w:before="100" w:beforeAutospacing="1" w:after="100" w:afterAutospacing="1"/>
      </w:pPr>
      <w:r w:rsidRPr="00E31501">
        <w:t>L’architecture et la décoration des espaces de consommation ont pour objectif de véhiculer une image et faire vivre un</w:t>
      </w:r>
      <w:r>
        <w:t>e expérience unique aux clients</w:t>
      </w:r>
      <w:r w:rsidRPr="00E31501">
        <w:t xml:space="preserve">. La création d’ambiance doit s’intégrer dans une démarche marketing globale prenant en compte la nature du marché, les publics ciblés, la concurrence, </w:t>
      </w:r>
      <w:r w:rsidR="00364018" w:rsidRPr="00E31501">
        <w:t>etc.</w:t>
      </w:r>
      <w:r w:rsidRPr="00E31501">
        <w:t xml:space="preserve"> </w:t>
      </w:r>
    </w:p>
    <w:p w:rsidR="00B126D0" w:rsidRPr="00E31501" w:rsidRDefault="00B126D0" w:rsidP="00B126D0">
      <w:pPr>
        <w:spacing w:before="100" w:beforeAutospacing="1" w:after="100" w:afterAutospacing="1"/>
      </w:pPr>
      <w:r w:rsidRPr="00E31501">
        <w:t xml:space="preserve">L’originalité et/ou la beauté d’un concept commercial ne suffisent pas à assurer son succès. De même, l’architecture et la décoration d’un lieu peuvent parfois inviter le consommateur à flâner sans pour autant acheter. La publicité sur le lieu de vente intervient alors pour pousser le produit vers le consommateur par une mise en avant efficace. Son importance est démultipliée dans le cas des grandes surfaces où les marques sont omniprésentes et où la rentabilité au mètre carré est de mise. </w:t>
      </w:r>
    </w:p>
    <w:p w:rsidR="00B126D0" w:rsidRPr="00E31501" w:rsidRDefault="00B126D0" w:rsidP="00B126D0">
      <w:pPr>
        <w:spacing w:before="100" w:beforeAutospacing="1" w:after="100" w:afterAutospacing="1"/>
      </w:pPr>
      <w:r w:rsidRPr="00E31501">
        <w:rPr>
          <w:b/>
          <w:bCs/>
        </w:rPr>
        <w:t>Les animations</w:t>
      </w:r>
    </w:p>
    <w:p w:rsidR="00B126D0" w:rsidRPr="00E31501" w:rsidRDefault="00B126D0" w:rsidP="00B126D0">
      <w:pPr>
        <w:spacing w:before="100" w:beforeAutospacing="1" w:after="100" w:afterAutospacing="1"/>
      </w:pPr>
      <w:r w:rsidRPr="00E31501">
        <w:t xml:space="preserve">Une fois qu’un décor est planté, il faut le faire vivre. Les animations sont la touche finale d’une théâtralisation réussie. Une PLV </w:t>
      </w:r>
      <w:r w:rsidR="004B146F">
        <w:t xml:space="preserve">(Publicité sur le Lieu de Vente) </w:t>
      </w:r>
      <w:r w:rsidRPr="00E31501">
        <w:t>sera beaucoup plus efficace si elle est accompagnée d’animations promotionnelles. Attention toutefois, l’heure n’est plus à la simple distribution de coupons. Pour être crédible, il est important de faire appel à des animateurs parfaitement formés sur le produit et capable</w:t>
      </w:r>
      <w:r w:rsidR="00581E80">
        <w:t>s</w:t>
      </w:r>
      <w:r w:rsidRPr="00E31501">
        <w:t xml:space="preserve"> de prodiguer de véritables conseils. Le discours et la capacité à convaincre de l’animateur doivent permettre l’adhésion du consommateur. Par exemple, si l’on souhaite vendre un produit cosmétique, autant faire appel à une véritable esthéticienne pour animer un stand. Le consommateur ressentira alors un vrai plaisir à découvrir les produits présentés. </w:t>
      </w:r>
    </w:p>
    <w:p w:rsidR="00B126D0" w:rsidRDefault="00B126D0" w:rsidP="005D6FFA">
      <w:pPr>
        <w:pStyle w:val="Source"/>
      </w:pPr>
      <w:r>
        <w:t>Source : www.Bepub.com</w:t>
      </w:r>
    </w:p>
    <w:p w:rsidR="00B126D0" w:rsidRPr="00095819" w:rsidRDefault="00B126D0" w:rsidP="005D6FFA">
      <w:pPr>
        <w:pStyle w:val="Source"/>
        <w:sectPr w:rsidR="00B126D0" w:rsidRPr="00095819" w:rsidSect="002B4F94">
          <w:type w:val="continuous"/>
          <w:pgSz w:w="11906" w:h="16838"/>
          <w:pgMar w:top="1417" w:right="1417" w:bottom="1417" w:left="1417" w:header="708" w:footer="708" w:gutter="0"/>
          <w:cols w:space="708"/>
          <w:docGrid w:linePitch="360"/>
        </w:sectPr>
      </w:pPr>
    </w:p>
    <w:p w:rsidR="00B126D0" w:rsidRPr="006250EE" w:rsidRDefault="00B126D0" w:rsidP="006250EE">
      <w:pPr>
        <w:pStyle w:val="Annexe"/>
      </w:pPr>
      <w:r w:rsidRPr="006250EE">
        <w:lastRenderedPageBreak/>
        <w:t>L’</w:t>
      </w:r>
      <w:r w:rsidR="006B4816" w:rsidRPr="006250EE">
        <w:t>o</w:t>
      </w:r>
      <w:r w:rsidRPr="006250EE">
        <w:t>pération d’animation « Ateliers créations »</w:t>
      </w:r>
    </w:p>
    <w:p w:rsidR="00D53AC8" w:rsidRDefault="00B126D0" w:rsidP="00D53AC8">
      <w:r w:rsidRPr="00E31501">
        <w:t xml:space="preserve">Cléopâtre envisage la mise en place </w:t>
      </w:r>
      <w:r>
        <w:t xml:space="preserve">d’une </w:t>
      </w:r>
      <w:r w:rsidRPr="00E31501">
        <w:t xml:space="preserve">opération d’animation « Atelier créations » dans 3 hypermarchés </w:t>
      </w:r>
      <w:r w:rsidRPr="00D472F2">
        <w:t>de l’agglomération Tourangelle</w:t>
      </w:r>
      <w:r w:rsidR="00D53AC8">
        <w:t xml:space="preserve">. </w:t>
      </w:r>
    </w:p>
    <w:p w:rsidR="00D53AC8" w:rsidRPr="00D472F2" w:rsidRDefault="00B126D0" w:rsidP="00D53AC8">
      <w:r w:rsidRPr="00D472F2">
        <w:t xml:space="preserve">Un animateur proposera aux enfants la réalisation de </w:t>
      </w:r>
      <w:r>
        <w:t>collage de figurines « </w:t>
      </w:r>
      <w:proofErr w:type="spellStart"/>
      <w:r>
        <w:t>Princess</w:t>
      </w:r>
      <w:proofErr w:type="spellEnd"/>
      <w:r w:rsidRPr="00D472F2">
        <w:t xml:space="preserve"> </w:t>
      </w:r>
      <w:proofErr w:type="spellStart"/>
      <w:r w:rsidRPr="00D472F2">
        <w:t>Cléo</w:t>
      </w:r>
      <w:proofErr w:type="spellEnd"/>
      <w:r w:rsidRPr="00D472F2">
        <w:t xml:space="preserve"> » </w:t>
      </w:r>
      <w:r w:rsidR="00860BB0">
        <w:t>et de pyramides pour asseoir l’u</w:t>
      </w:r>
      <w:r w:rsidRPr="00D472F2">
        <w:t>n</w:t>
      </w:r>
      <w:r w:rsidR="00D53AC8">
        <w:t>ivers de la marque dans leur esprit</w:t>
      </w:r>
      <w:r w:rsidRPr="00D472F2">
        <w:t>.</w:t>
      </w:r>
      <w:r w:rsidR="00D53AC8">
        <w:t xml:space="preserve"> Les </w:t>
      </w:r>
      <w:r w:rsidR="00D53AC8" w:rsidRPr="00D472F2">
        <w:t>clients intéressé</w:t>
      </w:r>
      <w:r w:rsidR="00D53AC8">
        <w:t>s recevront</w:t>
      </w:r>
      <w:r w:rsidR="00D53AC8" w:rsidRPr="00D472F2">
        <w:t xml:space="preserve"> </w:t>
      </w:r>
      <w:r w:rsidR="00D53AC8">
        <w:t xml:space="preserve">ensuite </w:t>
      </w:r>
      <w:r w:rsidR="00D91BFB">
        <w:t xml:space="preserve">un </w:t>
      </w:r>
      <w:r w:rsidR="00364018">
        <w:t xml:space="preserve">cadeau pour l’achat de deux produits </w:t>
      </w:r>
      <w:r w:rsidR="00D53AC8">
        <w:t>« </w:t>
      </w:r>
      <w:proofErr w:type="spellStart"/>
      <w:r w:rsidR="00D53AC8">
        <w:t>C</w:t>
      </w:r>
      <w:r w:rsidR="00D53AC8" w:rsidRPr="00D472F2">
        <w:t>léomousse</w:t>
      </w:r>
      <w:proofErr w:type="spellEnd"/>
      <w:r w:rsidR="00581E80">
        <w:t> ».</w:t>
      </w:r>
    </w:p>
    <w:p w:rsidR="00D53AC8" w:rsidRDefault="00D53AC8" w:rsidP="00B126D0">
      <w:r>
        <w:t xml:space="preserve">Le financement de cette opération sera assuré simultanément par le fabricant et le distributeur. Le fabricant prendra en charge la fourniture de matériel et le salaire de l’animateur. Quant au distributeur, il assumera le financement de la réduction accordée au client. </w:t>
      </w:r>
    </w:p>
    <w:p w:rsidR="00D53AC8" w:rsidRDefault="00D53AC8" w:rsidP="00B126D0">
      <w:r>
        <w:t xml:space="preserve">L’opération se déroulera </w:t>
      </w:r>
      <w:r w:rsidR="000176B9">
        <w:t xml:space="preserve">fin </w:t>
      </w:r>
      <w:r>
        <w:t>août sur une durée de</w:t>
      </w:r>
      <w:r w:rsidR="00D91BFB">
        <w:t xml:space="preserve"> 4</w:t>
      </w:r>
      <w:r>
        <w:t xml:space="preserve"> jours. </w:t>
      </w:r>
      <w:r w:rsidRPr="00D472F2">
        <w:t xml:space="preserve"> </w:t>
      </w:r>
    </w:p>
    <w:p w:rsidR="00364018" w:rsidRDefault="00364018" w:rsidP="00B126D0">
      <w:pPr>
        <w:rPr>
          <w:b/>
        </w:rPr>
      </w:pPr>
    </w:p>
    <w:p w:rsidR="00B126D0" w:rsidRPr="00D472F2" w:rsidRDefault="00364018" w:rsidP="00B126D0">
      <w:pPr>
        <w:rPr>
          <w:b/>
        </w:rPr>
      </w:pPr>
      <w:r>
        <w:rPr>
          <w:b/>
        </w:rPr>
        <w:t xml:space="preserve">Données chiffrées relatives à l’opération : </w:t>
      </w:r>
    </w:p>
    <w:p w:rsidR="00B126D0" w:rsidRPr="00364018" w:rsidRDefault="00364018" w:rsidP="00B126D0">
      <w:r w:rsidRPr="00364018">
        <w:t>C</w:t>
      </w:r>
      <w:r w:rsidR="008C4066" w:rsidRPr="00364018">
        <w:t>oût</w:t>
      </w:r>
      <w:r w:rsidRPr="00364018">
        <w:t xml:space="preserve"> de l’opération</w:t>
      </w:r>
      <w:r w:rsidR="008C4066" w:rsidRPr="00364018">
        <w:t xml:space="preserve"> pris en charge par le fabricant </w:t>
      </w:r>
      <w:r w:rsidRPr="00364018">
        <w:t xml:space="preserve"> (matériel, salaire animateur) : 4 620 €</w:t>
      </w:r>
      <w:r w:rsidR="008C4066" w:rsidRPr="00364018">
        <w:t xml:space="preserve"> </w:t>
      </w:r>
    </w:p>
    <w:p w:rsidR="00B126D0" w:rsidRPr="00D472F2" w:rsidRDefault="00B126D0" w:rsidP="00364018">
      <w:pPr>
        <w:pStyle w:val="Paragraphedeliste1"/>
        <w:ind w:left="0"/>
        <w:jc w:val="both"/>
        <w:rPr>
          <w:rFonts w:ascii="Arial Narrow" w:hAnsi="Arial Narrow"/>
          <w:sz w:val="24"/>
          <w:szCs w:val="24"/>
        </w:rPr>
      </w:pPr>
      <w:r w:rsidRPr="00D472F2">
        <w:rPr>
          <w:rFonts w:ascii="Arial Narrow" w:hAnsi="Arial Narrow"/>
          <w:sz w:val="24"/>
          <w:szCs w:val="24"/>
        </w:rPr>
        <w:t>Nombre d’unité</w:t>
      </w:r>
      <w:r w:rsidR="00D53AC8">
        <w:rPr>
          <w:rFonts w:ascii="Arial Narrow" w:hAnsi="Arial Narrow"/>
          <w:sz w:val="24"/>
          <w:szCs w:val="24"/>
        </w:rPr>
        <w:t>s</w:t>
      </w:r>
      <w:r w:rsidRPr="00D472F2">
        <w:rPr>
          <w:rFonts w:ascii="Arial Narrow" w:hAnsi="Arial Narrow"/>
          <w:sz w:val="24"/>
          <w:szCs w:val="24"/>
        </w:rPr>
        <w:t xml:space="preserve"> de colles vendues sur la</w:t>
      </w:r>
      <w:r>
        <w:rPr>
          <w:rFonts w:ascii="Arial Narrow" w:hAnsi="Arial Narrow"/>
          <w:sz w:val="24"/>
          <w:szCs w:val="24"/>
        </w:rPr>
        <w:t xml:space="preserve"> durée totale de l’</w:t>
      </w:r>
      <w:r w:rsidR="00364018">
        <w:rPr>
          <w:rFonts w:ascii="Arial Narrow" w:hAnsi="Arial Narrow"/>
          <w:sz w:val="24"/>
          <w:szCs w:val="24"/>
        </w:rPr>
        <w:t>opération</w:t>
      </w:r>
      <w:r>
        <w:rPr>
          <w:rFonts w:ascii="Arial Narrow" w:hAnsi="Arial Narrow"/>
          <w:sz w:val="24"/>
          <w:szCs w:val="24"/>
        </w:rPr>
        <w:t> : 30</w:t>
      </w:r>
      <w:r w:rsidR="0061526E">
        <w:rPr>
          <w:rFonts w:ascii="Arial Narrow" w:hAnsi="Arial Narrow"/>
          <w:sz w:val="24"/>
          <w:szCs w:val="24"/>
        </w:rPr>
        <w:t> 000 unités</w:t>
      </w:r>
    </w:p>
    <w:p w:rsidR="00B126D0" w:rsidRPr="00D53AC8" w:rsidRDefault="00B126D0" w:rsidP="00364018">
      <w:pPr>
        <w:pStyle w:val="Paragraphedeliste1"/>
        <w:ind w:left="0"/>
        <w:jc w:val="both"/>
        <w:rPr>
          <w:rFonts w:ascii="Arial Narrow" w:hAnsi="Arial Narrow"/>
          <w:sz w:val="24"/>
          <w:szCs w:val="24"/>
        </w:rPr>
      </w:pPr>
      <w:r w:rsidRPr="00D472F2">
        <w:rPr>
          <w:rFonts w:ascii="Arial Narrow" w:hAnsi="Arial Narrow"/>
          <w:sz w:val="24"/>
          <w:szCs w:val="24"/>
        </w:rPr>
        <w:t xml:space="preserve">Prix de vente </w:t>
      </w:r>
      <w:r w:rsidR="00D53AC8">
        <w:rPr>
          <w:rFonts w:ascii="Arial Narrow" w:hAnsi="Arial Narrow"/>
          <w:sz w:val="24"/>
          <w:szCs w:val="24"/>
        </w:rPr>
        <w:t xml:space="preserve">unitaire </w:t>
      </w:r>
      <w:r w:rsidRPr="00D472F2">
        <w:rPr>
          <w:rFonts w:ascii="Arial Narrow" w:hAnsi="Arial Narrow"/>
          <w:sz w:val="24"/>
          <w:szCs w:val="24"/>
        </w:rPr>
        <w:t>TTC pratiqué par le distributeur pendant l’opération</w:t>
      </w:r>
      <w:r w:rsidR="00D53AC8">
        <w:rPr>
          <w:rFonts w:ascii="Arial Narrow" w:hAnsi="Arial Narrow"/>
          <w:sz w:val="24"/>
          <w:szCs w:val="24"/>
        </w:rPr>
        <w:t> </w:t>
      </w:r>
      <w:proofErr w:type="spellStart"/>
      <w:r w:rsidR="00D53AC8">
        <w:rPr>
          <w:rFonts w:ascii="Arial Narrow" w:hAnsi="Arial Narrow"/>
          <w:sz w:val="24"/>
          <w:szCs w:val="24"/>
        </w:rPr>
        <w:t>Cléomousse</w:t>
      </w:r>
      <w:proofErr w:type="spellEnd"/>
      <w:r w:rsidR="00D53AC8">
        <w:rPr>
          <w:rFonts w:ascii="Arial Narrow" w:hAnsi="Arial Narrow"/>
          <w:sz w:val="24"/>
          <w:szCs w:val="24"/>
        </w:rPr>
        <w:t xml:space="preserve"> : 1,74 €  </w:t>
      </w:r>
    </w:p>
    <w:p w:rsidR="00B126D0" w:rsidRPr="00D472F2" w:rsidRDefault="00B126D0" w:rsidP="00364018">
      <w:pPr>
        <w:pStyle w:val="Paragraphedeliste1"/>
        <w:ind w:left="0"/>
        <w:jc w:val="both"/>
        <w:rPr>
          <w:rFonts w:ascii="Arial Narrow" w:hAnsi="Arial Narrow"/>
          <w:sz w:val="24"/>
          <w:szCs w:val="24"/>
        </w:rPr>
      </w:pPr>
      <w:r w:rsidRPr="00D472F2">
        <w:rPr>
          <w:rFonts w:ascii="Arial Narrow" w:hAnsi="Arial Narrow"/>
          <w:sz w:val="24"/>
          <w:szCs w:val="24"/>
        </w:rPr>
        <w:t>Taux de marque du distributeur : 41 %</w:t>
      </w:r>
    </w:p>
    <w:p w:rsidR="00B126D0" w:rsidRDefault="00364018" w:rsidP="00364018">
      <w:pPr>
        <w:pStyle w:val="Paragraphedeliste1"/>
        <w:ind w:left="0"/>
        <w:jc w:val="both"/>
        <w:rPr>
          <w:rFonts w:ascii="Arial Narrow" w:hAnsi="Arial Narrow"/>
          <w:sz w:val="24"/>
          <w:szCs w:val="24"/>
        </w:rPr>
      </w:pPr>
      <w:r>
        <w:rPr>
          <w:rFonts w:ascii="Arial Narrow" w:hAnsi="Arial Narrow"/>
          <w:sz w:val="24"/>
          <w:szCs w:val="24"/>
        </w:rPr>
        <w:t>Coût de revient du producteur pour les unités vendues : 19 011 €</w:t>
      </w:r>
    </w:p>
    <w:p w:rsidR="00364018" w:rsidRPr="00D472F2" w:rsidRDefault="00364018" w:rsidP="00364018">
      <w:pPr>
        <w:pStyle w:val="Paragraphedeliste1"/>
        <w:ind w:left="0"/>
        <w:jc w:val="both"/>
        <w:rPr>
          <w:rFonts w:ascii="Arial Narrow" w:hAnsi="Arial Narrow"/>
          <w:sz w:val="24"/>
          <w:szCs w:val="24"/>
        </w:rPr>
      </w:pPr>
      <w:r>
        <w:rPr>
          <w:rFonts w:ascii="Arial Narrow" w:hAnsi="Arial Narrow"/>
          <w:sz w:val="24"/>
          <w:szCs w:val="24"/>
        </w:rPr>
        <w:t>Taux de TVA : 19,6 %</w:t>
      </w:r>
    </w:p>
    <w:p w:rsidR="00B126D0" w:rsidRPr="00E31501" w:rsidRDefault="00B126D0" w:rsidP="00B126D0">
      <w:pPr>
        <w:pStyle w:val="Paragraphedeliste1"/>
        <w:jc w:val="both"/>
        <w:rPr>
          <w:rFonts w:ascii="Arial Narrow" w:hAnsi="Arial Narrow"/>
          <w:sz w:val="24"/>
          <w:szCs w:val="24"/>
        </w:rPr>
      </w:pPr>
    </w:p>
    <w:p w:rsidR="00B126D0" w:rsidRPr="005D6FFA" w:rsidRDefault="00B126D0" w:rsidP="005D6FFA">
      <w:pPr>
        <w:pStyle w:val="Source"/>
        <w:rPr>
          <w:szCs w:val="20"/>
        </w:rPr>
      </w:pPr>
      <w:bookmarkStart w:id="1" w:name="_GoBack"/>
      <w:r w:rsidRPr="005D6FFA">
        <w:rPr>
          <w:szCs w:val="20"/>
        </w:rPr>
        <w:t>Source interne</w:t>
      </w:r>
    </w:p>
    <w:bookmarkEnd w:id="1"/>
    <w:p w:rsidR="002B750C" w:rsidRPr="009E1FBD" w:rsidRDefault="002B750C" w:rsidP="00B126D0"/>
    <w:sectPr w:rsidR="002B750C" w:rsidRPr="009E1FBD" w:rsidSect="0041585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67E0" w:rsidRDefault="00EE67E0">
      <w:r>
        <w:separator/>
      </w:r>
    </w:p>
  </w:endnote>
  <w:endnote w:type="continuationSeparator" w:id="0">
    <w:p w:rsidR="00EE67E0" w:rsidRDefault="00EE67E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smos-ExtraBold">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EurostileRegular">
    <w:panose1 w:val="00000000000000000000"/>
    <w:charset w:val="00"/>
    <w:family w:val="swiss"/>
    <w:notTrueType/>
    <w:pitch w:val="default"/>
    <w:sig w:usb0="00000003" w:usb1="00000000" w:usb2="00000000" w:usb3="00000000" w:csb0="00000001" w:csb1="00000000"/>
  </w:font>
  <w:font w:name="EurostileBold">
    <w:panose1 w:val="00000000000000000000"/>
    <w:charset w:val="00"/>
    <w:family w:val="swiss"/>
    <w:notTrueType/>
    <w:pitch w:val="default"/>
    <w:sig w:usb0="00000003" w:usb1="00000000" w:usb2="00000000" w:usb3="00000000" w:csb0="00000001" w:csb1="00000000"/>
  </w:font>
  <w:font w:name="Eurostile-Bold">
    <w:panose1 w:val="00000000000000000000"/>
    <w:charset w:val="00"/>
    <w:family w:val="swiss"/>
    <w:notTrueType/>
    <w:pitch w:val="default"/>
    <w:sig w:usb0="00000003" w:usb1="00000000" w:usb2="00000000" w:usb3="00000000" w:csb0="00000001" w:csb1="00000000"/>
  </w:font>
  <w:font w:name="Peignot-Bold">
    <w:panose1 w:val="00000000000000000000"/>
    <w:charset w:val="00"/>
    <w:family w:val="swiss"/>
    <w:notTrueType/>
    <w:pitch w:val="default"/>
    <w:sig w:usb0="00000003" w:usb1="00000000" w:usb2="00000000" w:usb3="00000000" w:csb0="00000001" w:csb1="00000000"/>
  </w:font>
  <w:font w:name="EuroMono-Regular">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67E0" w:rsidRDefault="00EE67E0">
    <w:pPr>
      <w:pStyle w:val="Pieddepage"/>
      <w:pBdr>
        <w:top w:val="single" w:sz="4" w:space="1" w:color="auto"/>
      </w:pBdr>
      <w:tabs>
        <w:tab w:val="clear" w:pos="4536"/>
      </w:tabs>
      <w:jc w:val="right"/>
      <w:rPr>
        <w:rFonts w:ascii="Times New Roman" w:hAnsi="Times New Roman"/>
        <w:b/>
        <w:sz w:val="20"/>
        <w:szCs w:val="20"/>
      </w:rPr>
    </w:pPr>
    <w:r>
      <w:rPr>
        <w:rFonts w:ascii="Times New Roman" w:hAnsi="Times New Roman"/>
        <w:b/>
        <w:sz w:val="20"/>
        <w:szCs w:val="20"/>
      </w:rPr>
      <w:t>BACCALAUREAT TECHNOLOGIQUE</w:t>
    </w:r>
    <w:r>
      <w:rPr>
        <w:rFonts w:ascii="Times New Roman" w:hAnsi="Times New Roman"/>
        <w:b/>
        <w:sz w:val="20"/>
        <w:szCs w:val="20"/>
      </w:rPr>
      <w:tab/>
    </w:r>
    <w:r>
      <w:rPr>
        <w:rStyle w:val="Numrodepage"/>
        <w:rFonts w:ascii="Times New Roman" w:hAnsi="Times New Roman"/>
        <w:b/>
        <w:snapToGrid w:val="0"/>
        <w:sz w:val="20"/>
        <w:szCs w:val="20"/>
      </w:rPr>
      <w:t xml:space="preserve">Page </w:t>
    </w:r>
    <w:r w:rsidR="00BE48A1">
      <w:rPr>
        <w:rStyle w:val="Numrodepage"/>
        <w:rFonts w:ascii="Times New Roman" w:hAnsi="Times New Roman"/>
        <w:sz w:val="20"/>
        <w:szCs w:val="20"/>
      </w:rPr>
      <w:fldChar w:fldCharType="begin"/>
    </w:r>
    <w:r>
      <w:rPr>
        <w:rStyle w:val="Numrodepage"/>
        <w:rFonts w:ascii="Times New Roman" w:hAnsi="Times New Roman"/>
        <w:sz w:val="20"/>
        <w:szCs w:val="20"/>
      </w:rPr>
      <w:instrText xml:space="preserve"> PAGE </w:instrText>
    </w:r>
    <w:r w:rsidR="00BE48A1">
      <w:rPr>
        <w:rStyle w:val="Numrodepage"/>
        <w:rFonts w:ascii="Times New Roman" w:hAnsi="Times New Roman"/>
        <w:sz w:val="20"/>
        <w:szCs w:val="20"/>
      </w:rPr>
      <w:fldChar w:fldCharType="separate"/>
    </w:r>
    <w:r w:rsidR="00FD3BE6">
      <w:rPr>
        <w:rStyle w:val="Numrodepage"/>
        <w:rFonts w:ascii="Times New Roman" w:hAnsi="Times New Roman"/>
        <w:noProof/>
        <w:sz w:val="20"/>
        <w:szCs w:val="20"/>
      </w:rPr>
      <w:t>15</w:t>
    </w:r>
    <w:r w:rsidR="00BE48A1">
      <w:rPr>
        <w:rStyle w:val="Numrodepage"/>
        <w:rFonts w:ascii="Times New Roman" w:hAnsi="Times New Roman"/>
        <w:sz w:val="20"/>
        <w:szCs w:val="20"/>
      </w:rPr>
      <w:fldChar w:fldCharType="end"/>
    </w:r>
    <w:r>
      <w:rPr>
        <w:rStyle w:val="Numrodepage"/>
        <w:rFonts w:ascii="Times New Roman" w:hAnsi="Times New Roman"/>
        <w:sz w:val="20"/>
        <w:szCs w:val="20"/>
      </w:rPr>
      <w:t xml:space="preserve"> sur </w:t>
    </w:r>
    <w:r w:rsidR="00BE48A1">
      <w:rPr>
        <w:rStyle w:val="Numrodepage"/>
        <w:rFonts w:ascii="Times New Roman" w:hAnsi="Times New Roman"/>
        <w:sz w:val="20"/>
        <w:szCs w:val="20"/>
      </w:rPr>
      <w:fldChar w:fldCharType="begin"/>
    </w:r>
    <w:r>
      <w:rPr>
        <w:rStyle w:val="Numrodepage"/>
        <w:rFonts w:ascii="Times New Roman" w:hAnsi="Times New Roman"/>
        <w:sz w:val="20"/>
        <w:szCs w:val="20"/>
      </w:rPr>
      <w:instrText xml:space="preserve"> NUMPAGES </w:instrText>
    </w:r>
    <w:r w:rsidR="00BE48A1">
      <w:rPr>
        <w:rStyle w:val="Numrodepage"/>
        <w:rFonts w:ascii="Times New Roman" w:hAnsi="Times New Roman"/>
        <w:sz w:val="20"/>
        <w:szCs w:val="20"/>
      </w:rPr>
      <w:fldChar w:fldCharType="separate"/>
    </w:r>
    <w:r w:rsidR="00FD3BE6">
      <w:rPr>
        <w:rStyle w:val="Numrodepage"/>
        <w:rFonts w:ascii="Times New Roman" w:hAnsi="Times New Roman"/>
        <w:noProof/>
        <w:sz w:val="20"/>
        <w:szCs w:val="20"/>
      </w:rPr>
      <w:t>15</w:t>
    </w:r>
    <w:r w:rsidR="00BE48A1">
      <w:rPr>
        <w:rStyle w:val="Numrodepage"/>
        <w:rFonts w:ascii="Times New Roman" w:hAnsi="Times New Roman"/>
        <w:sz w:val="20"/>
        <w:szCs w:val="20"/>
      </w:rPr>
      <w:fldChar w:fldCharType="end"/>
    </w:r>
  </w:p>
  <w:p w:rsidR="00EE67E0" w:rsidRDefault="00EE67E0">
    <w:pPr>
      <w:pStyle w:val="Pieddepage"/>
      <w:pBdr>
        <w:top w:val="single" w:sz="4" w:space="1" w:color="auto"/>
      </w:pBdr>
      <w:tabs>
        <w:tab w:val="clear" w:pos="4536"/>
      </w:tabs>
      <w:jc w:val="right"/>
      <w:rPr>
        <w:rFonts w:ascii="Times New Roman" w:hAnsi="Times New Roman"/>
        <w:b/>
        <w:sz w:val="20"/>
        <w:szCs w:val="20"/>
      </w:rPr>
    </w:pPr>
    <w:r>
      <w:rPr>
        <w:rFonts w:ascii="Times New Roman" w:hAnsi="Times New Roman"/>
        <w:b/>
        <w:sz w:val="20"/>
        <w:szCs w:val="20"/>
      </w:rPr>
      <w:t>STG - MERCATIQUE – Épreuve de Spécialité</w:t>
    </w:r>
    <w:r>
      <w:rPr>
        <w:rFonts w:ascii="Times New Roman" w:hAnsi="Times New Roman"/>
        <w:b/>
        <w:sz w:val="20"/>
        <w:szCs w:val="20"/>
      </w:rPr>
      <w:tab/>
      <w:t xml:space="preserve">Repère : </w:t>
    </w:r>
    <w:r w:rsidR="000456A5">
      <w:rPr>
        <w:rFonts w:ascii="Times New Roman" w:hAnsi="Times New Roman"/>
        <w:b/>
        <w:sz w:val="20"/>
        <w:szCs w:val="20"/>
      </w:rPr>
      <w:t>12SPMEME3/LR3/AG3</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67E0" w:rsidRDefault="00EE67E0">
      <w:r>
        <w:separator/>
      </w:r>
    </w:p>
  </w:footnote>
  <w:footnote w:type="continuationSeparator" w:id="0">
    <w:p w:rsidR="00EE67E0" w:rsidRDefault="00EE67E0">
      <w:r>
        <w:continuationSeparator/>
      </w:r>
    </w:p>
  </w:footnote>
  <w:footnote w:id="1">
    <w:p w:rsidR="00EE67E0" w:rsidRPr="00616993" w:rsidRDefault="00EE67E0">
      <w:pPr>
        <w:pStyle w:val="Notedebasdepage"/>
      </w:pPr>
      <w:r>
        <w:rPr>
          <w:rStyle w:val="Appelnotedebasdep"/>
        </w:rPr>
        <w:footnoteRef/>
      </w:r>
      <w:r>
        <w:t xml:space="preserve"> </w:t>
      </w:r>
      <w:r w:rsidRPr="00616993">
        <w:t>Total des ventes France des entreprises du secteur = Fabrications – exportations + importations.</w:t>
      </w:r>
    </w:p>
  </w:footnote>
  <w:footnote w:id="2">
    <w:p w:rsidR="00EE67E0" w:rsidRDefault="00EE67E0" w:rsidP="00B92CCB">
      <w:pPr>
        <w:pStyle w:val="Notedebasdepage"/>
      </w:pPr>
      <w:r>
        <w:rPr>
          <w:rStyle w:val="Appelnotedebasdep"/>
        </w:rPr>
        <w:footnoteRef/>
      </w:r>
      <w:r>
        <w:t xml:space="preserve"> Les Cordons Bleus et Rubans Bleus délivrés par INTERSUC (à l’issue d’un concours auquel s’inscrivent les participants au salon INTERSUC) récompensent les talents et les réussites des métiers de confiserie, chocolaterie, biscuiterie et pâtisserie. Ils rendent hommage aux produits, techniques, démarches professionnelles innovantes permettant de faire progresser le métier.</w:t>
      </w:r>
    </w:p>
  </w:footnote>
  <w:footnote w:id="3">
    <w:p w:rsidR="00EE67E0" w:rsidRDefault="00EE67E0" w:rsidP="00B92CCB">
      <w:pPr>
        <w:pStyle w:val="Notedebasdepage"/>
      </w:pPr>
      <w:r>
        <w:rPr>
          <w:rStyle w:val="Appelnotedebasdep"/>
        </w:rPr>
        <w:footnoteRef/>
      </w:r>
      <w:r>
        <w:t xml:space="preserve"> INTERSUC : Salon international des professionnels de la boulangerie, pâtisserie, chocolaterie, confiserie qui se tient à Paris. Ce salon international est un passeport vers la notoriété pour les entreprises qui y exposent leurs produits (plus de 82 000 visiteurs du monde entier et 200 journalistes internationaux présents en 2010).</w:t>
      </w:r>
    </w:p>
  </w:footnote>
  <w:footnote w:id="4">
    <w:p w:rsidR="008A0959" w:rsidRDefault="008A0959">
      <w:pPr>
        <w:pStyle w:val="Notedebasdepage"/>
      </w:pPr>
      <w:r>
        <w:rPr>
          <w:rStyle w:val="Appelnotedebasdep"/>
        </w:rPr>
        <w:footnoteRef/>
      </w:r>
      <w:r>
        <w:t xml:space="preserve"> AB : Agriculture Biologique.</w:t>
      </w:r>
    </w:p>
  </w:footnote>
  <w:footnote w:id="5">
    <w:p w:rsidR="00EE67E0" w:rsidRDefault="00EE67E0">
      <w:pPr>
        <w:pStyle w:val="Notedebasdepage"/>
      </w:pPr>
      <w:r>
        <w:rPr>
          <w:rStyle w:val="Appelnotedebasdep"/>
        </w:rPr>
        <w:footnoteRef/>
      </w:r>
      <w:r>
        <w:t xml:space="preserve"> Robert </w:t>
      </w:r>
      <w:proofErr w:type="spellStart"/>
      <w:r>
        <w:t>Ebguy</w:t>
      </w:r>
      <w:proofErr w:type="spellEnd"/>
      <w:r>
        <w:t xml:space="preserve"> est un sociologue français réputé.</w:t>
      </w:r>
    </w:p>
  </w:footnote>
  <w:footnote w:id="6">
    <w:p w:rsidR="00EE67E0" w:rsidRDefault="00EE67E0">
      <w:pPr>
        <w:pStyle w:val="Notedebasdepage"/>
      </w:pPr>
      <w:r>
        <w:rPr>
          <w:rStyle w:val="Appelnotedebasdep"/>
        </w:rPr>
        <w:footnoteRef/>
      </w:r>
      <w:r>
        <w:t xml:space="preserve"> Le terme est la contraction de « adulte » et « adolescent ». Il désigne des adultes qui s’identifient et se comportent comme des adolescents.</w:t>
      </w:r>
    </w:p>
  </w:footnote>
  <w:footnote w:id="7">
    <w:p w:rsidR="00EE67E0" w:rsidRDefault="00EE67E0">
      <w:pPr>
        <w:pStyle w:val="Notedebasdepage"/>
      </w:pPr>
      <w:r>
        <w:rPr>
          <w:rStyle w:val="Appelnotedebasdep"/>
        </w:rPr>
        <w:footnoteRef/>
      </w:r>
      <w:r>
        <w:t xml:space="preserve"> </w:t>
      </w:r>
      <w:proofErr w:type="spellStart"/>
      <w:r>
        <w:t>Early</w:t>
      </w:r>
      <w:proofErr w:type="spellEnd"/>
      <w:r>
        <w:t xml:space="preserve"> </w:t>
      </w:r>
      <w:proofErr w:type="spellStart"/>
      <w:r>
        <w:t>Adopters</w:t>
      </w:r>
      <w:proofErr w:type="spellEnd"/>
      <w:r>
        <w:t xml:space="preserve"> : </w:t>
      </w:r>
      <w:proofErr w:type="spellStart"/>
      <w:r>
        <w:t>adopteurs</w:t>
      </w:r>
      <w:proofErr w:type="spellEnd"/>
      <w:r>
        <w:t xml:space="preserve"> précoces. Selon la théorie de diffusion de l’innovation, les « </w:t>
      </w:r>
      <w:proofErr w:type="spellStart"/>
      <w:r>
        <w:t>adopteurs</w:t>
      </w:r>
      <w:proofErr w:type="spellEnd"/>
      <w:r>
        <w:t xml:space="preserve"> précoces » sont des individus particulièrement prompts à s’emparer d’une nouvelle technologie ou d’un nouveau produit</w:t>
      </w:r>
    </w:p>
  </w:footnote>
  <w:footnote w:id="8">
    <w:p w:rsidR="00EE67E0" w:rsidRDefault="00EE67E0">
      <w:pPr>
        <w:pStyle w:val="Notedebasdepage"/>
      </w:pPr>
      <w:r>
        <w:rPr>
          <w:rStyle w:val="Appelnotedebasdep"/>
        </w:rPr>
        <w:footnoteRef/>
      </w:r>
      <w:r>
        <w:t xml:space="preserve"> Ego Boosters : produits énergisants.</w:t>
      </w:r>
    </w:p>
  </w:footnote>
  <w:footnote w:id="9">
    <w:p w:rsidR="00EE67E0" w:rsidRDefault="00EE67E0">
      <w:pPr>
        <w:pStyle w:val="Notedebasdepage"/>
      </w:pPr>
      <w:r>
        <w:rPr>
          <w:rStyle w:val="Appelnotedebasdep"/>
        </w:rPr>
        <w:footnoteRef/>
      </w:r>
      <w:r>
        <w:t xml:space="preserve"> Ego Consolateurs : produits </w:t>
      </w:r>
      <w:proofErr w:type="spellStart"/>
      <w:r>
        <w:t>anti-stress</w:t>
      </w:r>
      <w:proofErr w:type="spellEnd"/>
      <w:r>
        <w:t>.</w:t>
      </w:r>
    </w:p>
  </w:footnote>
  <w:footnote w:id="10">
    <w:p w:rsidR="00EE67E0" w:rsidRDefault="00EE67E0">
      <w:pPr>
        <w:pStyle w:val="Notedebasdepage"/>
      </w:pPr>
      <w:r>
        <w:rPr>
          <w:rStyle w:val="Appelnotedebasdep"/>
        </w:rPr>
        <w:footnoteRef/>
      </w:r>
      <w:r>
        <w:t xml:space="preserve"> Hypocondriaque : terme inventé par Hippocrate pour qualifier des individus particulièrement angoissés qui interprètent tout dysfonctionnement de leur corps comme le signe d’une maladie grave.</w:t>
      </w:r>
    </w:p>
  </w:footnote>
  <w:footnote w:id="11">
    <w:p w:rsidR="00EE67E0" w:rsidRDefault="00EE67E0" w:rsidP="00B126D0">
      <w:pPr>
        <w:pStyle w:val="Notedebasdepage"/>
      </w:pPr>
      <w:r w:rsidRPr="00FF73F5">
        <w:rPr>
          <w:rStyle w:val="Appelnotedebasdep"/>
          <w:rFonts w:ascii="Arial Narrow" w:hAnsi="Arial Narrow"/>
        </w:rPr>
        <w:footnoteRef/>
      </w:r>
      <w:r w:rsidRPr="00FF73F5">
        <w:rPr>
          <w:rFonts w:ascii="Arial Narrow" w:hAnsi="Arial Narrow"/>
        </w:rPr>
        <w:t xml:space="preserve"> Centre de Recherche et d’Informations de Consommateurs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AA09D24"/>
    <w:lvl w:ilvl="0">
      <w:start w:val="1"/>
      <w:numFmt w:val="decimal"/>
      <w:lvlText w:val="%1."/>
      <w:lvlJc w:val="left"/>
      <w:pPr>
        <w:tabs>
          <w:tab w:val="num" w:pos="1492"/>
        </w:tabs>
        <w:ind w:left="1492" w:hanging="360"/>
      </w:pPr>
    </w:lvl>
  </w:abstractNum>
  <w:abstractNum w:abstractNumId="1">
    <w:nsid w:val="FFFFFF7D"/>
    <w:multiLevelType w:val="singleLevel"/>
    <w:tmpl w:val="3FF8717E"/>
    <w:lvl w:ilvl="0">
      <w:start w:val="1"/>
      <w:numFmt w:val="decimal"/>
      <w:lvlText w:val="%1."/>
      <w:lvlJc w:val="left"/>
      <w:pPr>
        <w:tabs>
          <w:tab w:val="num" w:pos="1209"/>
        </w:tabs>
        <w:ind w:left="1209" w:hanging="360"/>
      </w:pPr>
    </w:lvl>
  </w:abstractNum>
  <w:abstractNum w:abstractNumId="2">
    <w:nsid w:val="FFFFFF7E"/>
    <w:multiLevelType w:val="singleLevel"/>
    <w:tmpl w:val="6060ABCC"/>
    <w:lvl w:ilvl="0">
      <w:start w:val="1"/>
      <w:numFmt w:val="decimal"/>
      <w:lvlText w:val="%1."/>
      <w:lvlJc w:val="left"/>
      <w:pPr>
        <w:tabs>
          <w:tab w:val="num" w:pos="926"/>
        </w:tabs>
        <w:ind w:left="926" w:hanging="360"/>
      </w:pPr>
    </w:lvl>
  </w:abstractNum>
  <w:abstractNum w:abstractNumId="3">
    <w:nsid w:val="FFFFFF7F"/>
    <w:multiLevelType w:val="singleLevel"/>
    <w:tmpl w:val="5042517C"/>
    <w:lvl w:ilvl="0">
      <w:start w:val="1"/>
      <w:numFmt w:val="decimal"/>
      <w:lvlText w:val="%1."/>
      <w:lvlJc w:val="left"/>
      <w:pPr>
        <w:tabs>
          <w:tab w:val="num" w:pos="643"/>
        </w:tabs>
        <w:ind w:left="643" w:hanging="360"/>
      </w:pPr>
    </w:lvl>
  </w:abstractNum>
  <w:abstractNum w:abstractNumId="4">
    <w:nsid w:val="FFFFFF80"/>
    <w:multiLevelType w:val="singleLevel"/>
    <w:tmpl w:val="4F12BFA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AFA16F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736B46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5C26674"/>
    <w:lvl w:ilvl="0">
      <w:start w:val="1"/>
      <w:numFmt w:val="bullet"/>
      <w:pStyle w:val="Listepuces2"/>
      <w:lvlText w:val=""/>
      <w:lvlJc w:val="left"/>
      <w:pPr>
        <w:tabs>
          <w:tab w:val="num" w:pos="643"/>
        </w:tabs>
        <w:ind w:left="643" w:hanging="360"/>
      </w:pPr>
      <w:rPr>
        <w:rFonts w:ascii="Symbol" w:hAnsi="Symbol" w:hint="default"/>
      </w:rPr>
    </w:lvl>
  </w:abstractNum>
  <w:abstractNum w:abstractNumId="8">
    <w:nsid w:val="FFFFFF88"/>
    <w:multiLevelType w:val="singleLevel"/>
    <w:tmpl w:val="31445FA2"/>
    <w:lvl w:ilvl="0">
      <w:start w:val="1"/>
      <w:numFmt w:val="decimal"/>
      <w:lvlText w:val="%1."/>
      <w:lvlJc w:val="left"/>
      <w:pPr>
        <w:tabs>
          <w:tab w:val="num" w:pos="360"/>
        </w:tabs>
        <w:ind w:left="360" w:hanging="360"/>
      </w:pPr>
    </w:lvl>
  </w:abstractNum>
  <w:abstractNum w:abstractNumId="9">
    <w:nsid w:val="FFFFFF89"/>
    <w:multiLevelType w:val="singleLevel"/>
    <w:tmpl w:val="430A2E50"/>
    <w:lvl w:ilvl="0">
      <w:start w:val="1"/>
      <w:numFmt w:val="bullet"/>
      <w:pStyle w:val="Listepuces"/>
      <w:lvlText w:val=""/>
      <w:lvlJc w:val="left"/>
      <w:pPr>
        <w:tabs>
          <w:tab w:val="num" w:pos="360"/>
        </w:tabs>
        <w:ind w:left="360" w:hanging="360"/>
      </w:pPr>
      <w:rPr>
        <w:rFonts w:ascii="Symbol" w:hAnsi="Symbol" w:hint="default"/>
      </w:rPr>
    </w:lvl>
  </w:abstractNum>
  <w:abstractNum w:abstractNumId="10">
    <w:nsid w:val="03882CB7"/>
    <w:multiLevelType w:val="hybridMultilevel"/>
    <w:tmpl w:val="25AA3EAE"/>
    <w:lvl w:ilvl="0" w:tplc="492A3EAE">
      <w:start w:val="1"/>
      <w:numFmt w:val="decimal"/>
      <w:pStyle w:val="Questionpart1"/>
      <w:lvlText w:val="1.%1"/>
      <w:lvlJc w:val="left"/>
      <w:pPr>
        <w:tabs>
          <w:tab w:val="num" w:pos="720"/>
        </w:tabs>
        <w:ind w:left="720" w:hanging="363"/>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1">
    <w:nsid w:val="15F22678"/>
    <w:multiLevelType w:val="multilevel"/>
    <w:tmpl w:val="23E6997C"/>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2">
    <w:nsid w:val="1F302E08"/>
    <w:multiLevelType w:val="multilevel"/>
    <w:tmpl w:val="0CEAB940"/>
    <w:lvl w:ilvl="0">
      <w:start w:val="1"/>
      <w:numFmt w:val="decimal"/>
      <w:lvlText w:val="2.%1"/>
      <w:lvlJc w:val="left"/>
      <w:pPr>
        <w:tabs>
          <w:tab w:val="num" w:pos="737"/>
        </w:tabs>
        <w:ind w:left="737" w:hanging="737"/>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26036D2E"/>
    <w:multiLevelType w:val="multilevel"/>
    <w:tmpl w:val="B7188A30"/>
    <w:lvl w:ilvl="0">
      <w:start w:val="1"/>
      <w:numFmt w:val="decimal"/>
      <w:lvlText w:val="ANNEXE %1 : "/>
      <w:lvlJc w:val="left"/>
      <w:pPr>
        <w:tabs>
          <w:tab w:val="num" w:pos="360"/>
        </w:tabs>
        <w:ind w:left="360" w:hanging="360"/>
      </w:pPr>
      <w:rPr>
        <w:rFonts w:ascii="Arial Narrow" w:hAnsi="Arial Narrow" w:hint="default"/>
        <w:b/>
        <w:i w:val="0"/>
        <w:caps w:val="0"/>
        <w:strike w:val="0"/>
        <w:dstrike w:val="0"/>
        <w:outline w:val="0"/>
        <w:shadow w:val="0"/>
        <w:emboss w:val="0"/>
        <w:imprint w:val="0"/>
        <w:vanish w:val="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2B631D10"/>
    <w:multiLevelType w:val="hybridMultilevel"/>
    <w:tmpl w:val="97FC0B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E066A2B"/>
    <w:multiLevelType w:val="multilevel"/>
    <w:tmpl w:val="2AF4372A"/>
    <w:lvl w:ilvl="0">
      <w:start w:val="1"/>
      <w:numFmt w:val="decimal"/>
      <w:lvlText w:val="1.%1"/>
      <w:lvlJc w:val="left"/>
      <w:pPr>
        <w:tabs>
          <w:tab w:val="num" w:pos="680"/>
        </w:tabs>
        <w:ind w:left="680" w:hanging="68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3A7600EB"/>
    <w:multiLevelType w:val="hybridMultilevel"/>
    <w:tmpl w:val="5BC059A2"/>
    <w:lvl w:ilvl="0" w:tplc="2828E1FA">
      <w:start w:val="1"/>
      <w:numFmt w:val="decimal"/>
      <w:pStyle w:val="Annexe"/>
      <w:lvlText w:val="ANNEXE %1 : "/>
      <w:lvlJc w:val="left"/>
      <w:pPr>
        <w:tabs>
          <w:tab w:val="num" w:pos="1418"/>
        </w:tabs>
        <w:ind w:left="0" w:firstLine="0"/>
      </w:pPr>
      <w:rPr>
        <w:rFonts w:cs="Times New Roman"/>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nsid w:val="429637AE"/>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nsid w:val="42AB5CEE"/>
    <w:multiLevelType w:val="multilevel"/>
    <w:tmpl w:val="0CEAB940"/>
    <w:lvl w:ilvl="0">
      <w:start w:val="1"/>
      <w:numFmt w:val="decimal"/>
      <w:lvlText w:val="2.%1"/>
      <w:lvlJc w:val="left"/>
      <w:pPr>
        <w:tabs>
          <w:tab w:val="num" w:pos="737"/>
        </w:tabs>
        <w:ind w:left="737" w:hanging="737"/>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nsid w:val="4423366F"/>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0">
    <w:nsid w:val="585B540A"/>
    <w:multiLevelType w:val="multilevel"/>
    <w:tmpl w:val="040C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5FDD6F84"/>
    <w:multiLevelType w:val="multilevel"/>
    <w:tmpl w:val="C0F4EE84"/>
    <w:lvl w:ilvl="0">
      <w:start w:val="1"/>
      <w:numFmt w:val="decimal"/>
      <w:lvlText w:val="Annexe %1 : "/>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69187C47"/>
    <w:multiLevelType w:val="multilevel"/>
    <w:tmpl w:val="2AF4372A"/>
    <w:lvl w:ilvl="0">
      <w:start w:val="1"/>
      <w:numFmt w:val="decimal"/>
      <w:lvlText w:val="1.%1"/>
      <w:lvlJc w:val="left"/>
      <w:pPr>
        <w:tabs>
          <w:tab w:val="num" w:pos="680"/>
        </w:tabs>
        <w:ind w:left="680" w:hanging="68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6C431B88"/>
    <w:multiLevelType w:val="multilevel"/>
    <w:tmpl w:val="D48EFA58"/>
    <w:lvl w:ilvl="0">
      <w:start w:val="1"/>
      <w:numFmt w:val="decimal"/>
      <w:suff w:val="nothing"/>
      <w:lvlText w:val="ANNEXE %1 :"/>
      <w:lvlJc w:val="left"/>
      <w:pPr>
        <w:ind w:left="360" w:hanging="360"/>
      </w:pPr>
      <w:rPr>
        <w:rFonts w:hint="default"/>
        <w:b/>
        <w:sz w:val="24"/>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nsid w:val="6C461987"/>
    <w:multiLevelType w:val="multilevel"/>
    <w:tmpl w:val="368AB4E4"/>
    <w:lvl w:ilvl="0">
      <w:start w:val="1"/>
      <w:numFmt w:val="decimal"/>
      <w:lvlText w:val="ANNEXE %1 : "/>
      <w:lvlJc w:val="left"/>
      <w:pPr>
        <w:tabs>
          <w:tab w:val="num" w:pos="360"/>
        </w:tabs>
        <w:ind w:left="360" w:hanging="360"/>
      </w:pPr>
      <w:rPr>
        <w:rFonts w:ascii="Arial Narrow" w:hAnsi="Arial Narrow" w:hint="default"/>
        <w:b/>
        <w:i w:val="0"/>
        <w:caps w:val="0"/>
        <w:strike w:val="0"/>
        <w:dstrike w:val="0"/>
        <w:outline w:val="0"/>
        <w:shadow w:val="0"/>
        <w:emboss w:val="0"/>
        <w:imprint w:val="0"/>
        <w:vanish w:val="0"/>
        <w:sz w:val="24"/>
        <w:vertAlign w:val="baseli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7CD707A2"/>
    <w:multiLevelType w:val="hybridMultilevel"/>
    <w:tmpl w:val="B9208A4C"/>
    <w:lvl w:ilvl="0" w:tplc="0596A04A">
      <w:numFmt w:val="bullet"/>
      <w:lvlText w:val="-"/>
      <w:lvlJc w:val="left"/>
      <w:pPr>
        <w:ind w:left="720" w:hanging="360"/>
      </w:pPr>
      <w:rPr>
        <w:rFonts w:ascii="Calibri" w:eastAsia="Times New Roman" w:hAnsi="Calibri"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22"/>
  </w:num>
  <w:num w:numId="12">
    <w:abstractNumId w:val="18"/>
  </w:num>
  <w:num w:numId="13">
    <w:abstractNumId w:val="12"/>
  </w:num>
  <w:num w:numId="14">
    <w:abstractNumId w:val="15"/>
  </w:num>
  <w:num w:numId="15">
    <w:abstractNumId w:val="23"/>
  </w:num>
  <w:num w:numId="16">
    <w:abstractNumId w:val="19"/>
  </w:num>
  <w:num w:numId="17">
    <w:abstractNumId w:val="16"/>
  </w:num>
  <w:num w:numId="18">
    <w:abstractNumId w:val="21"/>
  </w:num>
  <w:num w:numId="19">
    <w:abstractNumId w:val="24"/>
  </w:num>
  <w:num w:numId="20">
    <w:abstractNumId w:val="13"/>
  </w:num>
  <w:num w:numId="21">
    <w:abstractNumId w:val="17"/>
  </w:num>
  <w:num w:numId="22">
    <w:abstractNumId w:val="20"/>
  </w:num>
  <w:num w:numId="23">
    <w:abstractNumId w:val="10"/>
  </w:num>
  <w:num w:numId="24">
    <w:abstractNumId w:val="9"/>
  </w:num>
  <w:num w:numId="25">
    <w:abstractNumId w:val="9"/>
  </w:num>
  <w:num w:numId="26">
    <w:abstractNumId w:val="9"/>
  </w:num>
  <w:num w:numId="27">
    <w:abstractNumId w:val="9"/>
  </w:num>
  <w:num w:numId="28">
    <w:abstractNumId w:val="9"/>
  </w:num>
  <w:num w:numId="29">
    <w:abstractNumId w:val="9"/>
  </w:num>
  <w:num w:numId="30">
    <w:abstractNumId w:val="9"/>
  </w:num>
  <w:num w:numId="31">
    <w:abstractNumId w:val="9"/>
  </w:num>
  <w:num w:numId="32">
    <w:abstractNumId w:val="9"/>
  </w:num>
  <w:num w:numId="33">
    <w:abstractNumId w:val="9"/>
  </w:num>
  <w:num w:numId="34">
    <w:abstractNumId w:val="9"/>
  </w:num>
  <w:num w:numId="35">
    <w:abstractNumId w:val="9"/>
  </w:num>
  <w:num w:numId="36">
    <w:abstractNumId w:val="25"/>
  </w:num>
  <w:num w:numId="37">
    <w:abstractNumId w:val="11"/>
  </w:num>
  <w:num w:numId="3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4"/>
  <w:defaultTabStop w:val="709"/>
  <w:hyphenationZone w:val="425"/>
  <w:characterSpacingControl w:val="doNotCompress"/>
  <w:footnotePr>
    <w:footnote w:id="-1"/>
    <w:footnote w:id="0"/>
  </w:footnotePr>
  <w:endnotePr>
    <w:endnote w:id="-1"/>
    <w:endnote w:id="0"/>
  </w:endnotePr>
  <w:compat/>
  <w:rsids>
    <w:rsidRoot w:val="002B750C"/>
    <w:rsid w:val="000048F8"/>
    <w:rsid w:val="000176B9"/>
    <w:rsid w:val="000456A5"/>
    <w:rsid w:val="000742AA"/>
    <w:rsid w:val="00077714"/>
    <w:rsid w:val="000D4022"/>
    <w:rsid w:val="000F54E5"/>
    <w:rsid w:val="0011458A"/>
    <w:rsid w:val="0012143A"/>
    <w:rsid w:val="00165E17"/>
    <w:rsid w:val="0016699B"/>
    <w:rsid w:val="00190107"/>
    <w:rsid w:val="001C2F78"/>
    <w:rsid w:val="001D5E92"/>
    <w:rsid w:val="001E3785"/>
    <w:rsid w:val="001E3850"/>
    <w:rsid w:val="00233CD8"/>
    <w:rsid w:val="00247719"/>
    <w:rsid w:val="002768CB"/>
    <w:rsid w:val="002B4F94"/>
    <w:rsid w:val="002B68D2"/>
    <w:rsid w:val="002B750C"/>
    <w:rsid w:val="002D5F78"/>
    <w:rsid w:val="002D7562"/>
    <w:rsid w:val="00312808"/>
    <w:rsid w:val="00317474"/>
    <w:rsid w:val="00364018"/>
    <w:rsid w:val="00366E28"/>
    <w:rsid w:val="003A27F6"/>
    <w:rsid w:val="003C49A4"/>
    <w:rsid w:val="00415854"/>
    <w:rsid w:val="0041776A"/>
    <w:rsid w:val="00457EFB"/>
    <w:rsid w:val="00495F5C"/>
    <w:rsid w:val="004B146F"/>
    <w:rsid w:val="004B1626"/>
    <w:rsid w:val="004B6B53"/>
    <w:rsid w:val="004E7EBA"/>
    <w:rsid w:val="00500299"/>
    <w:rsid w:val="00530019"/>
    <w:rsid w:val="00531049"/>
    <w:rsid w:val="0055237B"/>
    <w:rsid w:val="00554263"/>
    <w:rsid w:val="00562DA0"/>
    <w:rsid w:val="00581E80"/>
    <w:rsid w:val="005B433A"/>
    <w:rsid w:val="005D6FFA"/>
    <w:rsid w:val="00610A85"/>
    <w:rsid w:val="006125E2"/>
    <w:rsid w:val="0061526E"/>
    <w:rsid w:val="00616993"/>
    <w:rsid w:val="00621E3D"/>
    <w:rsid w:val="006250EE"/>
    <w:rsid w:val="006421D0"/>
    <w:rsid w:val="0068048A"/>
    <w:rsid w:val="00682CA2"/>
    <w:rsid w:val="006B1BED"/>
    <w:rsid w:val="006B4816"/>
    <w:rsid w:val="006B5BEF"/>
    <w:rsid w:val="006C111B"/>
    <w:rsid w:val="006C4FA5"/>
    <w:rsid w:val="006D7CBC"/>
    <w:rsid w:val="006F05DC"/>
    <w:rsid w:val="007074AA"/>
    <w:rsid w:val="0072168A"/>
    <w:rsid w:val="00730CA4"/>
    <w:rsid w:val="0074484C"/>
    <w:rsid w:val="00762556"/>
    <w:rsid w:val="00770A14"/>
    <w:rsid w:val="007C7E29"/>
    <w:rsid w:val="007F29FF"/>
    <w:rsid w:val="00803EBC"/>
    <w:rsid w:val="00840BBC"/>
    <w:rsid w:val="00860BB0"/>
    <w:rsid w:val="0087749F"/>
    <w:rsid w:val="008A0959"/>
    <w:rsid w:val="008C4066"/>
    <w:rsid w:val="00930CF2"/>
    <w:rsid w:val="00950036"/>
    <w:rsid w:val="009645D3"/>
    <w:rsid w:val="00987ACF"/>
    <w:rsid w:val="00A02EF9"/>
    <w:rsid w:val="00A043F1"/>
    <w:rsid w:val="00A25929"/>
    <w:rsid w:val="00A3426E"/>
    <w:rsid w:val="00A52F7D"/>
    <w:rsid w:val="00A535B4"/>
    <w:rsid w:val="00A82062"/>
    <w:rsid w:val="00A82B4F"/>
    <w:rsid w:val="00AC1091"/>
    <w:rsid w:val="00B05BDF"/>
    <w:rsid w:val="00B06DB3"/>
    <w:rsid w:val="00B126D0"/>
    <w:rsid w:val="00B92CCB"/>
    <w:rsid w:val="00B94DEA"/>
    <w:rsid w:val="00BB2BB6"/>
    <w:rsid w:val="00BC4CB9"/>
    <w:rsid w:val="00BD30A0"/>
    <w:rsid w:val="00BD5145"/>
    <w:rsid w:val="00BE48A1"/>
    <w:rsid w:val="00C3178A"/>
    <w:rsid w:val="00C37ADE"/>
    <w:rsid w:val="00C65FD4"/>
    <w:rsid w:val="00C83456"/>
    <w:rsid w:val="00C85FB2"/>
    <w:rsid w:val="00CE0F3E"/>
    <w:rsid w:val="00D4498F"/>
    <w:rsid w:val="00D53AC8"/>
    <w:rsid w:val="00D73F8C"/>
    <w:rsid w:val="00D8373A"/>
    <w:rsid w:val="00D91BFB"/>
    <w:rsid w:val="00D93CDA"/>
    <w:rsid w:val="00DB60BD"/>
    <w:rsid w:val="00E12471"/>
    <w:rsid w:val="00E213EC"/>
    <w:rsid w:val="00E26F69"/>
    <w:rsid w:val="00E57978"/>
    <w:rsid w:val="00E73ED4"/>
    <w:rsid w:val="00EB0A96"/>
    <w:rsid w:val="00EE67E0"/>
    <w:rsid w:val="00EE7F2D"/>
    <w:rsid w:val="00F2568D"/>
    <w:rsid w:val="00F42835"/>
    <w:rsid w:val="00F5089F"/>
    <w:rsid w:val="00F5558E"/>
    <w:rsid w:val="00F60987"/>
    <w:rsid w:val="00F74266"/>
    <w:rsid w:val="00FC0C27"/>
    <w:rsid w:val="00FC6A82"/>
    <w:rsid w:val="00FD3BE6"/>
    <w:rsid w:val="00FE3AD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3EBC"/>
    <w:pPr>
      <w:jc w:val="both"/>
    </w:pPr>
    <w:rPr>
      <w:rFonts w:ascii="Arial Narrow" w:hAnsi="Arial Narrow"/>
      <w:sz w:val="24"/>
      <w:szCs w:val="24"/>
    </w:rPr>
  </w:style>
  <w:style w:type="paragraph" w:styleId="Titre1">
    <w:name w:val="heading 1"/>
    <w:basedOn w:val="Normal"/>
    <w:next w:val="Normal"/>
    <w:link w:val="Titre1Car"/>
    <w:qFormat/>
    <w:rsid w:val="00B126D0"/>
    <w:pPr>
      <w:keepNext/>
      <w:spacing w:before="240" w:after="60"/>
      <w:jc w:val="left"/>
      <w:outlineLvl w:val="0"/>
    </w:pPr>
    <w:rPr>
      <w:rFonts w:ascii="Cambria" w:hAnsi="Cambria"/>
      <w:b/>
      <w:bCs/>
      <w:kern w:val="32"/>
      <w:sz w:val="32"/>
      <w:szCs w:val="32"/>
      <w:lang w:eastAsia="zh-CN"/>
    </w:rPr>
  </w:style>
  <w:style w:type="paragraph" w:styleId="Titre6">
    <w:name w:val="heading 6"/>
    <w:basedOn w:val="Normal"/>
    <w:next w:val="Normal"/>
    <w:qFormat/>
    <w:rsid w:val="00415854"/>
    <w:pPr>
      <w:spacing w:before="240" w:after="60"/>
      <w:jc w:val="left"/>
      <w:outlineLvl w:val="5"/>
    </w:pPr>
    <w:rPr>
      <w:rFonts w:ascii="Times New Roman" w:hAnsi="Times New Roman"/>
      <w:b/>
      <w:bCs/>
      <w:sz w:val="22"/>
      <w:szCs w:val="22"/>
    </w:rPr>
  </w:style>
  <w:style w:type="paragraph" w:styleId="Titre7">
    <w:name w:val="heading 7"/>
    <w:basedOn w:val="Normal"/>
    <w:next w:val="Normal"/>
    <w:qFormat/>
    <w:rsid w:val="00415854"/>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qFormat/>
    <w:rsid w:val="00415854"/>
    <w:pPr>
      <w:pBdr>
        <w:top w:val="single" w:sz="4" w:space="1" w:color="auto"/>
        <w:left w:val="single" w:sz="4" w:space="4" w:color="auto"/>
        <w:bottom w:val="single" w:sz="4" w:space="1" w:color="auto"/>
        <w:right w:val="single" w:sz="4" w:space="4" w:color="auto"/>
      </w:pBdr>
      <w:spacing w:after="240"/>
      <w:jc w:val="center"/>
      <w:outlineLvl w:val="0"/>
    </w:pPr>
    <w:rPr>
      <w:rFonts w:cs="Arial"/>
      <w:b/>
      <w:bCs/>
      <w:caps/>
      <w:kern w:val="28"/>
      <w:szCs w:val="32"/>
    </w:rPr>
  </w:style>
  <w:style w:type="paragraph" w:customStyle="1" w:styleId="Travailfaire">
    <w:name w:val="Travail à faire"/>
    <w:basedOn w:val="Titre"/>
    <w:rsid w:val="00415854"/>
    <w:pPr>
      <w:pBdr>
        <w:top w:val="none" w:sz="0" w:space="0" w:color="auto"/>
        <w:left w:val="none" w:sz="0" w:space="0" w:color="auto"/>
        <w:bottom w:val="none" w:sz="0" w:space="0" w:color="auto"/>
        <w:right w:val="none" w:sz="0" w:space="0" w:color="auto"/>
      </w:pBdr>
      <w:spacing w:before="240"/>
      <w:jc w:val="left"/>
    </w:pPr>
    <w:rPr>
      <w:caps w:val="0"/>
    </w:rPr>
  </w:style>
  <w:style w:type="paragraph" w:styleId="Notedebasdepage">
    <w:name w:val="footnote text"/>
    <w:basedOn w:val="Normal"/>
    <w:semiHidden/>
    <w:rsid w:val="00803EBC"/>
    <w:rPr>
      <w:rFonts w:ascii="Times New Roman" w:hAnsi="Times New Roman"/>
      <w:sz w:val="20"/>
      <w:szCs w:val="20"/>
    </w:rPr>
  </w:style>
  <w:style w:type="character" w:styleId="Appelnotedebasdep">
    <w:name w:val="footnote reference"/>
    <w:basedOn w:val="Policepardfaut"/>
    <w:semiHidden/>
    <w:rsid w:val="002B750C"/>
    <w:rPr>
      <w:vertAlign w:val="superscript"/>
    </w:rPr>
  </w:style>
  <w:style w:type="paragraph" w:styleId="Listepuces">
    <w:name w:val="List Bullet"/>
    <w:basedOn w:val="Normal"/>
    <w:rsid w:val="00415854"/>
    <w:pPr>
      <w:numPr>
        <w:numId w:val="6"/>
      </w:numPr>
    </w:pPr>
  </w:style>
  <w:style w:type="paragraph" w:styleId="Listepuces2">
    <w:name w:val="List Bullet 2"/>
    <w:basedOn w:val="Normal"/>
    <w:rsid w:val="00415854"/>
    <w:pPr>
      <w:numPr>
        <w:numId w:val="7"/>
      </w:numPr>
    </w:pPr>
  </w:style>
  <w:style w:type="paragraph" w:customStyle="1" w:styleId="Normalavecespaceavant">
    <w:name w:val="Normal avec espace avant"/>
    <w:basedOn w:val="Normal"/>
    <w:rsid w:val="00415854"/>
    <w:pPr>
      <w:spacing w:before="240"/>
    </w:pPr>
  </w:style>
  <w:style w:type="paragraph" w:customStyle="1" w:styleId="Normalavecespaceaprs">
    <w:name w:val="Normal avec espace après"/>
    <w:basedOn w:val="Normal"/>
    <w:rsid w:val="00415854"/>
    <w:pPr>
      <w:spacing w:after="240"/>
    </w:pPr>
  </w:style>
  <w:style w:type="paragraph" w:customStyle="1" w:styleId="Normalavecespaceavantetaprs">
    <w:name w:val="Normal avec espace avant et après"/>
    <w:basedOn w:val="Normal"/>
    <w:rsid w:val="00415854"/>
    <w:pPr>
      <w:spacing w:before="240" w:after="240"/>
    </w:pPr>
  </w:style>
  <w:style w:type="paragraph" w:customStyle="1" w:styleId="Source">
    <w:name w:val="Source"/>
    <w:basedOn w:val="Normal"/>
    <w:rsid w:val="00415854"/>
    <w:pPr>
      <w:spacing w:before="120"/>
      <w:jc w:val="right"/>
    </w:pPr>
    <w:rPr>
      <w:i/>
      <w:sz w:val="20"/>
    </w:rPr>
  </w:style>
  <w:style w:type="paragraph" w:customStyle="1" w:styleId="Annexe">
    <w:name w:val="Annexe"/>
    <w:basedOn w:val="Normal"/>
    <w:next w:val="Normal"/>
    <w:rsid w:val="00415854"/>
    <w:pPr>
      <w:numPr>
        <w:numId w:val="17"/>
      </w:numPr>
      <w:spacing w:before="240" w:after="240"/>
    </w:pPr>
    <w:rPr>
      <w:b/>
    </w:rPr>
  </w:style>
  <w:style w:type="paragraph" w:styleId="NormalWeb">
    <w:name w:val="Normal (Web)"/>
    <w:basedOn w:val="Normal"/>
    <w:rsid w:val="00415854"/>
    <w:pPr>
      <w:spacing w:before="100" w:beforeAutospacing="1" w:after="100" w:afterAutospacing="1"/>
      <w:jc w:val="left"/>
    </w:pPr>
    <w:rPr>
      <w:rFonts w:ascii="Times New Roman" w:hAnsi="Times New Roman"/>
    </w:rPr>
  </w:style>
  <w:style w:type="paragraph" w:customStyle="1" w:styleId="GardeBactechno">
    <w:name w:val="Garde Bac techno"/>
    <w:basedOn w:val="Normal"/>
    <w:rsid w:val="00415854"/>
    <w:pPr>
      <w:spacing w:after="1440"/>
      <w:jc w:val="center"/>
    </w:pPr>
    <w:rPr>
      <w:rFonts w:ascii="Times New Roman" w:hAnsi="Times New Roman"/>
      <w:b/>
      <w:sz w:val="52"/>
      <w:u w:val="single"/>
    </w:rPr>
  </w:style>
  <w:style w:type="character" w:customStyle="1" w:styleId="CarCar">
    <w:name w:val="Car Car"/>
    <w:basedOn w:val="Policepardfaut"/>
    <w:rsid w:val="00415854"/>
    <w:rPr>
      <w:rFonts w:ascii="Arial Narrow" w:hAnsi="Arial Narrow" w:cs="Arial"/>
      <w:b/>
      <w:bCs/>
      <w:caps/>
      <w:kern w:val="28"/>
      <w:sz w:val="24"/>
      <w:szCs w:val="32"/>
      <w:lang w:val="fr-FR" w:eastAsia="fr-FR" w:bidi="ar-SA"/>
    </w:rPr>
  </w:style>
  <w:style w:type="paragraph" w:customStyle="1" w:styleId="GardeSTG">
    <w:name w:val="Garde STG"/>
    <w:basedOn w:val="Normal"/>
    <w:rsid w:val="00415854"/>
    <w:pPr>
      <w:spacing w:after="960"/>
      <w:jc w:val="center"/>
    </w:pPr>
    <w:rPr>
      <w:rFonts w:ascii="Times New Roman" w:hAnsi="Times New Roman"/>
      <w:b/>
      <w:sz w:val="52"/>
    </w:rPr>
  </w:style>
  <w:style w:type="paragraph" w:styleId="Pieddepage">
    <w:name w:val="footer"/>
    <w:basedOn w:val="Normal"/>
    <w:rsid w:val="00415854"/>
    <w:pPr>
      <w:tabs>
        <w:tab w:val="center" w:pos="4536"/>
        <w:tab w:val="right" w:pos="9072"/>
      </w:tabs>
    </w:pPr>
  </w:style>
  <w:style w:type="character" w:customStyle="1" w:styleId="CarCar1">
    <w:name w:val="Car Car1"/>
    <w:basedOn w:val="Policepardfaut"/>
    <w:locked/>
    <w:rsid w:val="00415854"/>
    <w:rPr>
      <w:rFonts w:ascii="Arial Narrow" w:hAnsi="Arial Narrow"/>
      <w:sz w:val="24"/>
      <w:szCs w:val="24"/>
      <w:lang w:val="fr-FR" w:eastAsia="fr-FR" w:bidi="ar-SA"/>
    </w:rPr>
  </w:style>
  <w:style w:type="character" w:styleId="Numrodepage">
    <w:name w:val="page number"/>
    <w:basedOn w:val="Policepardfaut"/>
    <w:rsid w:val="00415854"/>
    <w:rPr>
      <w:rFonts w:cs="Times New Roman"/>
    </w:rPr>
  </w:style>
  <w:style w:type="paragraph" w:styleId="En-tte">
    <w:name w:val="header"/>
    <w:basedOn w:val="Normal"/>
    <w:rsid w:val="00415854"/>
    <w:pPr>
      <w:tabs>
        <w:tab w:val="center" w:pos="4536"/>
        <w:tab w:val="right" w:pos="9072"/>
      </w:tabs>
    </w:pPr>
  </w:style>
  <w:style w:type="paragraph" w:customStyle="1" w:styleId="GardeSession">
    <w:name w:val="Garde Session"/>
    <w:basedOn w:val="GardeSTG"/>
    <w:rsid w:val="00415854"/>
    <w:pPr>
      <w:spacing w:after="1200"/>
    </w:pPr>
    <w:rPr>
      <w:sz w:val="72"/>
    </w:rPr>
  </w:style>
  <w:style w:type="paragraph" w:customStyle="1" w:styleId="GardeEpreuve">
    <w:name w:val="Garde Epreuve"/>
    <w:basedOn w:val="Normal"/>
    <w:rsid w:val="00415854"/>
    <w:pPr>
      <w:spacing w:after="120"/>
      <w:jc w:val="center"/>
    </w:pPr>
    <w:rPr>
      <w:rFonts w:ascii="Times New Roman" w:hAnsi="Times New Roman"/>
      <w:b/>
      <w:sz w:val="48"/>
    </w:rPr>
  </w:style>
  <w:style w:type="paragraph" w:customStyle="1" w:styleId="Questionpart1">
    <w:name w:val="Question part1"/>
    <w:basedOn w:val="Normal"/>
    <w:rsid w:val="002B750C"/>
    <w:pPr>
      <w:numPr>
        <w:numId w:val="23"/>
      </w:numPr>
      <w:ind w:hanging="720"/>
    </w:pPr>
  </w:style>
  <w:style w:type="paragraph" w:customStyle="1" w:styleId="gardeDurecoef">
    <w:name w:val="garde Durée_coef"/>
    <w:basedOn w:val="Normal"/>
    <w:rsid w:val="00415854"/>
    <w:pPr>
      <w:spacing w:after="960"/>
      <w:jc w:val="center"/>
    </w:pPr>
    <w:rPr>
      <w:rFonts w:ascii="Times New Roman" w:hAnsi="Times New Roman"/>
      <w:b/>
      <w:sz w:val="32"/>
    </w:rPr>
  </w:style>
  <w:style w:type="paragraph" w:customStyle="1" w:styleId="GardeCalculatrice">
    <w:name w:val="Garde Calculatrice"/>
    <w:basedOn w:val="Normal"/>
    <w:rsid w:val="00415854"/>
    <w:pPr>
      <w:spacing w:after="480"/>
      <w:jc w:val="center"/>
    </w:pPr>
    <w:rPr>
      <w:b/>
      <w:sz w:val="28"/>
    </w:rPr>
  </w:style>
  <w:style w:type="paragraph" w:customStyle="1" w:styleId="GardeCalculatrice2">
    <w:name w:val="Garde Calculatrice2"/>
    <w:basedOn w:val="Normal"/>
    <w:rsid w:val="00415854"/>
    <w:pPr>
      <w:widowControl w:val="0"/>
      <w:autoSpaceDE w:val="0"/>
      <w:autoSpaceDN w:val="0"/>
      <w:adjustRightInd w:val="0"/>
      <w:spacing w:after="480"/>
    </w:pPr>
    <w:rPr>
      <w:i/>
    </w:rPr>
  </w:style>
  <w:style w:type="paragraph" w:customStyle="1" w:styleId="Gardenbpages">
    <w:name w:val="Garde nbpages"/>
    <w:basedOn w:val="Normal"/>
    <w:rsid w:val="00415854"/>
    <w:pPr>
      <w:spacing w:after="360"/>
      <w:jc w:val="center"/>
    </w:pPr>
    <w:rPr>
      <w:rFonts w:ascii="Times New Roman" w:hAnsi="Times New Roman"/>
      <w:sz w:val="36"/>
    </w:rPr>
  </w:style>
  <w:style w:type="paragraph" w:customStyle="1" w:styleId="GardeComplet">
    <w:name w:val="Garde Complet"/>
    <w:basedOn w:val="Normal"/>
    <w:rsid w:val="00415854"/>
    <w:pPr>
      <w:jc w:val="center"/>
    </w:pPr>
    <w:rPr>
      <w:rFonts w:ascii="Times New Roman" w:hAnsi="Times New Roman"/>
      <w:b/>
    </w:rPr>
  </w:style>
  <w:style w:type="table" w:styleId="Grilledutableau">
    <w:name w:val="Table Grid"/>
    <w:basedOn w:val="TableauNormal"/>
    <w:rsid w:val="004B6B53"/>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locked/>
    <w:rsid w:val="00B126D0"/>
    <w:rPr>
      <w:rFonts w:ascii="Cambria" w:hAnsi="Cambria"/>
      <w:b/>
      <w:bCs/>
      <w:kern w:val="32"/>
      <w:sz w:val="32"/>
      <w:szCs w:val="32"/>
      <w:lang w:val="fr-FR" w:eastAsia="zh-CN" w:bidi="ar-SA"/>
    </w:rPr>
  </w:style>
  <w:style w:type="paragraph" w:customStyle="1" w:styleId="Paragraphedeliste1">
    <w:name w:val="Paragraphe de liste1"/>
    <w:basedOn w:val="Normal"/>
    <w:rsid w:val="00B126D0"/>
    <w:pPr>
      <w:spacing w:after="200" w:line="276" w:lineRule="auto"/>
      <w:ind w:left="720"/>
      <w:contextualSpacing/>
      <w:jc w:val="left"/>
    </w:pPr>
    <w:rPr>
      <w:rFonts w:ascii="Calibri" w:hAnsi="Calibri"/>
      <w:sz w:val="22"/>
      <w:szCs w:val="22"/>
      <w:lang w:eastAsia="en-US"/>
    </w:rPr>
  </w:style>
  <w:style w:type="paragraph" w:styleId="Textedebulles">
    <w:name w:val="Balloon Text"/>
    <w:basedOn w:val="Normal"/>
    <w:link w:val="TextedebullesCar"/>
    <w:rsid w:val="00DB60BD"/>
    <w:rPr>
      <w:rFonts w:ascii="Tahoma" w:hAnsi="Tahoma" w:cs="Tahoma"/>
      <w:sz w:val="16"/>
      <w:szCs w:val="16"/>
    </w:rPr>
  </w:style>
  <w:style w:type="character" w:customStyle="1" w:styleId="TextedebullesCar">
    <w:name w:val="Texte de bulles Car"/>
    <w:basedOn w:val="Policepardfaut"/>
    <w:link w:val="Textedebulles"/>
    <w:rsid w:val="00DB60BD"/>
    <w:rPr>
      <w:rFonts w:ascii="Tahoma" w:hAnsi="Tahoma" w:cs="Tahoma"/>
      <w:sz w:val="16"/>
      <w:szCs w:val="16"/>
    </w:rPr>
  </w:style>
  <w:style w:type="paragraph" w:styleId="Paragraphedeliste">
    <w:name w:val="List Paragraph"/>
    <w:basedOn w:val="Normal"/>
    <w:uiPriority w:val="34"/>
    <w:qFormat/>
    <w:rsid w:val="00366E2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hyperlink" Target="http://www.google.fr/imgres?q=colle+cleopatre&amp;um=1&amp;hl=fr&amp;sa=N&amp;biw=1280&amp;bih=599&amp;tbm=isch&amp;tbnid=FVbP3RnH2CwaYM:&amp;imgrefurl=http://www.placedesloisirs.com/catalogue/rubrique/colles-et-adhesifs-pour-enfants&amp;docid=9UhA1jrc6wllSM&amp;imgurl=http://www.placedesloisirs.com/upload/cat/image/30_colles-cleopatre.jpg&amp;w=170&amp;h=127&amp;ei=vAOXTtLgN4qa8QOewuDCBQ&amp;zoom=1&amp;iact=rc&amp;dur=297&amp;sig=110492176843839565597&amp;page=4&amp;tbnh=101&amp;tbnw=136&amp;start=70&amp;ndsp=24&amp;ved=1t:429,r:13,s:70&amp;tx=64&amp;ty=90" TargetMode="External"/><Relationship Id="rId3" Type="http://schemas.openxmlformats.org/officeDocument/2006/relationships/styles" Target="styles.xml"/><Relationship Id="rId21" Type="http://schemas.openxmlformats.org/officeDocument/2006/relationships/hyperlink" Target="http://www.lsa-conso.fr/prix/"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lsa-conso.fr/loisirs-cultur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ele.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025" b="1" i="0" u="none" strike="noStrike" baseline="0">
                <a:solidFill>
                  <a:srgbClr val="000000"/>
                </a:solidFill>
                <a:latin typeface="Arial"/>
                <a:ea typeface="Arial"/>
                <a:cs typeface="Arial"/>
              </a:defRPr>
            </a:pPr>
            <a:r>
              <a:rPr lang="fr-FR"/>
              <a:t>Répartition du CA de l'entreprise par catégories de clientèle</a:t>
            </a:r>
          </a:p>
        </c:rich>
      </c:tx>
      <c:layout>
        <c:manualLayout>
          <c:xMode val="edge"/>
          <c:yMode val="edge"/>
          <c:x val="0.14285714285714357"/>
          <c:y val="2.0477815699658834E-2"/>
        </c:manualLayout>
      </c:layout>
      <c:spPr>
        <a:noFill/>
        <a:ln w="25400">
          <a:noFill/>
        </a:ln>
      </c:spPr>
    </c:title>
    <c:view3D>
      <c:perspective val="0"/>
    </c:view3D>
    <c:plotArea>
      <c:layout>
        <c:manualLayout>
          <c:layoutTarget val="inner"/>
          <c:xMode val="edge"/>
          <c:yMode val="edge"/>
          <c:x val="0.27563025210084036"/>
          <c:y val="0.38225255972696248"/>
          <c:w val="0.45210084033613429"/>
          <c:h val="0.36518771331058153"/>
        </c:manualLayout>
      </c:layout>
      <c:pie3DChart>
        <c:varyColors val="1"/>
        <c:ser>
          <c:idx val="0"/>
          <c:order val="0"/>
          <c:spPr>
            <a:solidFill>
              <a:srgbClr val="9999FF"/>
            </a:solidFill>
            <a:ln w="12700">
              <a:solidFill>
                <a:srgbClr val="000000"/>
              </a:solidFill>
              <a:prstDash val="solid"/>
            </a:ln>
          </c:spPr>
          <c:dPt>
            <c:idx val="1"/>
            <c:spPr>
              <a:solidFill>
                <a:srgbClr val="993366"/>
              </a:solidFill>
              <a:ln w="12700">
                <a:solidFill>
                  <a:srgbClr val="000000"/>
                </a:solidFill>
                <a:prstDash val="solid"/>
              </a:ln>
            </c:spPr>
          </c:dPt>
          <c:dPt>
            <c:idx val="2"/>
            <c:spPr>
              <a:solidFill>
                <a:srgbClr val="FFFFCC"/>
              </a:solidFill>
              <a:ln w="12700">
                <a:solidFill>
                  <a:srgbClr val="000000"/>
                </a:solidFill>
                <a:prstDash val="solid"/>
              </a:ln>
            </c:spPr>
          </c:dPt>
          <c:dPt>
            <c:idx val="3"/>
            <c:spPr>
              <a:solidFill>
                <a:srgbClr val="CCFFFF"/>
              </a:solidFill>
              <a:ln w="12700">
                <a:solidFill>
                  <a:srgbClr val="000000"/>
                </a:solidFill>
                <a:prstDash val="solid"/>
              </a:ln>
            </c:spPr>
          </c:dPt>
          <c:dPt>
            <c:idx val="4"/>
            <c:spPr>
              <a:solidFill>
                <a:srgbClr val="660066"/>
              </a:solidFill>
              <a:ln w="12700">
                <a:solidFill>
                  <a:srgbClr val="000000"/>
                </a:solidFill>
                <a:prstDash val="solid"/>
              </a:ln>
            </c:spPr>
          </c:dPt>
          <c:dLbls>
            <c:dLbl>
              <c:idx val="0"/>
              <c:layout>
                <c:manualLayout>
                  <c:x val="7.2686724562929933E-2"/>
                  <c:y val="-0.11222981103302349"/>
                </c:manualLayout>
              </c:layout>
              <c:dLblPos val="bestFit"/>
              <c:showCatName val="1"/>
              <c:showPercent val="1"/>
            </c:dLbl>
            <c:dLbl>
              <c:idx val="1"/>
              <c:layout>
                <c:manualLayout>
                  <c:x val="0.10200697737284552"/>
                  <c:y val="9.4540696014187547E-2"/>
                </c:manualLayout>
              </c:layout>
              <c:dLblPos val="bestFit"/>
              <c:showCatName val="1"/>
              <c:showPercent val="1"/>
            </c:dLbl>
            <c:dLbl>
              <c:idx val="2"/>
              <c:layout>
                <c:manualLayout>
                  <c:x val="-3.1741390614943348E-2"/>
                  <c:y val="-7.4239651209752913E-2"/>
                </c:manualLayout>
              </c:layout>
              <c:dLblPos val="bestFit"/>
              <c:showCatName val="1"/>
              <c:showPercent val="1"/>
            </c:dLbl>
            <c:dLbl>
              <c:idx val="3"/>
              <c:layout>
                <c:manualLayout>
                  <c:x val="-2.4558399815968541E-2"/>
                  <c:y val="-0.15774255923885902"/>
                </c:manualLayout>
              </c:layout>
              <c:dLblPos val="bestFit"/>
              <c:showCatName val="1"/>
              <c:showPercent val="1"/>
            </c:dLbl>
            <c:dLbl>
              <c:idx val="4"/>
              <c:layout>
                <c:manualLayout>
                  <c:x val="6.6011713047293724E-2"/>
                  <c:y val="-0.17230910137854769"/>
                </c:manualLayout>
              </c:layout>
              <c:dLblPos val="bestFit"/>
              <c:showCatName val="1"/>
              <c:showPercent val="1"/>
            </c:dLbl>
            <c:numFmt formatCode="0%" sourceLinked="0"/>
            <c:spPr>
              <a:noFill/>
              <a:ln w="25400">
                <a:noFill/>
              </a:ln>
            </c:spPr>
            <c:txPr>
              <a:bodyPr/>
              <a:lstStyle/>
              <a:p>
                <a:pPr>
                  <a:defRPr sz="850" b="0" i="0" u="none" strike="noStrike" baseline="0">
                    <a:solidFill>
                      <a:srgbClr val="000000"/>
                    </a:solidFill>
                    <a:latin typeface="Arial"/>
                    <a:ea typeface="Arial"/>
                    <a:cs typeface="Arial"/>
                  </a:defRPr>
                </a:pPr>
                <a:endParaRPr lang="fr-FR"/>
              </a:p>
            </c:txPr>
            <c:showCatName val="1"/>
            <c:showPercent val="1"/>
            <c:showLeaderLines val="1"/>
          </c:dLbls>
          <c:cat>
            <c:strRef>
              <c:f>Feuil2!$A$36:$A$40</c:f>
              <c:strCache>
                <c:ptCount val="5"/>
                <c:pt idx="0">
                  <c:v>Marché traditionnel</c:v>
                </c:pt>
                <c:pt idx="1">
                  <c:v>Grandes et moyennes surfaces</c:v>
                </c:pt>
                <c:pt idx="2">
                  <c:v>Chaînes de magasins </c:v>
                </c:pt>
                <c:pt idx="3">
                  <c:v>Particuliers</c:v>
                </c:pt>
                <c:pt idx="4">
                  <c:v>Export</c:v>
                </c:pt>
              </c:strCache>
            </c:strRef>
          </c:cat>
          <c:val>
            <c:numRef>
              <c:f>Feuil2!$B$36:$B$40</c:f>
              <c:numCache>
                <c:formatCode>0%</c:formatCode>
                <c:ptCount val="5"/>
                <c:pt idx="0">
                  <c:v>0.5</c:v>
                </c:pt>
                <c:pt idx="1">
                  <c:v>0.15000000000000024</c:v>
                </c:pt>
                <c:pt idx="2">
                  <c:v>0.15000000000000024</c:v>
                </c:pt>
                <c:pt idx="3">
                  <c:v>5.0000000000000044E-2</c:v>
                </c:pt>
                <c:pt idx="4">
                  <c:v>0.15000000000000024</c:v>
                </c:pt>
              </c:numCache>
            </c:numRef>
          </c:val>
        </c:ser>
        <c:dLbls>
          <c:showCatName val="1"/>
          <c:showPercent val="1"/>
        </c:dLbls>
      </c:pie3DChart>
      <c:spPr>
        <a:noFill/>
        <a:ln w="25400">
          <a:noFill/>
        </a:ln>
      </c:spPr>
    </c:plotArea>
    <c:plotVisOnly val="1"/>
    <c:dispBlanksAs val="zero"/>
  </c:chart>
  <c:spPr>
    <a:solidFill>
      <a:srgbClr val="FFFFFF"/>
    </a:solidFill>
    <a:ln w="3175">
      <a:solidFill>
        <a:schemeClr val="tx1"/>
      </a:solidFill>
      <a:prstDash val="solid"/>
    </a:ln>
  </c:spPr>
  <c:txPr>
    <a:bodyPr/>
    <a:lstStyle/>
    <a:p>
      <a:pPr>
        <a:defRPr sz="850" b="0" i="0" u="none" strike="noStrike" baseline="0">
          <a:solidFill>
            <a:srgbClr val="000000"/>
          </a:solidFill>
          <a:latin typeface="Arial"/>
          <a:ea typeface="Arial"/>
          <a:cs typeface="Arial"/>
        </a:defRPr>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E8BB5B-73A4-46FD-BB6A-1F67216DB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modele</Template>
  <TotalTime>72</TotalTime>
  <Pages>15</Pages>
  <Words>5214</Words>
  <Characters>26679</Characters>
  <Application>Microsoft Office Word</Application>
  <DocSecurity>0</DocSecurity>
  <Lines>222</Lines>
  <Paragraphs>63</Paragraphs>
  <ScaleCrop>false</ScaleCrop>
  <HeadingPairs>
    <vt:vector size="2" baseType="variant">
      <vt:variant>
        <vt:lpstr>Titre</vt:lpstr>
      </vt:variant>
      <vt:variant>
        <vt:i4>1</vt:i4>
      </vt:variant>
    </vt:vector>
  </HeadingPairs>
  <TitlesOfParts>
    <vt:vector size="1" baseType="lpstr">
      <vt:lpstr>TITRE</vt:lpstr>
    </vt:vector>
  </TitlesOfParts>
  <LinksUpToDate>false</LinksUpToDate>
  <CharactersWithSpaces>31830</CharactersWithSpaces>
  <SharedDoc>false</SharedDoc>
  <HLinks>
    <vt:vector size="18" baseType="variant">
      <vt:variant>
        <vt:i4>458839</vt:i4>
      </vt:variant>
      <vt:variant>
        <vt:i4>15</vt:i4>
      </vt:variant>
      <vt:variant>
        <vt:i4>0</vt:i4>
      </vt:variant>
      <vt:variant>
        <vt:i4>5</vt:i4>
      </vt:variant>
      <vt:variant>
        <vt:lpwstr>http://www.lsa-conso.fr/prix/</vt:lpwstr>
      </vt:variant>
      <vt:variant>
        <vt:lpwstr/>
      </vt:variant>
      <vt:variant>
        <vt:i4>1179726</vt:i4>
      </vt:variant>
      <vt:variant>
        <vt:i4>12</vt:i4>
      </vt:variant>
      <vt:variant>
        <vt:i4>0</vt:i4>
      </vt:variant>
      <vt:variant>
        <vt:i4>5</vt:i4>
      </vt:variant>
      <vt:variant>
        <vt:lpwstr>http://www.lsa-conso.fr/loisirs-culture/</vt:lpwstr>
      </vt:variant>
      <vt:variant>
        <vt:lpwstr/>
      </vt:variant>
      <vt:variant>
        <vt:i4>2556030</vt:i4>
      </vt:variant>
      <vt:variant>
        <vt:i4>9</vt:i4>
      </vt:variant>
      <vt:variant>
        <vt:i4>0</vt:i4>
      </vt:variant>
      <vt:variant>
        <vt:i4>5</vt:i4>
      </vt:variant>
      <vt:variant>
        <vt:lpwstr>http://www.google.fr/imgres?q=colle+cleopatre&amp;um=1&amp;hl=fr&amp;sa=N&amp;biw=1280&amp;bih=599&amp;tbm=isch&amp;tbnid=FVbP3RnH2CwaYM:&amp;imgrefurl=http://www.placedesloisirs.com/catalogue/rubrique/colles-et-adhesifs-pour-enfants&amp;docid=9UhA1jrc6wllSM&amp;imgurl=http://www.placedesloisirs.com/upload/cat/image/30_colles-cleopatre.jpg&amp;w=170&amp;h=127&amp;ei=vAOXTtLgN4qa8QOewuDCBQ&amp;zoom=1&amp;iact=rc&amp;dur=297&amp;sig=110492176843839565597&amp;page=4&amp;tbnh=101&amp;tbnw=136&amp;start=70&amp;ndsp=24&amp;ved=1t:429,r:13,s:70&amp;tx=64&amp;ty=90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tmer</cp:lastModifiedBy>
  <cp:lastPrinted>2011-12-07T11:12:00Z</cp:lastPrinted>
  <dcterms:created xsi:type="dcterms:W3CDTF">2011-11-16T14:55:00Z</dcterms:created>
  <dcterms:modified xsi:type="dcterms:W3CDTF">2012-01-12T10:56:00Z</dcterms:modified>
</cp:coreProperties>
</file>