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6E3A" w:rsidRPr="0047234D" w:rsidRDefault="00320BE4" w:rsidP="00202B45">
      <w:pPr>
        <w:ind w:left="851"/>
        <w:jc w:val="center"/>
        <w:rPr>
          <w:rFonts w:asciiTheme="majorHAnsi" w:hAnsiTheme="majorHAnsi"/>
          <w:color w:val="17365D" w:themeColor="text2" w:themeShade="BF"/>
          <w:sz w:val="32"/>
          <w:szCs w:val="24"/>
          <w:lang w:val="fr-FR"/>
        </w:rPr>
      </w:pPr>
      <w:r w:rsidRPr="0047234D">
        <w:rPr>
          <w:rFonts w:asciiTheme="majorHAnsi" w:hAnsiTheme="majorHAnsi"/>
          <w:color w:val="17365D" w:themeColor="text2" w:themeShade="BF"/>
          <w:sz w:val="32"/>
          <w:szCs w:val="24"/>
          <w:lang w:val="fr-FR"/>
        </w:rPr>
        <w:t>La pompe à chaleur</w:t>
      </w:r>
    </w:p>
    <w:p w:rsidR="00146F96" w:rsidRPr="0047234D" w:rsidRDefault="00146F96" w:rsidP="00202B45">
      <w:pPr>
        <w:ind w:left="851"/>
        <w:jc w:val="center"/>
        <w:rPr>
          <w:rFonts w:asciiTheme="majorHAnsi" w:hAnsiTheme="majorHAnsi"/>
          <w:b/>
          <w:color w:val="17365D" w:themeColor="text2" w:themeShade="BF"/>
          <w:sz w:val="24"/>
          <w:szCs w:val="24"/>
          <w:lang w:val="fr-FR"/>
        </w:rPr>
      </w:pPr>
      <w:r w:rsidRPr="0047234D">
        <w:rPr>
          <w:rFonts w:asciiTheme="majorHAnsi" w:hAnsiTheme="majorHAnsi"/>
          <w:b/>
          <w:color w:val="17365D" w:themeColor="text2" w:themeShade="BF"/>
          <w:sz w:val="24"/>
          <w:szCs w:val="24"/>
          <w:lang w:val="fr-FR"/>
        </w:rPr>
        <w:t>1</w:t>
      </w:r>
      <w:r w:rsidRPr="0047234D">
        <w:rPr>
          <w:rFonts w:asciiTheme="majorHAnsi" w:hAnsiTheme="majorHAnsi"/>
          <w:b/>
          <w:color w:val="17365D" w:themeColor="text2" w:themeShade="BF"/>
          <w:sz w:val="24"/>
          <w:szCs w:val="24"/>
          <w:vertAlign w:val="superscript"/>
          <w:lang w:val="fr-FR"/>
        </w:rPr>
        <w:t>ère</w:t>
      </w:r>
      <w:r w:rsidR="008E3A32">
        <w:rPr>
          <w:rFonts w:asciiTheme="majorHAnsi" w:hAnsiTheme="majorHAnsi"/>
          <w:b/>
          <w:color w:val="17365D" w:themeColor="text2" w:themeShade="BF"/>
          <w:sz w:val="24"/>
          <w:szCs w:val="24"/>
          <w:lang w:val="fr-FR"/>
        </w:rPr>
        <w:t xml:space="preserve"> Partie : le m</w:t>
      </w:r>
      <w:r w:rsidR="006212FF" w:rsidRPr="0047234D">
        <w:rPr>
          <w:rFonts w:asciiTheme="majorHAnsi" w:hAnsiTheme="majorHAnsi"/>
          <w:b/>
          <w:color w:val="17365D" w:themeColor="text2" w:themeShade="BF"/>
          <w:sz w:val="24"/>
          <w:szCs w:val="24"/>
          <w:lang w:val="fr-FR"/>
        </w:rPr>
        <w:t>arché, les principes, le f</w:t>
      </w:r>
      <w:r w:rsidRPr="0047234D">
        <w:rPr>
          <w:rFonts w:asciiTheme="majorHAnsi" w:hAnsiTheme="majorHAnsi"/>
          <w:b/>
          <w:color w:val="17365D" w:themeColor="text2" w:themeShade="BF"/>
          <w:sz w:val="24"/>
          <w:szCs w:val="24"/>
          <w:lang w:val="fr-FR"/>
        </w:rPr>
        <w:t>onctionnement.</w:t>
      </w:r>
    </w:p>
    <w:p w:rsidR="007C6E3A" w:rsidRPr="0047234D" w:rsidRDefault="00152D48" w:rsidP="00927BFE">
      <w:pPr>
        <w:pStyle w:val="Titre1"/>
        <w:numPr>
          <w:ilvl w:val="0"/>
          <w:numId w:val="37"/>
        </w:numPr>
        <w:rPr>
          <w:color w:val="17365D" w:themeColor="text2" w:themeShade="BF"/>
          <w:lang w:val="fr-FR"/>
        </w:rPr>
      </w:pPr>
      <w:r>
        <w:rPr>
          <w:noProof/>
          <w:color w:val="17365D" w:themeColor="text2" w:themeShade="BF"/>
          <w:lang w:val="fr-FR" w:eastAsia="fr-FR" w:bidi="ar-SA"/>
        </w:rPr>
        <w:drawing>
          <wp:anchor distT="0" distB="0" distL="114300" distR="114300" simplePos="0" relativeHeight="251670528" behindDoc="0" locked="0" layoutInCell="1" allowOverlap="1">
            <wp:simplePos x="0" y="0"/>
            <wp:positionH relativeFrom="column">
              <wp:posOffset>3829685</wp:posOffset>
            </wp:positionH>
            <wp:positionV relativeFrom="paragraph">
              <wp:posOffset>424815</wp:posOffset>
            </wp:positionV>
            <wp:extent cx="2534920" cy="2364740"/>
            <wp:effectExtent l="19050" t="0" r="0" b="0"/>
            <wp:wrapSquare wrapText="bothSides"/>
            <wp:docPr id="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2534920" cy="2364740"/>
                    </a:xfrm>
                    <a:prstGeom prst="rect">
                      <a:avLst/>
                    </a:prstGeom>
                    <a:noFill/>
                    <a:ln w="9525">
                      <a:noFill/>
                      <a:miter lim="800000"/>
                      <a:headEnd/>
                      <a:tailEnd/>
                    </a:ln>
                  </pic:spPr>
                </pic:pic>
              </a:graphicData>
            </a:graphic>
          </wp:anchor>
        </w:drawing>
      </w:r>
      <w:r w:rsidR="007C6E3A" w:rsidRPr="0047234D">
        <w:rPr>
          <w:color w:val="17365D" w:themeColor="text2" w:themeShade="BF"/>
          <w:lang w:val="fr-FR"/>
        </w:rPr>
        <w:t>Introduction</w:t>
      </w:r>
    </w:p>
    <w:p w:rsidR="00C65320" w:rsidRPr="0047234D" w:rsidRDefault="00C65320" w:rsidP="00FC55F9">
      <w:pPr>
        <w:ind w:left="851"/>
        <w:rPr>
          <w:rFonts w:eastAsia="Times New Roman"/>
          <w:sz w:val="24"/>
          <w:szCs w:val="24"/>
          <w:lang w:val="fr-FR" w:eastAsia="fr-FR" w:bidi="ar-SA"/>
        </w:rPr>
      </w:pPr>
      <w:r w:rsidRPr="0047234D">
        <w:rPr>
          <w:rFonts w:eastAsia="Times New Roman"/>
          <w:sz w:val="24"/>
          <w:szCs w:val="24"/>
          <w:lang w:val="fr-FR" w:eastAsia="fr-FR" w:bidi="ar-SA"/>
        </w:rPr>
        <w:t>Notre environnement stocke chaque jour l'énergie fournie par le soleil. Cette énergie est captée par le sol, l'air ambiant ou encore l'eau (nappes phréatiques).</w:t>
      </w:r>
    </w:p>
    <w:p w:rsidR="00FC55F9" w:rsidRPr="0047234D" w:rsidRDefault="00C65320" w:rsidP="00FC55F9">
      <w:pPr>
        <w:ind w:left="851"/>
        <w:rPr>
          <w:sz w:val="24"/>
          <w:szCs w:val="24"/>
          <w:lang w:val="fr-FR"/>
        </w:rPr>
      </w:pPr>
      <w:r w:rsidRPr="0047234D">
        <w:rPr>
          <w:rFonts w:eastAsia="Times New Roman"/>
          <w:sz w:val="24"/>
          <w:szCs w:val="24"/>
          <w:lang w:val="fr-FR" w:eastAsia="fr-FR" w:bidi="ar-SA"/>
        </w:rPr>
        <w:t>Les pompes à chaleur (PAC) sont capables de capter cette énergie gratuite et inépuisable que nous procure le soleil. Ces équipements permettent donc de faire des économies d'énergies fossiles</w:t>
      </w:r>
      <w:r w:rsidRPr="0047234D">
        <w:rPr>
          <w:sz w:val="24"/>
          <w:szCs w:val="24"/>
          <w:lang w:val="fr-FR"/>
        </w:rPr>
        <w:t xml:space="preserve"> qui ne tarderont pas à s'épuiser.</w:t>
      </w:r>
    </w:p>
    <w:p w:rsidR="00FC4ACE" w:rsidRPr="0047234D" w:rsidRDefault="00224113" w:rsidP="00FC4ACE">
      <w:pPr>
        <w:ind w:left="851" w:firstLine="425"/>
        <w:rPr>
          <w:rFonts w:eastAsia="Times New Roman"/>
          <w:sz w:val="24"/>
          <w:szCs w:val="24"/>
          <w:lang w:val="fr-FR" w:eastAsia="fr-FR" w:bidi="ar-SA"/>
        </w:rPr>
      </w:pPr>
      <w:r>
        <w:rPr>
          <w:rFonts w:eastAsia="Times New Roman"/>
          <w:sz w:val="24"/>
          <w:szCs w:val="24"/>
          <w:lang w:val="fr-FR" w:eastAsia="fr-FR" w:bidi="ar-SA"/>
        </w:rPr>
        <w:t>Les pompes à chaleur</w:t>
      </w:r>
      <w:r w:rsidR="00C65320" w:rsidRPr="0047234D">
        <w:rPr>
          <w:rFonts w:eastAsia="Times New Roman"/>
          <w:sz w:val="24"/>
          <w:szCs w:val="24"/>
          <w:lang w:val="fr-FR" w:eastAsia="fr-FR" w:bidi="ar-SA"/>
        </w:rPr>
        <w:t xml:space="preserve"> (PAC) peuvent répondre en partie à cette problématique car elles limitent nos rejets de gaz à effet de serre dans l'atmosphère et contribuent à trouver des alternatives à l'exploitation des énergies fossiles. </w:t>
      </w:r>
    </w:p>
    <w:p w:rsidR="00FC4ACE" w:rsidRPr="0047234D" w:rsidRDefault="00FC4ACE" w:rsidP="00FC4ACE">
      <w:pPr>
        <w:ind w:left="851" w:firstLine="425"/>
        <w:rPr>
          <w:rFonts w:eastAsia="Times New Roman"/>
          <w:sz w:val="24"/>
          <w:szCs w:val="24"/>
          <w:lang w:val="fr-FR" w:eastAsia="fr-FR" w:bidi="ar-SA"/>
        </w:rPr>
      </w:pPr>
      <w:r w:rsidRPr="0047234D">
        <w:rPr>
          <w:rFonts w:eastAsia="Times New Roman"/>
          <w:sz w:val="24"/>
          <w:szCs w:val="24"/>
          <w:lang w:val="fr-FR" w:eastAsia="fr-FR" w:bidi="ar-SA"/>
        </w:rPr>
        <w:t>La pompe à chaleur est en fait un dispositif thermodynamique qui permet de transférer la chaleur du milieu le plus froid vers le milieu le plus chaud. Elle fonctionne exactement comme un réfrigérateur sauf qu'à l'inverse de celui-ci, le but recherché est de produire de la chaleur.</w:t>
      </w:r>
    </w:p>
    <w:p w:rsidR="00C65320" w:rsidRPr="0047234D" w:rsidRDefault="00FC4ACE" w:rsidP="00FC4ACE">
      <w:pPr>
        <w:ind w:left="851"/>
        <w:rPr>
          <w:rFonts w:eastAsia="Times New Roman"/>
          <w:sz w:val="24"/>
          <w:szCs w:val="24"/>
          <w:lang w:val="fr-FR" w:eastAsia="fr-FR" w:bidi="ar-SA"/>
        </w:rPr>
      </w:pPr>
      <w:r w:rsidRPr="0047234D">
        <w:rPr>
          <w:rFonts w:eastAsia="Times New Roman"/>
          <w:sz w:val="24"/>
          <w:szCs w:val="24"/>
          <w:lang w:val="fr-FR" w:eastAsia="fr-FR" w:bidi="ar-SA"/>
        </w:rPr>
        <w:t>Exemples </w:t>
      </w:r>
      <w:r w:rsidR="003228F3" w:rsidRPr="0047234D">
        <w:rPr>
          <w:rFonts w:eastAsia="Times New Roman"/>
          <w:sz w:val="24"/>
          <w:szCs w:val="24"/>
          <w:lang w:val="fr-FR" w:eastAsia="fr-FR" w:bidi="ar-SA"/>
        </w:rPr>
        <w:t xml:space="preserve">de systèmes </w:t>
      </w:r>
      <w:r w:rsidRPr="0047234D">
        <w:rPr>
          <w:rFonts w:eastAsia="Times New Roman"/>
          <w:sz w:val="24"/>
          <w:szCs w:val="24"/>
          <w:lang w:val="fr-FR" w:eastAsia="fr-FR" w:bidi="ar-SA"/>
        </w:rPr>
        <w:t>: Chauffe-eau géothermique,  C</w:t>
      </w:r>
      <w:r w:rsidR="004310CE">
        <w:rPr>
          <w:rFonts w:eastAsia="Times New Roman"/>
          <w:sz w:val="24"/>
          <w:szCs w:val="24"/>
          <w:lang w:val="fr-FR" w:eastAsia="fr-FR" w:bidi="ar-SA"/>
        </w:rPr>
        <w:t>limatisation réversible, plancher</w:t>
      </w:r>
      <w:r w:rsidRPr="0047234D">
        <w:rPr>
          <w:rFonts w:eastAsia="Times New Roman"/>
          <w:sz w:val="24"/>
          <w:szCs w:val="24"/>
          <w:lang w:val="fr-FR" w:eastAsia="fr-FR" w:bidi="ar-SA"/>
        </w:rPr>
        <w:t xml:space="preserve"> chauffant avec P.A.C, etc…</w:t>
      </w:r>
    </w:p>
    <w:p w:rsidR="00373D1F" w:rsidRPr="0047234D" w:rsidRDefault="00373D1F" w:rsidP="00373D1F">
      <w:pPr>
        <w:pStyle w:val="Titre1"/>
        <w:numPr>
          <w:ilvl w:val="0"/>
          <w:numId w:val="37"/>
        </w:numPr>
        <w:rPr>
          <w:color w:val="17365D" w:themeColor="text2" w:themeShade="BF"/>
          <w:lang w:val="fr-FR"/>
        </w:rPr>
      </w:pPr>
      <w:r w:rsidRPr="0047234D">
        <w:rPr>
          <w:color w:val="17365D" w:themeColor="text2" w:themeShade="BF"/>
          <w:lang w:val="fr-FR"/>
        </w:rPr>
        <w:t>Présentation générale des produits</w:t>
      </w:r>
    </w:p>
    <w:p w:rsidR="00373D1F" w:rsidRDefault="00373D1F" w:rsidP="00373D1F">
      <w:pPr>
        <w:ind w:left="709" w:firstLine="142"/>
        <w:rPr>
          <w:sz w:val="24"/>
          <w:szCs w:val="24"/>
          <w:lang w:val="fr-FR"/>
        </w:rPr>
      </w:pPr>
      <w:r>
        <w:rPr>
          <w:sz w:val="24"/>
          <w:szCs w:val="24"/>
          <w:lang w:val="fr-FR"/>
        </w:rPr>
        <w:t xml:space="preserve">Il existe différents systèmes </w:t>
      </w:r>
      <w:r w:rsidRPr="0047234D">
        <w:rPr>
          <w:sz w:val="24"/>
          <w:szCs w:val="24"/>
          <w:lang w:val="fr-FR"/>
        </w:rPr>
        <w:t xml:space="preserve"> </w:t>
      </w:r>
      <w:r>
        <w:rPr>
          <w:sz w:val="24"/>
          <w:szCs w:val="24"/>
          <w:lang w:val="fr-FR"/>
        </w:rPr>
        <w:t>utilisant les pompes à chaleur.</w:t>
      </w:r>
    </w:p>
    <w:p w:rsidR="00373D1F" w:rsidRPr="00373D1F" w:rsidRDefault="00373D1F" w:rsidP="00373D1F">
      <w:pPr>
        <w:pStyle w:val="Paragraphedeliste"/>
        <w:numPr>
          <w:ilvl w:val="0"/>
          <w:numId w:val="43"/>
        </w:numPr>
        <w:rPr>
          <w:sz w:val="24"/>
          <w:szCs w:val="24"/>
          <w:lang w:val="fr-FR"/>
        </w:rPr>
      </w:pPr>
      <w:r w:rsidRPr="00373D1F">
        <w:rPr>
          <w:sz w:val="24"/>
          <w:szCs w:val="24"/>
          <w:lang w:val="fr-FR"/>
        </w:rPr>
        <w:t>Les PAC géothermiques</w:t>
      </w:r>
    </w:p>
    <w:p w:rsidR="00373D1F" w:rsidRPr="00373D1F" w:rsidRDefault="00373D1F" w:rsidP="00373D1F">
      <w:pPr>
        <w:pStyle w:val="Paragraphedeliste"/>
        <w:numPr>
          <w:ilvl w:val="0"/>
          <w:numId w:val="43"/>
        </w:numPr>
        <w:rPr>
          <w:sz w:val="24"/>
          <w:szCs w:val="24"/>
          <w:lang w:val="fr-FR"/>
        </w:rPr>
      </w:pPr>
      <w:r w:rsidRPr="00373D1F">
        <w:rPr>
          <w:sz w:val="24"/>
          <w:szCs w:val="24"/>
          <w:lang w:val="fr-FR"/>
        </w:rPr>
        <w:t>Les PAC aérothermiques</w:t>
      </w:r>
      <w:r w:rsidR="009E3C82">
        <w:rPr>
          <w:sz w:val="24"/>
          <w:szCs w:val="24"/>
          <w:lang w:val="fr-FR"/>
        </w:rPr>
        <w:t xml:space="preserve"> </w:t>
      </w:r>
    </w:p>
    <w:p w:rsidR="00373D1F" w:rsidRPr="00373D1F" w:rsidRDefault="00373D1F" w:rsidP="00373D1F">
      <w:pPr>
        <w:pStyle w:val="Paragraphedeliste"/>
        <w:numPr>
          <w:ilvl w:val="0"/>
          <w:numId w:val="43"/>
        </w:numPr>
        <w:rPr>
          <w:sz w:val="24"/>
          <w:szCs w:val="24"/>
          <w:lang w:val="fr-FR"/>
        </w:rPr>
      </w:pPr>
      <w:r w:rsidRPr="00373D1F">
        <w:rPr>
          <w:sz w:val="24"/>
          <w:szCs w:val="24"/>
          <w:lang w:val="fr-FR"/>
        </w:rPr>
        <w:t xml:space="preserve">Les CES (Chauffe Eau Sanitaire) Géothermiques et Thermodynamique. </w:t>
      </w:r>
    </w:p>
    <w:p w:rsidR="00373D1F" w:rsidRDefault="00373D1F" w:rsidP="00373D1F">
      <w:pPr>
        <w:rPr>
          <w:sz w:val="24"/>
          <w:szCs w:val="24"/>
          <w:lang w:val="fr-FR"/>
        </w:rPr>
      </w:pPr>
    </w:p>
    <w:p w:rsidR="00373D1F" w:rsidRPr="0047234D" w:rsidRDefault="00373D1F" w:rsidP="00373D1F">
      <w:pPr>
        <w:rPr>
          <w:sz w:val="24"/>
          <w:szCs w:val="24"/>
          <w:lang w:val="fr-FR"/>
        </w:rPr>
      </w:pPr>
      <w:r>
        <w:rPr>
          <w:sz w:val="24"/>
          <w:szCs w:val="24"/>
          <w:lang w:val="fr-FR"/>
        </w:rPr>
        <w:t>Ils</w:t>
      </w:r>
      <w:r w:rsidRPr="0047234D">
        <w:rPr>
          <w:sz w:val="24"/>
          <w:szCs w:val="24"/>
          <w:lang w:val="fr-FR"/>
        </w:rPr>
        <w:t xml:space="preserve"> sont constitués de différentes parties : </w:t>
      </w:r>
    </w:p>
    <w:p w:rsidR="00373D1F" w:rsidRPr="0047234D" w:rsidRDefault="00373D1F" w:rsidP="00373D1F">
      <w:pPr>
        <w:pStyle w:val="Paragraphedeliste"/>
        <w:numPr>
          <w:ilvl w:val="0"/>
          <w:numId w:val="39"/>
        </w:numPr>
        <w:rPr>
          <w:sz w:val="24"/>
          <w:szCs w:val="24"/>
          <w:lang w:val="fr-FR"/>
        </w:rPr>
      </w:pPr>
      <w:r w:rsidRPr="0047234D">
        <w:rPr>
          <w:sz w:val="24"/>
          <w:szCs w:val="24"/>
          <w:lang w:val="fr-FR"/>
        </w:rPr>
        <w:t>Les émetteurs : plancher chauffant,</w:t>
      </w:r>
      <w:r>
        <w:rPr>
          <w:sz w:val="24"/>
          <w:szCs w:val="24"/>
          <w:lang w:val="fr-FR"/>
        </w:rPr>
        <w:t xml:space="preserve"> ventilo-convecteur, radiateur</w:t>
      </w:r>
    </w:p>
    <w:p w:rsidR="00373D1F" w:rsidRPr="0047234D" w:rsidRDefault="00373D1F" w:rsidP="00373D1F">
      <w:pPr>
        <w:pStyle w:val="Paragraphedeliste"/>
        <w:numPr>
          <w:ilvl w:val="0"/>
          <w:numId w:val="39"/>
        </w:numPr>
        <w:rPr>
          <w:sz w:val="24"/>
          <w:szCs w:val="24"/>
          <w:lang w:val="fr-FR"/>
        </w:rPr>
      </w:pPr>
      <w:r w:rsidRPr="0047234D">
        <w:rPr>
          <w:sz w:val="24"/>
          <w:szCs w:val="24"/>
          <w:lang w:val="fr-FR"/>
        </w:rPr>
        <w:t xml:space="preserve">Les P.A.C </w:t>
      </w:r>
    </w:p>
    <w:p w:rsidR="00373D1F" w:rsidRPr="0047234D" w:rsidRDefault="00373D1F" w:rsidP="00373D1F">
      <w:pPr>
        <w:pStyle w:val="Paragraphedeliste"/>
        <w:numPr>
          <w:ilvl w:val="0"/>
          <w:numId w:val="39"/>
        </w:numPr>
        <w:rPr>
          <w:sz w:val="24"/>
          <w:szCs w:val="24"/>
          <w:lang w:val="fr-FR"/>
        </w:rPr>
      </w:pPr>
      <w:r w:rsidRPr="0047234D">
        <w:rPr>
          <w:sz w:val="24"/>
          <w:szCs w:val="24"/>
          <w:lang w:val="fr-FR"/>
        </w:rPr>
        <w:t>Les capteurs : plan</w:t>
      </w:r>
      <w:r>
        <w:rPr>
          <w:sz w:val="24"/>
          <w:szCs w:val="24"/>
          <w:lang w:val="fr-FR"/>
        </w:rPr>
        <w:t>s</w:t>
      </w:r>
      <w:r w:rsidRPr="0047234D">
        <w:rPr>
          <w:sz w:val="24"/>
          <w:szCs w:val="24"/>
          <w:lang w:val="fr-FR"/>
        </w:rPr>
        <w:t>, verticaux, aérien</w:t>
      </w:r>
      <w:r>
        <w:rPr>
          <w:sz w:val="24"/>
          <w:szCs w:val="24"/>
          <w:lang w:val="fr-FR"/>
        </w:rPr>
        <w:t>s</w:t>
      </w:r>
      <w:r w:rsidR="009E3C82" w:rsidRPr="009E3C82">
        <w:rPr>
          <w:noProof/>
          <w:lang w:val="fr-FR" w:eastAsia="fr-FR" w:bidi="ar-SA"/>
        </w:rPr>
        <w:t xml:space="preserve"> </w:t>
      </w:r>
    </w:p>
    <w:p w:rsidR="009E3C82" w:rsidRDefault="00373D1F" w:rsidP="00373D1F">
      <w:pPr>
        <w:pStyle w:val="Paragraphedeliste"/>
        <w:ind w:left="1080" w:firstLine="0"/>
        <w:rPr>
          <w:sz w:val="24"/>
          <w:szCs w:val="24"/>
          <w:lang w:val="fr-FR"/>
        </w:rPr>
      </w:pPr>
      <w:r w:rsidRPr="0047234D">
        <w:rPr>
          <w:sz w:val="24"/>
          <w:szCs w:val="24"/>
          <w:lang w:val="fr-FR"/>
        </w:rPr>
        <w:t>Ils ont pour fonctions le chauffage de</w:t>
      </w:r>
      <w:r>
        <w:rPr>
          <w:sz w:val="24"/>
          <w:szCs w:val="24"/>
          <w:lang w:val="fr-FR"/>
        </w:rPr>
        <w:t xml:space="preserve"> la maison, la climatisation et </w:t>
      </w:r>
      <w:r w:rsidRPr="0047234D">
        <w:rPr>
          <w:sz w:val="24"/>
          <w:szCs w:val="24"/>
          <w:lang w:val="fr-FR"/>
        </w:rPr>
        <w:t xml:space="preserve"> le chauffage de l’eau sanitaire.</w:t>
      </w:r>
    </w:p>
    <w:p w:rsidR="009E3C82" w:rsidRDefault="009E3C82">
      <w:pPr>
        <w:rPr>
          <w:sz w:val="24"/>
          <w:szCs w:val="24"/>
          <w:lang w:val="fr-FR"/>
        </w:rPr>
      </w:pPr>
      <w:r>
        <w:rPr>
          <w:noProof/>
          <w:sz w:val="24"/>
          <w:szCs w:val="24"/>
          <w:lang w:val="fr-FR" w:eastAsia="fr-FR" w:bidi="ar-SA"/>
        </w:rPr>
        <w:drawing>
          <wp:anchor distT="0" distB="0" distL="114300" distR="114300" simplePos="0" relativeHeight="251671552" behindDoc="0" locked="0" layoutInCell="1" allowOverlap="1">
            <wp:simplePos x="0" y="0"/>
            <wp:positionH relativeFrom="column">
              <wp:posOffset>3474085</wp:posOffset>
            </wp:positionH>
            <wp:positionV relativeFrom="paragraph">
              <wp:posOffset>-3810</wp:posOffset>
            </wp:positionV>
            <wp:extent cx="2823210" cy="1898015"/>
            <wp:effectExtent l="19050" t="0" r="0" b="0"/>
            <wp:wrapSquare wrapText="bothSides"/>
            <wp:docPr id="5" name="Image 1"/>
            <wp:cNvGraphicFramePr/>
            <a:graphic xmlns:a="http://schemas.openxmlformats.org/drawingml/2006/main">
              <a:graphicData uri="http://schemas.openxmlformats.org/drawingml/2006/picture">
                <pic:pic xmlns:pic="http://schemas.openxmlformats.org/drawingml/2006/picture">
                  <pic:nvPicPr>
                    <pic:cNvPr id="16" name="Picture 5"/>
                    <pic:cNvPicPr>
                      <a:picLocks noChangeAspect="1" noChangeArrowheads="1"/>
                    </pic:cNvPicPr>
                  </pic:nvPicPr>
                  <pic:blipFill>
                    <a:blip r:embed="rId9"/>
                    <a:srcRect/>
                    <a:stretch>
                      <a:fillRect/>
                    </a:stretch>
                  </pic:blipFill>
                  <pic:spPr bwMode="auto">
                    <a:xfrm>
                      <a:off x="0" y="0"/>
                      <a:ext cx="2823210" cy="1898015"/>
                    </a:xfrm>
                    <a:prstGeom prst="rect">
                      <a:avLst/>
                    </a:prstGeom>
                    <a:noFill/>
                    <a:ln w="9525">
                      <a:noFill/>
                      <a:miter lim="800000"/>
                      <a:headEnd/>
                      <a:tailEnd/>
                    </a:ln>
                  </pic:spPr>
                </pic:pic>
              </a:graphicData>
            </a:graphic>
          </wp:anchor>
        </w:drawing>
      </w:r>
      <w:r>
        <w:rPr>
          <w:sz w:val="24"/>
          <w:szCs w:val="24"/>
          <w:lang w:val="fr-FR"/>
        </w:rPr>
        <w:br w:type="page"/>
      </w:r>
    </w:p>
    <w:p w:rsidR="007C6E3A" w:rsidRPr="0047234D" w:rsidRDefault="007C6E3A" w:rsidP="00927BFE">
      <w:pPr>
        <w:pStyle w:val="Titre1"/>
        <w:numPr>
          <w:ilvl w:val="0"/>
          <w:numId w:val="37"/>
        </w:numPr>
        <w:rPr>
          <w:color w:val="17365D" w:themeColor="text2" w:themeShade="BF"/>
          <w:lang w:val="fr-FR"/>
        </w:rPr>
      </w:pPr>
      <w:r w:rsidRPr="0047234D">
        <w:rPr>
          <w:color w:val="17365D" w:themeColor="text2" w:themeShade="BF"/>
          <w:lang w:val="fr-FR"/>
        </w:rPr>
        <w:lastRenderedPageBreak/>
        <w:t>Le marché</w:t>
      </w:r>
    </w:p>
    <w:p w:rsidR="007C6E3A" w:rsidRPr="0047234D" w:rsidRDefault="00ED2138" w:rsidP="007C6E3A">
      <w:pPr>
        <w:ind w:left="851"/>
        <w:rPr>
          <w:sz w:val="24"/>
          <w:szCs w:val="24"/>
          <w:lang w:val="fr-FR"/>
        </w:rPr>
      </w:pPr>
      <w:r>
        <w:rPr>
          <w:noProof/>
          <w:sz w:val="24"/>
          <w:szCs w:val="24"/>
          <w:lang w:val="fr-FR"/>
        </w:rPr>
        <w:pict>
          <v:shapetype id="_x0000_t202" coordsize="21600,21600" o:spt="202" path="m,l,21600r21600,l21600,xe">
            <v:stroke joinstyle="miter"/>
            <v:path gradientshapeok="t" o:connecttype="rect"/>
          </v:shapetype>
          <v:shape id="_x0000_s2061" type="#_x0000_t202" style="position:absolute;left:0;text-align:left;margin-left:324.95pt;margin-top:11.7pt;width:209pt;height:197.05pt;z-index:251660288;mso-width-relative:margin;mso-height-relative:margin" strokecolor="white [3212]">
            <v:textbox>
              <w:txbxContent>
                <w:p w:rsidR="00FC55F9" w:rsidRDefault="00FC55F9" w:rsidP="001B3FA5">
                  <w:pPr>
                    <w:ind w:firstLine="0"/>
                    <w:rPr>
                      <w:lang w:val="fr-FR"/>
                    </w:rPr>
                  </w:pPr>
                  <w:r w:rsidRPr="00FC55F9">
                    <w:rPr>
                      <w:noProof/>
                      <w:lang w:val="fr-FR" w:eastAsia="fr-FR" w:bidi="ar-SA"/>
                    </w:rPr>
                    <w:drawing>
                      <wp:inline distT="0" distB="0" distL="0" distR="0">
                        <wp:extent cx="2381250" cy="2277745"/>
                        <wp:effectExtent l="19050" t="0" r="19050" b="8255"/>
                        <wp:docPr id="21"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xbxContent>
            </v:textbox>
            <w10:wrap type="square"/>
          </v:shape>
        </w:pict>
      </w:r>
      <w:r w:rsidR="007C6E3A" w:rsidRPr="0047234D">
        <w:rPr>
          <w:sz w:val="24"/>
          <w:szCs w:val="24"/>
          <w:lang w:val="fr-FR"/>
        </w:rPr>
        <w:t xml:space="preserve">Sous la pression des exigences environnementales et plus particulièrement de </w:t>
      </w:r>
      <w:r w:rsidR="007C6E3A" w:rsidRPr="0047234D">
        <w:rPr>
          <w:b/>
          <w:bCs/>
          <w:sz w:val="24"/>
          <w:szCs w:val="24"/>
          <w:lang w:val="fr-FR"/>
        </w:rPr>
        <w:t>la réduction des rejets de CO</w:t>
      </w:r>
      <w:r w:rsidR="007C6E3A" w:rsidRPr="0047234D">
        <w:rPr>
          <w:b/>
          <w:bCs/>
          <w:sz w:val="24"/>
          <w:szCs w:val="24"/>
          <w:vertAlign w:val="subscript"/>
          <w:lang w:val="fr-FR"/>
        </w:rPr>
        <w:t>2</w:t>
      </w:r>
      <w:r w:rsidR="007C6E3A" w:rsidRPr="0047234D">
        <w:rPr>
          <w:sz w:val="24"/>
          <w:szCs w:val="24"/>
          <w:lang w:val="fr-FR"/>
        </w:rPr>
        <w:t xml:space="preserve"> dans l'atmosphère, le développement des pompes à chaleur (PAC) connaît depuis le début des années 90 un nouveau souffle en Europe.</w:t>
      </w:r>
    </w:p>
    <w:p w:rsidR="007C6E3A" w:rsidRPr="0047234D" w:rsidRDefault="007C6E3A" w:rsidP="007C6E3A">
      <w:pPr>
        <w:ind w:left="851"/>
        <w:rPr>
          <w:sz w:val="24"/>
          <w:szCs w:val="24"/>
          <w:lang w:val="fr-FR"/>
        </w:rPr>
      </w:pPr>
      <w:r w:rsidRPr="0047234D">
        <w:rPr>
          <w:sz w:val="24"/>
          <w:szCs w:val="24"/>
          <w:lang w:val="fr-FR"/>
        </w:rPr>
        <w:t>En France, le dé</w:t>
      </w:r>
      <w:r w:rsidR="003228F3" w:rsidRPr="0047234D">
        <w:rPr>
          <w:sz w:val="24"/>
          <w:szCs w:val="24"/>
          <w:lang w:val="fr-FR"/>
        </w:rPr>
        <w:t>veloppement de l’offre produit,</w:t>
      </w:r>
      <w:r w:rsidR="00AE03FC" w:rsidRPr="0047234D">
        <w:rPr>
          <w:sz w:val="24"/>
          <w:szCs w:val="24"/>
          <w:lang w:val="fr-FR"/>
        </w:rPr>
        <w:t xml:space="preserve"> </w:t>
      </w:r>
      <w:r w:rsidRPr="0047234D">
        <w:rPr>
          <w:sz w:val="24"/>
          <w:szCs w:val="24"/>
          <w:lang w:val="fr-FR"/>
        </w:rPr>
        <w:t xml:space="preserve">associé au programme EDF de développement des PAC dans le cadre général de son offre commerciale </w:t>
      </w:r>
      <w:r w:rsidRPr="0047234D">
        <w:rPr>
          <w:b/>
          <w:bCs/>
          <w:i/>
          <w:iCs/>
          <w:sz w:val="24"/>
          <w:szCs w:val="24"/>
          <w:lang w:val="fr-FR"/>
        </w:rPr>
        <w:t>Vivrelec</w:t>
      </w:r>
      <w:r w:rsidR="003228F3" w:rsidRPr="0047234D">
        <w:rPr>
          <w:b/>
          <w:bCs/>
          <w:i/>
          <w:iCs/>
          <w:sz w:val="24"/>
          <w:szCs w:val="24"/>
          <w:lang w:val="fr-FR"/>
        </w:rPr>
        <w:t xml:space="preserve">, </w:t>
      </w:r>
      <w:r w:rsidRPr="0047234D">
        <w:rPr>
          <w:sz w:val="24"/>
          <w:szCs w:val="24"/>
          <w:lang w:val="fr-FR"/>
        </w:rPr>
        <w:t xml:space="preserve"> a dynamisé très fortement le marché.</w:t>
      </w:r>
    </w:p>
    <w:p w:rsidR="007C6E3A" w:rsidRPr="0047234D" w:rsidRDefault="007C6E3A" w:rsidP="007C6E3A">
      <w:pPr>
        <w:ind w:left="851"/>
        <w:rPr>
          <w:sz w:val="24"/>
          <w:szCs w:val="24"/>
          <w:lang w:val="fr-FR"/>
        </w:rPr>
      </w:pPr>
      <w:r w:rsidRPr="0047234D">
        <w:rPr>
          <w:sz w:val="24"/>
          <w:szCs w:val="24"/>
          <w:lang w:val="fr-FR"/>
        </w:rPr>
        <w:t xml:space="preserve">La progression s’est encore accentuée en 2005 et 2006 avec la mise en place par les pouvoirs publics d’un crédit d’impôt en faveur des PAC de 40 % en 2005 suivi de 50% en 2006. </w:t>
      </w:r>
    </w:p>
    <w:p w:rsidR="007C6E3A" w:rsidRPr="0047234D" w:rsidRDefault="007C6E3A" w:rsidP="007C6E3A">
      <w:pPr>
        <w:ind w:left="851"/>
        <w:rPr>
          <w:sz w:val="24"/>
          <w:szCs w:val="24"/>
          <w:lang w:val="fr-FR"/>
        </w:rPr>
      </w:pPr>
      <w:r w:rsidRPr="0047234D">
        <w:rPr>
          <w:sz w:val="24"/>
          <w:szCs w:val="24"/>
          <w:lang w:val="fr-FR"/>
        </w:rPr>
        <w:t xml:space="preserve">En nombre de matériel, la France est </w:t>
      </w:r>
      <w:r w:rsidRPr="0047234D">
        <w:rPr>
          <w:b/>
          <w:bCs/>
          <w:sz w:val="24"/>
          <w:szCs w:val="24"/>
          <w:lang w:val="fr-FR"/>
        </w:rPr>
        <w:t>le deuxième marché européen</w:t>
      </w:r>
      <w:r w:rsidR="008A3A33" w:rsidRPr="0047234D">
        <w:rPr>
          <w:sz w:val="24"/>
          <w:szCs w:val="24"/>
          <w:lang w:val="fr-FR"/>
        </w:rPr>
        <w:t xml:space="preserve"> de la pompe à</w:t>
      </w:r>
      <w:r w:rsidRPr="0047234D">
        <w:rPr>
          <w:sz w:val="24"/>
          <w:szCs w:val="24"/>
          <w:lang w:val="fr-FR"/>
        </w:rPr>
        <w:t xml:space="preserve"> chaleur derrière la Suède.</w:t>
      </w:r>
    </w:p>
    <w:p w:rsidR="008A3A33" w:rsidRPr="0047234D" w:rsidRDefault="00ED2138" w:rsidP="008A3A33">
      <w:pPr>
        <w:ind w:left="851"/>
        <w:rPr>
          <w:sz w:val="24"/>
          <w:szCs w:val="24"/>
          <w:lang w:val="fr-FR"/>
        </w:rPr>
      </w:pPr>
      <w:r>
        <w:rPr>
          <w:noProof/>
          <w:sz w:val="24"/>
          <w:szCs w:val="24"/>
          <w:lang w:val="fr-FR"/>
        </w:rPr>
        <w:pict>
          <v:shape id="_x0000_s2062" type="#_x0000_t202" style="position:absolute;left:0;text-align:left;margin-left:320.4pt;margin-top:1.35pt;width:213.15pt;height:184.3pt;z-index:251662336;mso-width-relative:margin;mso-height-relative:margin" strokecolor="white [3212]">
            <v:textbox>
              <w:txbxContent>
                <w:p w:rsidR="00FC55F9" w:rsidRDefault="00FC55F9" w:rsidP="001B3FA5">
                  <w:pPr>
                    <w:ind w:firstLine="0"/>
                    <w:rPr>
                      <w:lang w:val="fr-FR"/>
                    </w:rPr>
                  </w:pPr>
                  <w:r w:rsidRPr="00FC55F9">
                    <w:rPr>
                      <w:noProof/>
                      <w:lang w:val="fr-FR" w:eastAsia="fr-FR" w:bidi="ar-SA"/>
                    </w:rPr>
                    <w:drawing>
                      <wp:inline distT="0" distB="0" distL="0" distR="0">
                        <wp:extent cx="2424430" cy="2093033"/>
                        <wp:effectExtent l="19050" t="0" r="13970" b="2467"/>
                        <wp:docPr id="22"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xbxContent>
            </v:textbox>
            <w10:wrap type="square"/>
          </v:shape>
        </w:pict>
      </w:r>
      <w:r w:rsidR="008A3A33" w:rsidRPr="0047234D">
        <w:rPr>
          <w:sz w:val="24"/>
          <w:szCs w:val="24"/>
          <w:lang w:val="fr-FR"/>
        </w:rPr>
        <w:t>Si les ventes de PAC air/air ont augmenté de 14% en 2010 par rapport à l’année 2009, celles des PAC aérothermiques (air/eau et géothermie) ont continué de chuter l’an dernier. Le marché des PAC ECS (Eau Chaude Sanitaire) commence lui à émerger avec 7 620 unités installées en 2010.</w:t>
      </w:r>
    </w:p>
    <w:p w:rsidR="008A3A33" w:rsidRPr="0047234D" w:rsidRDefault="008A3A33" w:rsidP="008A3A33">
      <w:pPr>
        <w:ind w:left="851"/>
        <w:rPr>
          <w:sz w:val="24"/>
          <w:szCs w:val="24"/>
          <w:lang w:val="fr-FR"/>
        </w:rPr>
      </w:pPr>
      <w:r w:rsidRPr="0047234D">
        <w:rPr>
          <w:sz w:val="24"/>
          <w:szCs w:val="24"/>
          <w:lang w:val="fr-FR"/>
        </w:rPr>
        <w:t xml:space="preserve">L’année 2010 n’a pas été bonne notamment pour les pompes à chaleur géothermiques qui s’adressent quasiment exclusivement au marché de la construction neuve. Le marché des </w:t>
      </w:r>
      <w:r w:rsidR="00C65320" w:rsidRPr="0047234D">
        <w:rPr>
          <w:sz w:val="24"/>
          <w:szCs w:val="24"/>
          <w:lang w:val="fr-FR"/>
        </w:rPr>
        <w:t xml:space="preserve">PAC </w:t>
      </w:r>
      <w:r w:rsidRPr="0047234D">
        <w:rPr>
          <w:sz w:val="24"/>
          <w:szCs w:val="24"/>
          <w:lang w:val="fr-FR"/>
        </w:rPr>
        <w:t>a été cannibalisé par le photovoltaïque.  Autres causes de ce recul des ventes : la baisse du crédit d’impôts</w:t>
      </w:r>
      <w:r w:rsidR="0071028D" w:rsidRPr="0047234D">
        <w:rPr>
          <w:sz w:val="24"/>
          <w:szCs w:val="24"/>
          <w:lang w:val="fr-FR"/>
        </w:rPr>
        <w:t xml:space="preserve"> (40 % pour l'achat de pompes à chaleur géothermiques pour le chauffage ou la production d'eau chaude sanitaire de l'habitation principale, alors que celui-ci tombe à 25 % pour les pompes à chaleur aérothermiques)</w:t>
      </w:r>
      <w:r w:rsidRPr="0047234D">
        <w:rPr>
          <w:sz w:val="24"/>
          <w:szCs w:val="24"/>
          <w:lang w:val="fr-FR"/>
        </w:rPr>
        <w:t>, le prix attractif du fioul ou la poursuite du déstockage d’équipements accumulés par les grossistes et di</w:t>
      </w:r>
      <w:r w:rsidR="00255C12">
        <w:rPr>
          <w:sz w:val="24"/>
          <w:szCs w:val="24"/>
          <w:lang w:val="fr-FR"/>
        </w:rPr>
        <w:t>stributeurs lors de l’année 2009</w:t>
      </w:r>
      <w:r w:rsidRPr="0047234D">
        <w:rPr>
          <w:sz w:val="24"/>
          <w:szCs w:val="24"/>
          <w:lang w:val="fr-FR"/>
        </w:rPr>
        <w:t xml:space="preserve">, année record de ventes de PAC en France. </w:t>
      </w:r>
    </w:p>
    <w:p w:rsidR="008E2687" w:rsidRPr="0047234D" w:rsidRDefault="008A3A33" w:rsidP="008E2687">
      <w:pPr>
        <w:ind w:left="851"/>
        <w:rPr>
          <w:sz w:val="24"/>
          <w:szCs w:val="24"/>
          <w:lang w:val="fr-FR"/>
        </w:rPr>
      </w:pPr>
      <w:r w:rsidRPr="0047234D">
        <w:rPr>
          <w:sz w:val="24"/>
          <w:szCs w:val="24"/>
          <w:lang w:val="fr-FR"/>
        </w:rPr>
        <w:t>Pour 2011, les fabricants se veulent optimistes et misent notamment sur une reprise de la construction et sur une hausse du pétrole pour relancer les ventes de pompes à chaleur dans l’hexagone.</w:t>
      </w:r>
    </w:p>
    <w:p w:rsidR="00D64BCE" w:rsidRPr="0047234D" w:rsidRDefault="00D64BCE" w:rsidP="00EC1011">
      <w:pPr>
        <w:pStyle w:val="Titre1"/>
        <w:numPr>
          <w:ilvl w:val="0"/>
          <w:numId w:val="37"/>
        </w:numPr>
        <w:rPr>
          <w:color w:val="17365D" w:themeColor="text2" w:themeShade="BF"/>
          <w:lang w:val="fr-FR"/>
        </w:rPr>
      </w:pPr>
      <w:r w:rsidRPr="0047234D">
        <w:rPr>
          <w:color w:val="17365D" w:themeColor="text2" w:themeShade="BF"/>
          <w:lang w:val="fr-FR"/>
        </w:rPr>
        <w:t xml:space="preserve">Pourquoi </w:t>
      </w:r>
      <w:r w:rsidR="00CF0E3F" w:rsidRPr="0047234D">
        <w:rPr>
          <w:color w:val="17365D" w:themeColor="text2" w:themeShade="BF"/>
          <w:lang w:val="fr-FR"/>
        </w:rPr>
        <w:t xml:space="preserve">un vendeur doit-il </w:t>
      </w:r>
      <w:r w:rsidRPr="0047234D">
        <w:rPr>
          <w:color w:val="17365D" w:themeColor="text2" w:themeShade="BF"/>
          <w:lang w:val="fr-FR"/>
        </w:rPr>
        <w:t>comprendre le fonctionnement de la pompe à chaleur ?</w:t>
      </w:r>
    </w:p>
    <w:p w:rsidR="00CF0E3F" w:rsidRPr="0047234D" w:rsidRDefault="00CF0E3F" w:rsidP="00D64BCE">
      <w:pPr>
        <w:rPr>
          <w:sz w:val="24"/>
          <w:szCs w:val="24"/>
          <w:lang w:val="fr-FR"/>
        </w:rPr>
      </w:pPr>
      <w:r w:rsidRPr="0047234D">
        <w:rPr>
          <w:sz w:val="24"/>
          <w:szCs w:val="24"/>
          <w:lang w:val="fr-FR"/>
        </w:rPr>
        <w:t>L’argumentaire de vente des systèmes utilisant des PAC est basé en grande partie, sur l’économie d’électricité engendrée</w:t>
      </w:r>
      <w:r w:rsidR="00C564B0" w:rsidRPr="0047234D">
        <w:rPr>
          <w:sz w:val="24"/>
          <w:szCs w:val="24"/>
          <w:lang w:val="fr-FR"/>
        </w:rPr>
        <w:t xml:space="preserve"> et le confort d’utilisation des installations</w:t>
      </w:r>
      <w:r w:rsidRPr="0047234D">
        <w:rPr>
          <w:sz w:val="24"/>
          <w:szCs w:val="24"/>
          <w:lang w:val="fr-FR"/>
        </w:rPr>
        <w:t>.</w:t>
      </w:r>
    </w:p>
    <w:p w:rsidR="00D64BCE" w:rsidRPr="0047234D" w:rsidRDefault="00D64BCE" w:rsidP="00D64BCE">
      <w:pPr>
        <w:rPr>
          <w:sz w:val="24"/>
          <w:szCs w:val="24"/>
          <w:lang w:val="fr-FR"/>
        </w:rPr>
      </w:pPr>
      <w:r w:rsidRPr="0047234D">
        <w:rPr>
          <w:sz w:val="24"/>
          <w:szCs w:val="24"/>
          <w:lang w:val="fr-FR"/>
        </w:rPr>
        <w:t>En fonction des caractéristiques des systèmes utilisés, cette économie peut aller jusqu'à  75%.</w:t>
      </w:r>
    </w:p>
    <w:p w:rsidR="00541BE0" w:rsidRPr="0047234D" w:rsidRDefault="00D64BCE" w:rsidP="00D64BCE">
      <w:pPr>
        <w:rPr>
          <w:sz w:val="24"/>
          <w:szCs w:val="24"/>
          <w:lang w:val="fr-FR"/>
        </w:rPr>
      </w:pPr>
      <w:r w:rsidRPr="0047234D">
        <w:rPr>
          <w:sz w:val="24"/>
          <w:szCs w:val="24"/>
          <w:lang w:val="fr-FR"/>
        </w:rPr>
        <w:t xml:space="preserve">Pour justifier cet argument auprès d’un client </w:t>
      </w:r>
      <w:r w:rsidR="00D132B2" w:rsidRPr="0047234D">
        <w:rPr>
          <w:sz w:val="24"/>
          <w:szCs w:val="24"/>
          <w:lang w:val="fr-FR"/>
        </w:rPr>
        <w:t>il est indispensa</w:t>
      </w:r>
      <w:r w:rsidR="00CF0E3F" w:rsidRPr="0047234D">
        <w:rPr>
          <w:sz w:val="24"/>
          <w:szCs w:val="24"/>
          <w:lang w:val="fr-FR"/>
        </w:rPr>
        <w:t xml:space="preserve">ble  de lui </w:t>
      </w:r>
      <w:r w:rsidR="00D132B2" w:rsidRPr="0047234D">
        <w:rPr>
          <w:sz w:val="24"/>
          <w:szCs w:val="24"/>
          <w:lang w:val="fr-FR"/>
        </w:rPr>
        <w:t xml:space="preserve">expliquer de la façon la plus simple possible le fonctionnement </w:t>
      </w:r>
      <w:r w:rsidR="00CF0E3F" w:rsidRPr="0047234D">
        <w:rPr>
          <w:sz w:val="24"/>
          <w:szCs w:val="24"/>
          <w:lang w:val="fr-FR"/>
        </w:rPr>
        <w:t xml:space="preserve">thermodynamique </w:t>
      </w:r>
      <w:r w:rsidR="00D132B2" w:rsidRPr="0047234D">
        <w:rPr>
          <w:sz w:val="24"/>
          <w:szCs w:val="24"/>
          <w:lang w:val="fr-FR"/>
        </w:rPr>
        <w:t>d’une PAC.</w:t>
      </w:r>
      <w:r w:rsidR="002363D4" w:rsidRPr="0047234D">
        <w:rPr>
          <w:sz w:val="24"/>
          <w:szCs w:val="24"/>
          <w:lang w:val="fr-FR"/>
        </w:rPr>
        <w:t xml:space="preserve"> </w:t>
      </w:r>
      <w:r w:rsidR="00CF0E3F" w:rsidRPr="0047234D">
        <w:rPr>
          <w:sz w:val="24"/>
          <w:szCs w:val="24"/>
          <w:lang w:val="fr-FR"/>
        </w:rPr>
        <w:t xml:space="preserve">Il faut lui démontrer que le système que vous vendez </w:t>
      </w:r>
      <w:r w:rsidR="00541BE0" w:rsidRPr="0047234D">
        <w:rPr>
          <w:sz w:val="24"/>
          <w:szCs w:val="24"/>
          <w:lang w:val="fr-FR"/>
        </w:rPr>
        <w:t xml:space="preserve"> transporte la chaleur dans la maison mais ne la fabrique pas.</w:t>
      </w:r>
    </w:p>
    <w:p w:rsidR="00D64BCE" w:rsidRPr="0047234D" w:rsidRDefault="00541BE0" w:rsidP="00D64BCE">
      <w:pPr>
        <w:rPr>
          <w:sz w:val="24"/>
          <w:szCs w:val="24"/>
          <w:lang w:val="fr-FR"/>
        </w:rPr>
      </w:pPr>
      <w:r w:rsidRPr="0047234D">
        <w:rPr>
          <w:sz w:val="24"/>
          <w:szCs w:val="24"/>
          <w:lang w:val="fr-FR"/>
        </w:rPr>
        <w:t xml:space="preserve">Il </w:t>
      </w:r>
      <w:r w:rsidR="00CF0E3F" w:rsidRPr="0047234D">
        <w:rPr>
          <w:sz w:val="24"/>
          <w:szCs w:val="24"/>
          <w:lang w:val="fr-FR"/>
        </w:rPr>
        <w:t>n’a rien à voir avec le fonctionnement d’</w:t>
      </w:r>
      <w:r w:rsidRPr="0047234D">
        <w:rPr>
          <w:sz w:val="24"/>
          <w:szCs w:val="24"/>
          <w:lang w:val="fr-FR"/>
        </w:rPr>
        <w:t>un chauffage électrique et c’est pour cela qu’il est plus économique.</w:t>
      </w:r>
    </w:p>
    <w:p w:rsidR="009C4F39" w:rsidRPr="0047234D" w:rsidRDefault="009C4F39" w:rsidP="00EC1011">
      <w:pPr>
        <w:pStyle w:val="Titre1"/>
        <w:numPr>
          <w:ilvl w:val="0"/>
          <w:numId w:val="37"/>
        </w:numPr>
        <w:rPr>
          <w:rStyle w:val="txtgras"/>
          <w:color w:val="17365D" w:themeColor="text2" w:themeShade="BF"/>
          <w:lang w:val="fr-FR"/>
        </w:rPr>
      </w:pPr>
      <w:r w:rsidRPr="0047234D">
        <w:rPr>
          <w:rStyle w:val="txtgras"/>
          <w:color w:val="17365D" w:themeColor="text2" w:themeShade="BF"/>
          <w:lang w:val="fr-FR"/>
        </w:rPr>
        <w:lastRenderedPageBreak/>
        <w:t>Comment fonctionne une pompe à chaleur ?</w:t>
      </w:r>
    </w:p>
    <w:p w:rsidR="007C6E3A" w:rsidRPr="0047234D" w:rsidRDefault="00D132B2" w:rsidP="006A7AAC">
      <w:pPr>
        <w:pStyle w:val="Titre2"/>
        <w:pBdr>
          <w:bottom w:val="none" w:sz="0" w:space="0" w:color="auto"/>
        </w:pBdr>
        <w:rPr>
          <w:lang w:val="fr-FR"/>
        </w:rPr>
      </w:pPr>
      <w:r w:rsidRPr="0047234D">
        <w:rPr>
          <w:b/>
          <w:color w:val="17365D" w:themeColor="text2" w:themeShade="BF"/>
          <w:lang w:val="fr-FR"/>
        </w:rPr>
        <w:t>Principe général :</w:t>
      </w:r>
      <w:r w:rsidR="006A7AAC" w:rsidRPr="0047234D">
        <w:rPr>
          <w:b/>
          <w:color w:val="17365D" w:themeColor="text2" w:themeShade="BF"/>
          <w:lang w:val="fr-FR"/>
        </w:rPr>
        <w:t xml:space="preserve"> ( </w:t>
      </w:r>
      <w:hyperlink r:id="rId12" w:history="1">
        <w:r w:rsidR="009C4F39" w:rsidRPr="0047234D">
          <w:rPr>
            <w:rStyle w:val="Lienhypertexte"/>
            <w:lang w:val="fr-FR"/>
          </w:rPr>
          <w:t>http://www.afpac.org/pac-comment-ca-marche.php</w:t>
        </w:r>
      </w:hyperlink>
      <w:r w:rsidR="006A7AAC" w:rsidRPr="0047234D">
        <w:rPr>
          <w:lang w:val="fr-FR"/>
        </w:rPr>
        <w:t xml:space="preserve"> )</w:t>
      </w:r>
    </w:p>
    <w:p w:rsidR="00202B45" w:rsidRPr="0047234D" w:rsidRDefault="00202B45" w:rsidP="00202B45">
      <w:pPr>
        <w:ind w:left="851"/>
        <w:rPr>
          <w:sz w:val="24"/>
          <w:szCs w:val="24"/>
          <w:lang w:val="fr-FR"/>
        </w:rPr>
      </w:pPr>
      <w:r w:rsidRPr="0047234D">
        <w:rPr>
          <w:b/>
          <w:bCs/>
          <w:sz w:val="24"/>
          <w:szCs w:val="24"/>
          <w:lang w:val="fr-FR"/>
        </w:rPr>
        <w:t>La chaleur de l’environnement</w:t>
      </w:r>
      <w:r w:rsidRPr="0047234D">
        <w:rPr>
          <w:sz w:val="24"/>
          <w:szCs w:val="24"/>
          <w:lang w:val="fr-FR"/>
        </w:rPr>
        <w:t xml:space="preserve"> présente dans l’air, le sol et l’eau souterraine est une énergie toujours </w:t>
      </w:r>
      <w:r w:rsidRPr="0047234D">
        <w:rPr>
          <w:b/>
          <w:bCs/>
          <w:sz w:val="24"/>
          <w:szCs w:val="24"/>
          <w:lang w:val="fr-FR"/>
        </w:rPr>
        <w:t>disponible, gratuite et sans cesse renouvelée</w:t>
      </w:r>
      <w:r w:rsidRPr="0047234D">
        <w:rPr>
          <w:sz w:val="24"/>
          <w:szCs w:val="24"/>
          <w:lang w:val="fr-FR"/>
        </w:rPr>
        <w:t xml:space="preserve"> grâce au rayonnement solaire et aux pluies. </w:t>
      </w:r>
    </w:p>
    <w:p w:rsidR="00202B45" w:rsidRPr="0047234D" w:rsidRDefault="00202B45" w:rsidP="00202B45">
      <w:pPr>
        <w:ind w:left="851"/>
        <w:rPr>
          <w:sz w:val="24"/>
          <w:szCs w:val="24"/>
          <w:lang w:val="fr-FR"/>
        </w:rPr>
      </w:pPr>
      <w:r w:rsidRPr="0047234D">
        <w:rPr>
          <w:sz w:val="24"/>
          <w:szCs w:val="24"/>
          <w:lang w:val="fr-FR"/>
        </w:rPr>
        <w:t xml:space="preserve">La </w:t>
      </w:r>
      <w:r w:rsidRPr="0047234D">
        <w:rPr>
          <w:b/>
          <w:bCs/>
          <w:sz w:val="24"/>
          <w:szCs w:val="24"/>
          <w:lang w:val="fr-FR"/>
        </w:rPr>
        <w:t>pompe à chaleur</w:t>
      </w:r>
      <w:r w:rsidRPr="0047234D">
        <w:rPr>
          <w:sz w:val="24"/>
          <w:szCs w:val="24"/>
          <w:lang w:val="fr-FR"/>
        </w:rPr>
        <w:t xml:space="preserve"> permet de </w:t>
      </w:r>
      <w:r w:rsidRPr="0047234D">
        <w:rPr>
          <w:b/>
          <w:bCs/>
          <w:sz w:val="24"/>
          <w:szCs w:val="24"/>
          <w:lang w:val="fr-FR"/>
        </w:rPr>
        <w:t>prélever cette chaleur</w:t>
      </w:r>
      <w:r w:rsidRPr="0047234D">
        <w:rPr>
          <w:sz w:val="24"/>
          <w:szCs w:val="24"/>
          <w:lang w:val="fr-FR"/>
        </w:rPr>
        <w:t xml:space="preserve"> présente dans l'environnement et de la </w:t>
      </w:r>
      <w:r w:rsidRPr="0047234D">
        <w:rPr>
          <w:b/>
          <w:bCs/>
          <w:sz w:val="24"/>
          <w:szCs w:val="24"/>
          <w:lang w:val="fr-FR"/>
        </w:rPr>
        <w:t>transférer</w:t>
      </w:r>
      <w:r w:rsidRPr="0047234D">
        <w:rPr>
          <w:sz w:val="24"/>
          <w:szCs w:val="24"/>
          <w:lang w:val="fr-FR"/>
        </w:rPr>
        <w:t xml:space="preserve"> à un niveau de température plus élevé dans les logements afin de les chauffer.</w:t>
      </w:r>
    </w:p>
    <w:p w:rsidR="009C4F39" w:rsidRPr="0047234D" w:rsidRDefault="009C4F39" w:rsidP="009C4F39">
      <w:pPr>
        <w:ind w:left="851"/>
        <w:rPr>
          <w:sz w:val="24"/>
          <w:szCs w:val="24"/>
          <w:lang w:val="fr-FR"/>
        </w:rPr>
      </w:pPr>
      <w:r w:rsidRPr="0047234D">
        <w:rPr>
          <w:sz w:val="24"/>
          <w:szCs w:val="24"/>
          <w:lang w:val="fr-FR"/>
        </w:rPr>
        <w:tab/>
        <w:t xml:space="preserve">La pompe à chaleur est composée de </w:t>
      </w:r>
      <w:r w:rsidRPr="0047234D">
        <w:rPr>
          <w:b/>
          <w:bCs/>
          <w:sz w:val="24"/>
          <w:szCs w:val="24"/>
          <w:lang w:val="fr-FR"/>
        </w:rPr>
        <w:t>4 éléments principaux</w:t>
      </w:r>
      <w:r w:rsidRPr="0047234D">
        <w:rPr>
          <w:sz w:val="24"/>
          <w:szCs w:val="24"/>
          <w:lang w:val="fr-FR"/>
        </w:rPr>
        <w:t xml:space="preserve"> : </w:t>
      </w:r>
    </w:p>
    <w:p w:rsidR="009C4F39" w:rsidRPr="0047234D" w:rsidRDefault="009C4F39" w:rsidP="008A13D3">
      <w:pPr>
        <w:pStyle w:val="Paragraphedeliste"/>
        <w:numPr>
          <w:ilvl w:val="0"/>
          <w:numId w:val="35"/>
        </w:numPr>
        <w:rPr>
          <w:sz w:val="24"/>
          <w:szCs w:val="24"/>
          <w:lang w:val="fr-FR"/>
        </w:rPr>
      </w:pPr>
      <w:r w:rsidRPr="0047234D">
        <w:rPr>
          <w:sz w:val="24"/>
          <w:szCs w:val="24"/>
          <w:lang w:val="fr-FR"/>
        </w:rPr>
        <w:t xml:space="preserve">le </w:t>
      </w:r>
      <w:r w:rsidRPr="0047234D">
        <w:rPr>
          <w:b/>
          <w:bCs/>
          <w:sz w:val="24"/>
          <w:szCs w:val="24"/>
          <w:lang w:val="fr-FR"/>
        </w:rPr>
        <w:t>compresseur</w:t>
      </w:r>
      <w:r w:rsidRPr="0047234D">
        <w:rPr>
          <w:sz w:val="24"/>
          <w:szCs w:val="24"/>
          <w:lang w:val="fr-FR"/>
        </w:rPr>
        <w:t xml:space="preserve"> ;</w:t>
      </w:r>
    </w:p>
    <w:p w:rsidR="009C4F39" w:rsidRPr="0047234D" w:rsidRDefault="009C4F39" w:rsidP="008A13D3">
      <w:pPr>
        <w:pStyle w:val="Paragraphedeliste"/>
        <w:numPr>
          <w:ilvl w:val="0"/>
          <w:numId w:val="35"/>
        </w:numPr>
        <w:rPr>
          <w:sz w:val="24"/>
          <w:szCs w:val="24"/>
          <w:lang w:val="fr-FR"/>
        </w:rPr>
      </w:pPr>
      <w:r w:rsidRPr="0047234D">
        <w:rPr>
          <w:b/>
          <w:bCs/>
          <w:sz w:val="24"/>
          <w:szCs w:val="24"/>
          <w:lang w:val="fr-FR"/>
        </w:rPr>
        <w:t>deux échangeurs</w:t>
      </w:r>
      <w:r w:rsidRPr="0047234D">
        <w:rPr>
          <w:sz w:val="24"/>
          <w:szCs w:val="24"/>
          <w:lang w:val="fr-FR"/>
        </w:rPr>
        <w:t xml:space="preserve"> l’un pour </w:t>
      </w:r>
      <w:r w:rsidRPr="0047234D">
        <w:rPr>
          <w:b/>
          <w:bCs/>
          <w:sz w:val="24"/>
          <w:szCs w:val="24"/>
          <w:lang w:val="fr-FR"/>
        </w:rPr>
        <w:t>capter</w:t>
      </w:r>
      <w:r w:rsidRPr="0047234D">
        <w:rPr>
          <w:sz w:val="24"/>
          <w:szCs w:val="24"/>
          <w:lang w:val="fr-FR"/>
        </w:rPr>
        <w:t xml:space="preserve"> l’énergie à l’extérieur (évaporateur), l’autre pour la </w:t>
      </w:r>
      <w:r w:rsidRPr="0047234D">
        <w:rPr>
          <w:b/>
          <w:bCs/>
          <w:sz w:val="24"/>
          <w:szCs w:val="24"/>
          <w:lang w:val="fr-FR"/>
        </w:rPr>
        <w:t>restituer</w:t>
      </w:r>
      <w:r w:rsidRPr="0047234D">
        <w:rPr>
          <w:sz w:val="24"/>
          <w:szCs w:val="24"/>
          <w:lang w:val="fr-FR"/>
        </w:rPr>
        <w:t xml:space="preserve"> à l’intérieur (condenseur) ;</w:t>
      </w:r>
    </w:p>
    <w:p w:rsidR="009C4F39" w:rsidRPr="0047234D" w:rsidRDefault="009C4F39" w:rsidP="008A13D3">
      <w:pPr>
        <w:pStyle w:val="Paragraphedeliste"/>
        <w:numPr>
          <w:ilvl w:val="0"/>
          <w:numId w:val="35"/>
        </w:numPr>
        <w:rPr>
          <w:sz w:val="24"/>
          <w:szCs w:val="24"/>
          <w:lang w:val="fr-FR"/>
        </w:rPr>
      </w:pPr>
      <w:r w:rsidRPr="0047234D">
        <w:rPr>
          <w:b/>
          <w:bCs/>
          <w:sz w:val="24"/>
          <w:szCs w:val="24"/>
          <w:lang w:val="fr-FR"/>
        </w:rPr>
        <w:t>le détendeur</w:t>
      </w:r>
      <w:r w:rsidRPr="0047234D">
        <w:rPr>
          <w:sz w:val="24"/>
          <w:szCs w:val="24"/>
          <w:lang w:val="fr-FR"/>
        </w:rPr>
        <w:t>.</w:t>
      </w:r>
    </w:p>
    <w:p w:rsidR="00B62F84" w:rsidRPr="0047234D" w:rsidRDefault="00721905" w:rsidP="00721905">
      <w:pPr>
        <w:pStyle w:val="Paragraphedeliste"/>
        <w:ind w:left="426" w:firstLine="0"/>
        <w:rPr>
          <w:sz w:val="24"/>
          <w:szCs w:val="24"/>
          <w:lang w:val="fr-FR"/>
        </w:rPr>
      </w:pPr>
      <w:r w:rsidRPr="0047234D">
        <w:rPr>
          <w:noProof/>
          <w:sz w:val="24"/>
          <w:szCs w:val="24"/>
          <w:lang w:val="fr-FR" w:eastAsia="fr-FR" w:bidi="ar-SA"/>
        </w:rPr>
        <w:drawing>
          <wp:inline distT="0" distB="0" distL="0" distR="0">
            <wp:extent cx="6438890" cy="2766951"/>
            <wp:effectExtent l="19050" t="0" r="10" b="0"/>
            <wp:docPr id="9" name="Obje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786874" cy="3767387"/>
                      <a:chOff x="214282" y="-71462"/>
                      <a:chExt cx="8786874" cy="3767387"/>
                    </a:xfrm>
                  </a:grpSpPr>
                  <a:grpSp>
                    <a:nvGrpSpPr>
                      <a:cNvPr id="76" name="Groupe 75"/>
                      <a:cNvGrpSpPr/>
                    </a:nvGrpSpPr>
                    <a:grpSpPr>
                      <a:xfrm>
                        <a:off x="214282" y="-71462"/>
                        <a:ext cx="8786874" cy="3767387"/>
                        <a:chOff x="214282" y="-71462"/>
                        <a:chExt cx="8786874" cy="3767387"/>
                      </a:xfrm>
                    </a:grpSpPr>
                    <a:sp>
                      <a:nvSpPr>
                        <a:cNvPr id="80" name="Rectangle à coins arrondis 79"/>
                        <a:cNvSpPr/>
                      </a:nvSpPr>
                      <a:spPr>
                        <a:xfrm>
                          <a:off x="4071934" y="1000108"/>
                          <a:ext cx="790574" cy="95698"/>
                        </a:xfrm>
                        <a:prstGeom prst="roundRect">
                          <a:avLst/>
                        </a:prstGeom>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37" name="Rectangle à coins arrondis 36"/>
                        <a:cNvSpPr/>
                      </a:nvSpPr>
                      <a:spPr>
                        <a:xfrm rot="10800000">
                          <a:off x="2139045" y="888229"/>
                          <a:ext cx="1542142" cy="1949268"/>
                        </a:xfrm>
                        <a:prstGeom prst="roundRect">
                          <a:avLst/>
                        </a:prstGeom>
                        <a:gradFill>
                          <a:gsLst>
                            <a:gs pos="18000">
                              <a:schemeClr val="tx2"/>
                            </a:gs>
                            <a:gs pos="50000">
                              <a:schemeClr val="accent1">
                                <a:tint val="44500"/>
                                <a:satMod val="160000"/>
                              </a:schemeClr>
                            </a:gs>
                            <a:gs pos="100000">
                              <a:schemeClr val="accent1">
                                <a:tint val="23500"/>
                                <a:satMod val="160000"/>
                              </a:schemeClr>
                            </a:gs>
                          </a:gsLst>
                          <a:lin ang="5400000" scaled="0"/>
                        </a:grad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5" name="Groupe 69"/>
                        <a:cNvGrpSpPr/>
                      </a:nvGrpSpPr>
                      <a:grpSpPr>
                        <a:xfrm>
                          <a:off x="214282" y="857232"/>
                          <a:ext cx="1915885" cy="1915885"/>
                          <a:chOff x="0" y="923062"/>
                          <a:chExt cx="1915885" cy="1915885"/>
                        </a:xfrm>
                      </a:grpSpPr>
                      <a:sp>
                        <a:nvSpPr>
                          <a:cNvPr id="20" name="Ellipse 19"/>
                          <a:cNvSpPr/>
                        </a:nvSpPr>
                        <a:spPr>
                          <a:xfrm>
                            <a:off x="0" y="923062"/>
                            <a:ext cx="1915885" cy="1915885"/>
                          </a:xfrm>
                          <a:prstGeom prst="ellipse">
                            <a:avLst/>
                          </a:prstGeom>
                          <a:gradFill flip="none" rotWithShape="1">
                            <a:gsLst>
                              <a:gs pos="0">
                                <a:schemeClr val="tx2"/>
                              </a:gs>
                              <a:gs pos="50000">
                                <a:schemeClr val="accent1">
                                  <a:tint val="44500"/>
                                  <a:satMod val="160000"/>
                                </a:schemeClr>
                              </a:gs>
                              <a:gs pos="100000">
                                <a:schemeClr val="accent1">
                                  <a:tint val="23500"/>
                                  <a:satMod val="160000"/>
                                </a:schemeClr>
                              </a:gs>
                            </a:gsLst>
                            <a:lin ang="5400000" scaled="0"/>
                            <a:tileRect/>
                          </a:grad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3" name="Ellipse 20"/>
                          <a:cNvSpPr/>
                        </a:nvSpPr>
                        <a:spPr>
                          <a:xfrm rot="10800000">
                            <a:off x="203200" y="1126262"/>
                            <a:ext cx="1509485" cy="1509485"/>
                          </a:xfrm>
                          <a:prstGeom prst="ellipse">
                            <a:avLst/>
                          </a:prstGeom>
                          <a:solidFill>
                            <a:schemeClr val="bg1"/>
                          </a:solid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grpSp>
                    <a:grpSp>
                      <a:nvGrpSpPr>
                        <a:cNvPr id="6" name="Groupe 73"/>
                        <a:cNvGrpSpPr/>
                      </a:nvGrpSpPr>
                      <a:grpSpPr>
                        <a:xfrm>
                          <a:off x="7085271" y="928670"/>
                          <a:ext cx="1915885" cy="1915885"/>
                          <a:chOff x="7213600" y="1046433"/>
                          <a:chExt cx="1915885" cy="1915885"/>
                        </a:xfrm>
                      </a:grpSpPr>
                      <a:sp>
                        <a:nvSpPr>
                          <a:cNvPr id="2" name="Ellipse 29"/>
                          <a:cNvSpPr/>
                        </a:nvSpPr>
                        <a:spPr>
                          <a:xfrm>
                            <a:off x="7213600" y="1046433"/>
                            <a:ext cx="1915885" cy="1915885"/>
                          </a:xfrm>
                          <a:prstGeom prst="ellipse">
                            <a:avLst/>
                          </a:prstGeom>
                          <a:gradFill flip="none" rotWithShape="1">
                            <a:gsLst>
                              <a:gs pos="32000">
                                <a:srgbClr val="FFC000"/>
                              </a:gs>
                              <a:gs pos="50000">
                                <a:srgbClr val="FF0000">
                                  <a:shade val="67500"/>
                                  <a:satMod val="115000"/>
                                </a:srgbClr>
                              </a:gs>
                              <a:gs pos="100000">
                                <a:srgbClr val="FF0000">
                                  <a:shade val="100000"/>
                                  <a:satMod val="115000"/>
                                </a:srgbClr>
                              </a:gs>
                            </a:gsLst>
                            <a:lin ang="5400000" scaled="1"/>
                            <a:tileRect/>
                          </a:grad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31" name="Ellipse 30"/>
                          <a:cNvSpPr/>
                        </a:nvSpPr>
                        <a:spPr>
                          <a:xfrm rot="10800000">
                            <a:off x="7416800" y="1249633"/>
                            <a:ext cx="1509485" cy="1509485"/>
                          </a:xfrm>
                          <a:prstGeom prst="ellipse">
                            <a:avLst/>
                          </a:prstGeom>
                          <a:solidFill>
                            <a:schemeClr val="bg1"/>
                          </a:solid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grpSp>
                    <a:sp>
                      <a:nvSpPr>
                        <a:cNvPr id="34" name="Triangle isocèle 33"/>
                        <a:cNvSpPr/>
                      </a:nvSpPr>
                      <a:spPr>
                        <a:xfrm>
                          <a:off x="2326821" y="2260190"/>
                          <a:ext cx="136072" cy="208832"/>
                        </a:xfrm>
                        <a:prstGeom prst="triangle">
                          <a:avLst/>
                        </a:prstGeom>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35" name="Triangle isocèle 34"/>
                        <a:cNvSpPr/>
                      </a:nvSpPr>
                      <a:spPr>
                        <a:xfrm>
                          <a:off x="2762250" y="2260190"/>
                          <a:ext cx="136072" cy="208832"/>
                        </a:xfrm>
                        <a:prstGeom prst="triangle">
                          <a:avLst/>
                        </a:prstGeom>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36" name="Triangle isocèle 35"/>
                        <a:cNvSpPr/>
                      </a:nvSpPr>
                      <a:spPr>
                        <a:xfrm>
                          <a:off x="3197678" y="2260190"/>
                          <a:ext cx="136072" cy="208832"/>
                        </a:xfrm>
                        <a:prstGeom prst="triangle">
                          <a:avLst/>
                        </a:prstGeom>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40" name="Rectangle à coins arrondis 39"/>
                        <a:cNvSpPr/>
                      </a:nvSpPr>
                      <a:spPr>
                        <a:xfrm>
                          <a:off x="5518629" y="875890"/>
                          <a:ext cx="1517468" cy="1973942"/>
                        </a:xfrm>
                        <a:prstGeom prst="roundRect">
                          <a:avLst/>
                        </a:prstGeom>
                        <a:gradFill flip="none" rotWithShape="1">
                          <a:gsLst>
                            <a:gs pos="25000">
                              <a:srgbClr val="FFC000"/>
                            </a:gs>
                            <a:gs pos="50000">
                              <a:srgbClr val="FF0000">
                                <a:shade val="67500"/>
                                <a:satMod val="115000"/>
                              </a:srgbClr>
                            </a:gs>
                            <a:gs pos="100000">
                              <a:srgbClr val="FF0000">
                                <a:shade val="100000"/>
                                <a:satMod val="115000"/>
                              </a:srgbClr>
                            </a:gs>
                          </a:gsLst>
                          <a:lin ang="16200000" scaled="1"/>
                          <a:tileRect/>
                        </a:grad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41" name="Larme 40"/>
                        <a:cNvSpPr/>
                      </a:nvSpPr>
                      <a:spPr>
                        <a:xfrm rot="19056407">
                          <a:off x="5726477" y="1304290"/>
                          <a:ext cx="121182" cy="121182"/>
                        </a:xfrm>
                        <a:prstGeom prst="teardrop">
                          <a:avLst/>
                        </a:prstGeom>
                        <a:solidFill>
                          <a:srgbClr val="FF0000"/>
                        </a:solidFill>
                        <a:ln>
                          <a:solidFill>
                            <a:srgbClr val="FFFF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42" name="Larme 41"/>
                        <a:cNvSpPr/>
                      </a:nvSpPr>
                      <a:spPr>
                        <a:xfrm rot="19056407">
                          <a:off x="5983652" y="1370965"/>
                          <a:ext cx="121182" cy="121182"/>
                        </a:xfrm>
                        <a:prstGeom prst="teardrop">
                          <a:avLst/>
                        </a:prstGeom>
                        <a:solidFill>
                          <a:srgbClr val="FF0000"/>
                        </a:solidFill>
                        <a:ln>
                          <a:solidFill>
                            <a:srgbClr val="FFFF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43" name="Larme 42"/>
                        <a:cNvSpPr/>
                      </a:nvSpPr>
                      <a:spPr>
                        <a:xfrm rot="19056407">
                          <a:off x="6231302" y="1104265"/>
                          <a:ext cx="121182" cy="121182"/>
                        </a:xfrm>
                        <a:prstGeom prst="teardrop">
                          <a:avLst/>
                        </a:prstGeom>
                        <a:solidFill>
                          <a:srgbClr val="FF0000"/>
                        </a:solidFill>
                        <a:ln>
                          <a:solidFill>
                            <a:srgbClr val="FFFF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44" name="Larme 43"/>
                        <a:cNvSpPr/>
                      </a:nvSpPr>
                      <a:spPr>
                        <a:xfrm rot="19056407">
                          <a:off x="6526577" y="1418590"/>
                          <a:ext cx="121182" cy="121182"/>
                        </a:xfrm>
                        <a:prstGeom prst="teardrop">
                          <a:avLst/>
                        </a:prstGeom>
                        <a:solidFill>
                          <a:srgbClr val="FF0000"/>
                        </a:solidFill>
                        <a:ln>
                          <a:solidFill>
                            <a:srgbClr val="FFFF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45" name="Larme 44"/>
                        <a:cNvSpPr/>
                      </a:nvSpPr>
                      <a:spPr>
                        <a:xfrm rot="19056407">
                          <a:off x="6821851" y="1113790"/>
                          <a:ext cx="121182" cy="121182"/>
                        </a:xfrm>
                        <a:prstGeom prst="teardrop">
                          <a:avLst/>
                        </a:prstGeom>
                        <a:solidFill>
                          <a:srgbClr val="FF0000"/>
                        </a:solidFill>
                        <a:ln>
                          <a:solidFill>
                            <a:srgbClr val="FFFF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16" name="Groupe 49"/>
                        <a:cNvGrpSpPr/>
                      </a:nvGrpSpPr>
                      <a:grpSpPr>
                        <a:xfrm>
                          <a:off x="2781300" y="283752"/>
                          <a:ext cx="1303020" cy="1206500"/>
                          <a:chOff x="2781300" y="1130300"/>
                          <a:chExt cx="1303020" cy="1206500"/>
                        </a:xfrm>
                      </a:grpSpPr>
                      <a:sp>
                        <a:nvSpPr>
                          <a:cNvPr id="47" name="Arc plein 46"/>
                          <a:cNvSpPr/>
                        </a:nvSpPr>
                        <a:spPr>
                          <a:xfrm>
                            <a:off x="2781300" y="1130300"/>
                            <a:ext cx="1206500" cy="1206500"/>
                          </a:xfrm>
                          <a:prstGeom prst="blockArc">
                            <a:avLst>
                              <a:gd name="adj1" fmla="val 10800000"/>
                              <a:gd name="adj2" fmla="val 16260131"/>
                              <a:gd name="adj3" fmla="val 15397"/>
                            </a:avLst>
                          </a:prstGeom>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49" name="Rectangle 48"/>
                          <a:cNvSpPr/>
                        </a:nvSpPr>
                        <a:spPr>
                          <a:xfrm>
                            <a:off x="3390900" y="1130300"/>
                            <a:ext cx="693420" cy="187325"/>
                          </a:xfrm>
                          <a:prstGeom prst="rect">
                            <a:avLst/>
                          </a:prstGeom>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grpSp>
                    <a:grpSp>
                      <a:nvGrpSpPr>
                        <a:cNvPr id="17" name="Groupe 55"/>
                        <a:cNvGrpSpPr/>
                      </a:nvGrpSpPr>
                      <a:grpSpPr>
                        <a:xfrm flipH="1">
                          <a:off x="4867275" y="283752"/>
                          <a:ext cx="1303020" cy="1206500"/>
                          <a:chOff x="2781300" y="1130300"/>
                          <a:chExt cx="1303020" cy="1206500"/>
                        </a:xfrm>
                        <a:solidFill>
                          <a:srgbClr val="FF0000"/>
                        </a:solidFill>
                      </a:grpSpPr>
                      <a:sp>
                        <a:nvSpPr>
                          <a:cNvPr id="57" name="Arc plein 56"/>
                          <a:cNvSpPr/>
                        </a:nvSpPr>
                        <a:spPr>
                          <a:xfrm>
                            <a:off x="2781300" y="1130300"/>
                            <a:ext cx="1206500" cy="1206500"/>
                          </a:xfrm>
                          <a:prstGeom prst="blockArc">
                            <a:avLst>
                              <a:gd name="adj1" fmla="val 10800000"/>
                              <a:gd name="adj2" fmla="val 16260131"/>
                              <a:gd name="adj3" fmla="val 15397"/>
                            </a:avLst>
                          </a:prstGeom>
                          <a:grp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8" name="Rectangle 57"/>
                          <a:cNvSpPr/>
                        </a:nvSpPr>
                        <a:spPr>
                          <a:xfrm>
                            <a:off x="3390900" y="1130300"/>
                            <a:ext cx="693420" cy="187325"/>
                          </a:xfrm>
                          <a:prstGeom prst="rect">
                            <a:avLst/>
                          </a:prstGeom>
                          <a:grp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grpSp>
                    <a:grpSp>
                      <a:nvGrpSpPr>
                        <a:cNvPr id="18" name="Groupe 65"/>
                        <a:cNvGrpSpPr/>
                      </a:nvGrpSpPr>
                      <a:grpSpPr>
                        <a:xfrm flipV="1">
                          <a:off x="2849618" y="2254442"/>
                          <a:ext cx="1365192" cy="1206500"/>
                          <a:chOff x="2781300" y="1130300"/>
                          <a:chExt cx="1365192" cy="1206500"/>
                        </a:xfrm>
                      </a:grpSpPr>
                      <a:sp>
                        <a:nvSpPr>
                          <a:cNvPr id="67" name="Arc plein 66"/>
                          <a:cNvSpPr/>
                        </a:nvSpPr>
                        <a:spPr>
                          <a:xfrm>
                            <a:off x="2781300" y="1130300"/>
                            <a:ext cx="1206500" cy="1206500"/>
                          </a:xfrm>
                          <a:prstGeom prst="blockArc">
                            <a:avLst>
                              <a:gd name="adj1" fmla="val 10800000"/>
                              <a:gd name="adj2" fmla="val 16260131"/>
                              <a:gd name="adj3" fmla="val 15397"/>
                            </a:avLst>
                          </a:prstGeom>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68" name="Rectangle 67"/>
                          <a:cNvSpPr/>
                        </a:nvSpPr>
                        <a:spPr>
                          <a:xfrm>
                            <a:off x="3386082" y="1130492"/>
                            <a:ext cx="760410" cy="187134"/>
                          </a:xfrm>
                          <a:prstGeom prst="rect">
                            <a:avLst/>
                          </a:prstGeom>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grpSp>
                    <a:grpSp>
                      <a:nvGrpSpPr>
                        <a:cNvPr id="19" name="Groupe 69"/>
                        <a:cNvGrpSpPr/>
                      </a:nvGrpSpPr>
                      <a:grpSpPr>
                        <a:xfrm flipH="1" flipV="1">
                          <a:off x="4786311" y="2254442"/>
                          <a:ext cx="1452302" cy="1206500"/>
                          <a:chOff x="2781300" y="1130300"/>
                          <a:chExt cx="1452302" cy="1206500"/>
                        </a:xfrm>
                        <a:solidFill>
                          <a:srgbClr val="FF0000"/>
                        </a:solidFill>
                      </a:grpSpPr>
                      <a:sp>
                        <a:nvSpPr>
                          <a:cNvPr id="71" name="Arc plein 70"/>
                          <a:cNvSpPr/>
                        </a:nvSpPr>
                        <a:spPr>
                          <a:xfrm>
                            <a:off x="2781300" y="1130300"/>
                            <a:ext cx="1206500" cy="1206500"/>
                          </a:xfrm>
                          <a:prstGeom prst="blockArc">
                            <a:avLst>
                              <a:gd name="adj1" fmla="val 10800000"/>
                              <a:gd name="adj2" fmla="val 16260131"/>
                              <a:gd name="adj3" fmla="val 15397"/>
                            </a:avLst>
                          </a:prstGeom>
                          <a:grp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72" name="Rectangle 71"/>
                          <a:cNvSpPr/>
                        </a:nvSpPr>
                        <a:spPr>
                          <a:xfrm>
                            <a:off x="3362064" y="1130493"/>
                            <a:ext cx="871538" cy="187135"/>
                          </a:xfrm>
                          <a:prstGeom prst="rect">
                            <a:avLst/>
                          </a:prstGeom>
                          <a:grp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grpSp>
                    <a:sp>
                      <a:nvSpPr>
                        <a:cNvPr id="77" name="Trapèze 76"/>
                        <a:cNvSpPr/>
                      </a:nvSpPr>
                      <a:spPr>
                        <a:xfrm>
                          <a:off x="4356285" y="1346156"/>
                          <a:ext cx="220718" cy="819807"/>
                        </a:xfrm>
                        <a:prstGeom prst="trapezoid">
                          <a:avLst/>
                        </a:prstGeom>
                        <a:solidFill>
                          <a:schemeClr val="tx1">
                            <a:lumMod val="50000"/>
                            <a:lumOff val="50000"/>
                          </a:schemeClr>
                        </a:solid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21" name="Groupe 77"/>
                        <a:cNvGrpSpPr/>
                      </a:nvGrpSpPr>
                      <a:grpSpPr>
                        <a:xfrm>
                          <a:off x="4106538" y="1111724"/>
                          <a:ext cx="718022" cy="340766"/>
                          <a:chOff x="5793701" y="3864602"/>
                          <a:chExt cx="718022" cy="340766"/>
                        </a:xfrm>
                      </a:grpSpPr>
                      <a:grpSp>
                        <a:nvGrpSpPr>
                          <a:cNvPr id="30" name="Groupe 73"/>
                          <a:cNvGrpSpPr/>
                        </a:nvGrpSpPr>
                        <a:grpSpPr>
                          <a:xfrm>
                            <a:off x="5793701" y="3864602"/>
                            <a:ext cx="718022" cy="340766"/>
                            <a:chOff x="5343416" y="4298731"/>
                            <a:chExt cx="1240220" cy="597119"/>
                          </a:xfrm>
                        </a:grpSpPr>
                        <a:sp>
                          <a:nvSpPr>
                            <a:cNvPr id="51" name="Rectangle à coins arrondis 50"/>
                            <a:cNvSpPr/>
                          </a:nvSpPr>
                          <a:spPr>
                            <a:xfrm>
                              <a:off x="5343416" y="4298731"/>
                              <a:ext cx="1240220" cy="597119"/>
                            </a:xfrm>
                            <a:prstGeom prst="roundRect">
                              <a:avLst/>
                            </a:prstGeom>
                            <a:solidFill>
                              <a:schemeClr val="bg1">
                                <a:lumMod val="75000"/>
                              </a:schemeClr>
                            </a:solid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33" name="Groupe 63"/>
                            <a:cNvGrpSpPr/>
                          </a:nvGrpSpPr>
                          <a:grpSpPr>
                            <a:xfrm>
                              <a:off x="5353050" y="4419600"/>
                              <a:ext cx="95250" cy="381000"/>
                              <a:chOff x="5353050" y="4419600"/>
                              <a:chExt cx="95250" cy="381000"/>
                            </a:xfrm>
                          </a:grpSpPr>
                          <a:sp>
                            <a:nvSpPr>
                              <a:cNvPr id="52" name="Rectangle 51"/>
                              <a:cNvSpPr/>
                            </a:nvSpPr>
                            <a:spPr>
                              <a:xfrm>
                                <a:off x="5353050" y="4419600"/>
                                <a:ext cx="95250" cy="69850"/>
                              </a:xfrm>
                              <a:prstGeom prst="rect">
                                <a:avLst/>
                              </a:prstGeom>
                              <a:solidFill>
                                <a:schemeClr val="bg1"/>
                              </a:solidFill>
                              <a:ln>
                                <a:solidFill>
                                  <a:schemeClr val="bg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53" name="Rectangle 52"/>
                              <a:cNvSpPr/>
                            </a:nvSpPr>
                            <a:spPr>
                              <a:xfrm>
                                <a:off x="5353050" y="4575175"/>
                                <a:ext cx="95250" cy="69850"/>
                              </a:xfrm>
                              <a:prstGeom prst="rect">
                                <a:avLst/>
                              </a:prstGeom>
                              <a:solidFill>
                                <a:schemeClr val="bg1"/>
                              </a:solidFill>
                              <a:ln>
                                <a:solidFill>
                                  <a:schemeClr val="bg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55" name="Rectangle 54"/>
                              <a:cNvSpPr/>
                            </a:nvSpPr>
                            <a:spPr>
                              <a:xfrm>
                                <a:off x="5353050" y="4730750"/>
                                <a:ext cx="95250" cy="69850"/>
                              </a:xfrm>
                              <a:prstGeom prst="rect">
                                <a:avLst/>
                              </a:prstGeom>
                              <a:solidFill>
                                <a:schemeClr val="bg1"/>
                              </a:solidFill>
                              <a:ln>
                                <a:solidFill>
                                  <a:schemeClr val="bg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grpSp>
                        <a:grpSp>
                          <a:nvGrpSpPr>
                            <a:cNvPr id="38" name="Groupe 62"/>
                            <a:cNvGrpSpPr/>
                          </a:nvGrpSpPr>
                          <a:grpSpPr>
                            <a:xfrm>
                              <a:off x="6477000" y="4419600"/>
                              <a:ext cx="95250" cy="381000"/>
                              <a:chOff x="6477000" y="4406900"/>
                              <a:chExt cx="95250" cy="381000"/>
                            </a:xfrm>
                          </a:grpSpPr>
                          <a:sp>
                            <a:nvSpPr>
                              <a:cNvPr id="60" name="Rectangle 59"/>
                              <a:cNvSpPr/>
                            </a:nvSpPr>
                            <a:spPr>
                              <a:xfrm>
                                <a:off x="6477000" y="4406900"/>
                                <a:ext cx="95250" cy="69850"/>
                              </a:xfrm>
                              <a:prstGeom prst="rect">
                                <a:avLst/>
                              </a:prstGeom>
                              <a:solidFill>
                                <a:schemeClr val="bg1"/>
                              </a:solidFill>
                              <a:ln>
                                <a:solidFill>
                                  <a:schemeClr val="bg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61" name="Rectangle 60"/>
                              <a:cNvSpPr/>
                            </a:nvSpPr>
                            <a:spPr>
                              <a:xfrm>
                                <a:off x="6477000" y="4562475"/>
                                <a:ext cx="95250" cy="69850"/>
                              </a:xfrm>
                              <a:prstGeom prst="rect">
                                <a:avLst/>
                              </a:prstGeom>
                              <a:solidFill>
                                <a:schemeClr val="bg1"/>
                              </a:solidFill>
                              <a:ln>
                                <a:solidFill>
                                  <a:schemeClr val="bg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62" name="Rectangle 61"/>
                              <a:cNvSpPr/>
                            </a:nvSpPr>
                            <a:spPr>
                              <a:xfrm>
                                <a:off x="6477000" y="4718050"/>
                                <a:ext cx="95250" cy="69850"/>
                              </a:xfrm>
                              <a:prstGeom prst="rect">
                                <a:avLst/>
                              </a:prstGeom>
                              <a:solidFill>
                                <a:schemeClr val="bg1"/>
                              </a:solidFill>
                              <a:ln>
                                <a:solidFill>
                                  <a:schemeClr val="bg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grpSp>
                      </a:grpSp>
                      <a:sp>
                        <a:nvSpPr>
                          <a:cNvPr id="65" name="Ellipse 64"/>
                          <a:cNvSpPr/>
                        </a:nvSpPr>
                        <a:spPr>
                          <a:xfrm>
                            <a:off x="6089212" y="3971485"/>
                            <a:ext cx="127000" cy="127000"/>
                          </a:xfrm>
                          <a:prstGeom prst="ellipse">
                            <a:avLst/>
                          </a:prstGeom>
                          <a:solidFill>
                            <a:schemeClr val="bg1">
                              <a:lumMod val="50000"/>
                            </a:schemeClr>
                          </a:solid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grpSp>
                    <a:sp>
                      <a:nvSpPr>
                        <a:cNvPr id="79" name="Ellipse 78"/>
                        <a:cNvSpPr/>
                      </a:nvSpPr>
                      <a:spPr>
                        <a:xfrm>
                          <a:off x="4345775" y="2081884"/>
                          <a:ext cx="241738" cy="241738"/>
                        </a:xfrm>
                        <a:prstGeom prst="ellipse">
                          <a:avLst/>
                        </a:prstGeom>
                        <a:solidFill>
                          <a:schemeClr val="tx1">
                            <a:lumMod val="50000"/>
                            <a:lumOff val="50000"/>
                          </a:schemeClr>
                        </a:solidFill>
                        <a:ln>
                          <a:solidFill>
                            <a:schemeClr val="bg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63" name="Ellipse 62"/>
                        <a:cNvSpPr/>
                      </a:nvSpPr>
                      <a:spPr>
                        <a:xfrm>
                          <a:off x="4214810" y="3071810"/>
                          <a:ext cx="620494" cy="624115"/>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64" name="Rectangle 63"/>
                        <a:cNvSpPr/>
                      </a:nvSpPr>
                      <a:spPr>
                        <a:xfrm rot="16200000" flipH="1">
                          <a:off x="4318953" y="538776"/>
                          <a:ext cx="693420" cy="187325"/>
                        </a:xfrm>
                        <a:prstGeom prst="rect">
                          <a:avLst/>
                        </a:prstGeom>
                        <a:solidFill>
                          <a:srgbClr val="FF0000"/>
                        </a:solid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66" name="Rectangle 65"/>
                        <a:cNvSpPr/>
                      </a:nvSpPr>
                      <a:spPr>
                        <a:xfrm rot="16200000">
                          <a:off x="3890325" y="538776"/>
                          <a:ext cx="693420" cy="187325"/>
                        </a:xfrm>
                        <a:prstGeom prst="rect">
                          <a:avLst/>
                        </a:prstGeom>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48" name="Ellipse 47"/>
                        <a:cNvSpPr/>
                      </a:nvSpPr>
                      <a:spPr>
                        <a:xfrm>
                          <a:off x="4011610" y="-71462"/>
                          <a:ext cx="917580" cy="826284"/>
                        </a:xfrm>
                        <a:prstGeom prst="ellipse">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27" name="Groupe 75"/>
                        <a:cNvGrpSpPr/>
                      </a:nvGrpSpPr>
                      <a:grpSpPr>
                        <a:xfrm>
                          <a:off x="3977913" y="964007"/>
                          <a:ext cx="966952" cy="1608085"/>
                          <a:chOff x="5160579" y="3983421"/>
                          <a:chExt cx="1597573" cy="1776248"/>
                        </a:xfrm>
                      </a:grpSpPr>
                      <a:sp>
                        <a:nvSpPr>
                          <a:cNvPr id="46" name="Rectangle à coins arrondis 45"/>
                          <a:cNvSpPr/>
                        </a:nvSpPr>
                        <a:spPr>
                          <a:xfrm>
                            <a:off x="5297214" y="3983421"/>
                            <a:ext cx="1334814" cy="1481958"/>
                          </a:xfrm>
                          <a:prstGeom prst="roundRect">
                            <a:avLst/>
                          </a:prstGeom>
                          <a:noFill/>
                          <a:ln w="76200">
                            <a:solidFill>
                              <a:schemeClr val="tx1">
                                <a:lumMod val="50000"/>
                                <a:lumOff val="50000"/>
                              </a:schemeClr>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75" name="Rectangle 74"/>
                          <a:cNvSpPr/>
                        </a:nvSpPr>
                        <a:spPr>
                          <a:xfrm>
                            <a:off x="5160579" y="5129048"/>
                            <a:ext cx="1597573" cy="630621"/>
                          </a:xfrm>
                          <a:prstGeom prst="rect">
                            <a:avLst/>
                          </a:prstGeom>
                          <a:solidFill>
                            <a:schemeClr val="bg1"/>
                          </a:solid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grpSp>
                  </a:grpSp>
                </lc:lockedCanvas>
              </a:graphicData>
            </a:graphic>
          </wp:inline>
        </w:drawing>
      </w:r>
    </w:p>
    <w:p w:rsidR="006A7AAC" w:rsidRPr="0047234D" w:rsidRDefault="006A7AAC" w:rsidP="006A7AAC">
      <w:pPr>
        <w:ind w:left="851"/>
        <w:rPr>
          <w:sz w:val="24"/>
          <w:szCs w:val="24"/>
          <w:lang w:val="fr-FR"/>
        </w:rPr>
      </w:pPr>
      <w:r w:rsidRPr="0047234D">
        <w:rPr>
          <w:sz w:val="24"/>
          <w:szCs w:val="24"/>
          <w:lang w:val="fr-FR"/>
        </w:rPr>
        <w:t>La pompe à chaleur sert donc à :</w:t>
      </w:r>
    </w:p>
    <w:p w:rsidR="006A7AAC" w:rsidRPr="0047234D" w:rsidRDefault="006A7AAC" w:rsidP="00B004B5">
      <w:pPr>
        <w:pStyle w:val="Paragraphedeliste"/>
        <w:numPr>
          <w:ilvl w:val="0"/>
          <w:numId w:val="41"/>
        </w:numPr>
        <w:rPr>
          <w:sz w:val="24"/>
          <w:szCs w:val="24"/>
          <w:lang w:val="fr-FR"/>
        </w:rPr>
      </w:pPr>
      <w:r w:rsidRPr="0047234D">
        <w:rPr>
          <w:b/>
          <w:bCs/>
          <w:sz w:val="24"/>
          <w:szCs w:val="24"/>
          <w:lang w:val="fr-FR"/>
        </w:rPr>
        <w:t>récupérer de l’énergie</w:t>
      </w:r>
      <w:r w:rsidRPr="0047234D">
        <w:rPr>
          <w:sz w:val="24"/>
          <w:szCs w:val="24"/>
          <w:lang w:val="fr-FR"/>
        </w:rPr>
        <w:t xml:space="preserve"> dans le milieu extérieur (sol/eau/air) grâce à l’évaporateur, </w:t>
      </w:r>
    </w:p>
    <w:p w:rsidR="006A7AAC" w:rsidRPr="0047234D" w:rsidRDefault="006A7AAC" w:rsidP="00B004B5">
      <w:pPr>
        <w:pStyle w:val="Paragraphedeliste"/>
        <w:numPr>
          <w:ilvl w:val="0"/>
          <w:numId w:val="41"/>
        </w:numPr>
        <w:rPr>
          <w:sz w:val="24"/>
          <w:szCs w:val="24"/>
          <w:lang w:val="fr-FR"/>
        </w:rPr>
      </w:pPr>
      <w:r w:rsidRPr="0047234D">
        <w:rPr>
          <w:b/>
          <w:bCs/>
          <w:sz w:val="24"/>
          <w:szCs w:val="24"/>
          <w:lang w:val="fr-FR"/>
        </w:rPr>
        <w:t>remonter le niveau de température</w:t>
      </w:r>
      <w:r w:rsidRPr="0047234D">
        <w:rPr>
          <w:sz w:val="24"/>
          <w:szCs w:val="24"/>
          <w:lang w:val="fr-FR"/>
        </w:rPr>
        <w:t xml:space="preserve"> de cette énergie thermique, via le compresseur, </w:t>
      </w:r>
    </w:p>
    <w:p w:rsidR="006A7AAC" w:rsidRPr="0047234D" w:rsidRDefault="006A7AAC" w:rsidP="00B004B5">
      <w:pPr>
        <w:pStyle w:val="Paragraphedeliste"/>
        <w:numPr>
          <w:ilvl w:val="0"/>
          <w:numId w:val="41"/>
        </w:numPr>
        <w:rPr>
          <w:sz w:val="24"/>
          <w:szCs w:val="24"/>
          <w:lang w:val="fr-FR"/>
        </w:rPr>
      </w:pPr>
      <w:r w:rsidRPr="0047234D">
        <w:rPr>
          <w:b/>
          <w:bCs/>
          <w:sz w:val="24"/>
          <w:szCs w:val="24"/>
          <w:lang w:val="fr-FR"/>
        </w:rPr>
        <w:t>transférer cette énergie</w:t>
      </w:r>
      <w:r w:rsidRPr="0047234D">
        <w:rPr>
          <w:sz w:val="24"/>
          <w:szCs w:val="24"/>
          <w:lang w:val="fr-FR"/>
        </w:rPr>
        <w:t xml:space="preserve"> au bon niveau de température au milieu intérieur que l’on souhaite chauffer. </w:t>
      </w:r>
    </w:p>
    <w:p w:rsidR="006A7AAC" w:rsidRPr="0047234D" w:rsidRDefault="006A7AAC" w:rsidP="006A7AAC">
      <w:pPr>
        <w:ind w:left="851"/>
        <w:rPr>
          <w:sz w:val="24"/>
          <w:szCs w:val="24"/>
          <w:lang w:val="fr-FR"/>
        </w:rPr>
      </w:pPr>
    </w:p>
    <w:p w:rsidR="006A7AAC" w:rsidRPr="0047234D" w:rsidRDefault="006A7AAC" w:rsidP="00EC1011">
      <w:pPr>
        <w:ind w:left="851"/>
        <w:rPr>
          <w:sz w:val="24"/>
          <w:szCs w:val="24"/>
          <w:lang w:val="fr-FR"/>
        </w:rPr>
      </w:pPr>
      <w:r w:rsidRPr="0047234D">
        <w:rPr>
          <w:sz w:val="24"/>
          <w:szCs w:val="24"/>
          <w:lang w:val="fr-FR"/>
        </w:rPr>
        <w:t xml:space="preserve">C’est pour effectuer ces opérations (remontée du niveau de température de la chaleur captée et transfert de la chaleur d’un milieu vers un autre) qu’a lieu la consommation d’énergie électrique. </w:t>
      </w:r>
    </w:p>
    <w:p w:rsidR="00061258" w:rsidRPr="0047234D" w:rsidRDefault="00FB6BBA" w:rsidP="00EC1011">
      <w:pPr>
        <w:pStyle w:val="Titre1"/>
        <w:numPr>
          <w:ilvl w:val="0"/>
          <w:numId w:val="37"/>
        </w:numPr>
        <w:rPr>
          <w:rStyle w:val="txtgras"/>
          <w:color w:val="17365D" w:themeColor="text2" w:themeShade="BF"/>
          <w:lang w:val="fr-FR"/>
        </w:rPr>
      </w:pPr>
      <w:r w:rsidRPr="0047234D">
        <w:rPr>
          <w:rStyle w:val="txtgras"/>
          <w:color w:val="17365D" w:themeColor="text2" w:themeShade="BF"/>
          <w:lang w:val="fr-FR"/>
        </w:rPr>
        <w:t>Les p</w:t>
      </w:r>
      <w:r w:rsidR="00D132B2" w:rsidRPr="0047234D">
        <w:rPr>
          <w:rStyle w:val="txtgras"/>
          <w:color w:val="17365D" w:themeColor="text2" w:themeShade="BF"/>
          <w:lang w:val="fr-FR"/>
        </w:rPr>
        <w:t>hénomènes thermodynamiques</w:t>
      </w:r>
      <w:r w:rsidRPr="0047234D">
        <w:rPr>
          <w:rStyle w:val="txtgras"/>
          <w:color w:val="17365D" w:themeColor="text2" w:themeShade="BF"/>
          <w:lang w:val="fr-FR"/>
        </w:rPr>
        <w:t xml:space="preserve"> des PAC.</w:t>
      </w:r>
    </w:p>
    <w:p w:rsidR="00BE35F2" w:rsidRPr="0047234D" w:rsidRDefault="00BE35F2" w:rsidP="00BE35F2">
      <w:pPr>
        <w:pStyle w:val="Titre2"/>
        <w:numPr>
          <w:ilvl w:val="1"/>
          <w:numId w:val="37"/>
        </w:numPr>
        <w:pBdr>
          <w:bottom w:val="none" w:sz="0" w:space="0" w:color="auto"/>
        </w:pBdr>
        <w:rPr>
          <w:b/>
          <w:color w:val="17365D" w:themeColor="text2" w:themeShade="BF"/>
          <w:lang w:val="fr-FR"/>
        </w:rPr>
      </w:pPr>
      <w:r w:rsidRPr="0047234D">
        <w:rPr>
          <w:b/>
          <w:color w:val="17365D" w:themeColor="text2" w:themeShade="BF"/>
          <w:lang w:val="fr-FR"/>
        </w:rPr>
        <w:t>Le froid n’existe pas !</w:t>
      </w:r>
    </w:p>
    <w:p w:rsidR="00BE35F2" w:rsidRPr="0047234D" w:rsidRDefault="00BE35F2" w:rsidP="00BE35F2">
      <w:pPr>
        <w:ind w:left="1134"/>
        <w:rPr>
          <w:sz w:val="24"/>
          <w:szCs w:val="24"/>
          <w:lang w:val="fr-FR"/>
        </w:rPr>
      </w:pPr>
      <w:r w:rsidRPr="0047234D">
        <w:rPr>
          <w:sz w:val="24"/>
          <w:szCs w:val="24"/>
          <w:lang w:val="fr-FR"/>
        </w:rPr>
        <w:t xml:space="preserve">La chaleur est une des formes prises par l'énergie (unité : le joule, </w:t>
      </w:r>
      <w:r w:rsidRPr="0047234D">
        <w:rPr>
          <w:b/>
          <w:sz w:val="24"/>
          <w:szCs w:val="24"/>
          <w:lang w:val="fr-FR"/>
        </w:rPr>
        <w:t>J</w:t>
      </w:r>
      <w:r w:rsidRPr="0047234D">
        <w:rPr>
          <w:sz w:val="24"/>
          <w:szCs w:val="24"/>
          <w:lang w:val="fr-FR"/>
        </w:rPr>
        <w:t>).</w:t>
      </w:r>
    </w:p>
    <w:p w:rsidR="009E3C82" w:rsidRDefault="00BE35F2" w:rsidP="00BE35F2">
      <w:pPr>
        <w:ind w:left="1134"/>
        <w:rPr>
          <w:b/>
          <w:sz w:val="24"/>
          <w:szCs w:val="24"/>
          <w:lang w:val="fr-FR"/>
        </w:rPr>
      </w:pPr>
      <w:r w:rsidRPr="0047234D">
        <w:rPr>
          <w:sz w:val="24"/>
          <w:szCs w:val="24"/>
          <w:lang w:val="fr-FR"/>
        </w:rPr>
        <w:t xml:space="preserve">Si on ajoute de la chaleur à un corps (c'est-à-dire si nous le chauffons), on obtient une augmentation de sa température. De même, si on enlève de la chaleur à un corps, on provoque un abaissement de sa température. </w:t>
      </w:r>
      <w:r w:rsidRPr="0047234D">
        <w:rPr>
          <w:b/>
          <w:sz w:val="24"/>
          <w:szCs w:val="24"/>
          <w:lang w:val="fr-FR"/>
        </w:rPr>
        <w:t>La température indique le niveau de chaleur d'un corps.</w:t>
      </w:r>
    </w:p>
    <w:p w:rsidR="009E3C82" w:rsidRDefault="009E3C82">
      <w:pPr>
        <w:rPr>
          <w:b/>
          <w:sz w:val="24"/>
          <w:szCs w:val="24"/>
          <w:lang w:val="fr-FR"/>
        </w:rPr>
      </w:pPr>
      <w:r>
        <w:rPr>
          <w:b/>
          <w:sz w:val="24"/>
          <w:szCs w:val="24"/>
          <w:lang w:val="fr-FR"/>
        </w:rPr>
        <w:br w:type="page"/>
      </w:r>
    </w:p>
    <w:p w:rsidR="00274CA4" w:rsidRPr="0047234D" w:rsidRDefault="0091522C" w:rsidP="009666C1">
      <w:pPr>
        <w:pStyle w:val="Titre2"/>
        <w:numPr>
          <w:ilvl w:val="1"/>
          <w:numId w:val="37"/>
        </w:numPr>
        <w:pBdr>
          <w:bottom w:val="none" w:sz="0" w:space="0" w:color="auto"/>
        </w:pBdr>
        <w:rPr>
          <w:b/>
          <w:color w:val="17365D" w:themeColor="text2" w:themeShade="BF"/>
          <w:lang w:val="fr-FR"/>
        </w:rPr>
      </w:pPr>
      <w:r w:rsidRPr="0047234D">
        <w:rPr>
          <w:b/>
          <w:color w:val="17365D" w:themeColor="text2" w:themeShade="BF"/>
          <w:lang w:val="fr-FR"/>
        </w:rPr>
        <w:lastRenderedPageBreak/>
        <w:t xml:space="preserve">La chaleur se déplace naturellement du </w:t>
      </w:r>
      <w:r w:rsidR="00945ED9" w:rsidRPr="0047234D">
        <w:rPr>
          <w:b/>
          <w:color w:val="17365D" w:themeColor="text2" w:themeShade="BF"/>
          <w:lang w:val="fr-FR"/>
        </w:rPr>
        <w:t>« </w:t>
      </w:r>
      <w:r w:rsidRPr="0047234D">
        <w:rPr>
          <w:b/>
          <w:color w:val="17365D" w:themeColor="text2" w:themeShade="BF"/>
          <w:lang w:val="fr-FR"/>
        </w:rPr>
        <w:t>chaud</w:t>
      </w:r>
      <w:r w:rsidR="00945ED9" w:rsidRPr="0047234D">
        <w:rPr>
          <w:b/>
          <w:color w:val="17365D" w:themeColor="text2" w:themeShade="BF"/>
          <w:lang w:val="fr-FR"/>
        </w:rPr>
        <w:t> »</w:t>
      </w:r>
      <w:r w:rsidRPr="0047234D">
        <w:rPr>
          <w:b/>
          <w:color w:val="17365D" w:themeColor="text2" w:themeShade="BF"/>
          <w:lang w:val="fr-FR"/>
        </w:rPr>
        <w:t xml:space="preserve"> vers </w:t>
      </w:r>
      <w:r w:rsidR="00945ED9" w:rsidRPr="0047234D">
        <w:rPr>
          <w:b/>
          <w:color w:val="17365D" w:themeColor="text2" w:themeShade="BF"/>
          <w:lang w:val="fr-FR"/>
        </w:rPr>
        <w:t>« </w:t>
      </w:r>
      <w:r w:rsidRPr="0047234D">
        <w:rPr>
          <w:b/>
          <w:color w:val="17365D" w:themeColor="text2" w:themeShade="BF"/>
          <w:lang w:val="fr-FR"/>
        </w:rPr>
        <w:t>le froid</w:t>
      </w:r>
      <w:r w:rsidR="00945ED9" w:rsidRPr="0047234D">
        <w:rPr>
          <w:b/>
          <w:color w:val="17365D" w:themeColor="text2" w:themeShade="BF"/>
          <w:lang w:val="fr-FR"/>
        </w:rPr>
        <w:t> »</w:t>
      </w:r>
    </w:p>
    <w:p w:rsidR="00945ED9" w:rsidRPr="0047234D" w:rsidRDefault="0091522C" w:rsidP="00945ED9">
      <w:pPr>
        <w:ind w:left="1134"/>
        <w:rPr>
          <w:sz w:val="24"/>
          <w:szCs w:val="24"/>
          <w:lang w:val="fr-FR"/>
        </w:rPr>
      </w:pPr>
      <w:r w:rsidRPr="0047234D">
        <w:rPr>
          <w:noProof/>
          <w:sz w:val="24"/>
          <w:szCs w:val="24"/>
          <w:lang w:val="fr-FR" w:eastAsia="fr-FR" w:bidi="ar-SA"/>
        </w:rPr>
        <w:drawing>
          <wp:anchor distT="0" distB="0" distL="114300" distR="114300" simplePos="0" relativeHeight="251666432" behindDoc="0" locked="0" layoutInCell="1" allowOverlap="1">
            <wp:simplePos x="0" y="0"/>
            <wp:positionH relativeFrom="column">
              <wp:posOffset>4314190</wp:posOffset>
            </wp:positionH>
            <wp:positionV relativeFrom="paragraph">
              <wp:posOffset>45085</wp:posOffset>
            </wp:positionV>
            <wp:extent cx="2365375" cy="1544955"/>
            <wp:effectExtent l="19050" t="0" r="0" b="0"/>
            <wp:wrapSquare wrapText="bothSides"/>
            <wp:docPr id="8" name="Obje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832596" cy="3163896"/>
                      <a:chOff x="2018268" y="1943099"/>
                      <a:chExt cx="4832596" cy="3163896"/>
                    </a:xfrm>
                  </a:grpSpPr>
                  <a:grpSp>
                    <a:nvGrpSpPr>
                      <a:cNvPr id="61" name="Groupe 60"/>
                      <a:cNvGrpSpPr/>
                    </a:nvGrpSpPr>
                    <a:grpSpPr>
                      <a:xfrm>
                        <a:off x="2018268" y="1943099"/>
                        <a:ext cx="4832596" cy="3163896"/>
                        <a:chOff x="2973398" y="2526393"/>
                        <a:chExt cx="3902866" cy="2555203"/>
                      </a:xfrm>
                    </a:grpSpPr>
                    <a:grpSp>
                      <a:nvGrpSpPr>
                        <a:cNvPr id="3" name="Groupe 28"/>
                        <a:cNvGrpSpPr/>
                      </a:nvGrpSpPr>
                      <a:grpSpPr>
                        <a:xfrm>
                          <a:off x="3290515" y="3340894"/>
                          <a:ext cx="1508906" cy="1740702"/>
                          <a:chOff x="6429388" y="2832894"/>
                          <a:chExt cx="1508906" cy="1740702"/>
                        </a:xfrm>
                      </a:grpSpPr>
                      <a:cxnSp>
                        <a:nvCxnSpPr>
                          <a:cNvPr id="18" name="Connecteur droit 17"/>
                          <a:cNvCxnSpPr/>
                        </a:nvCxnSpPr>
                        <a:spPr>
                          <a:xfrm rot="5400000">
                            <a:off x="5575300" y="3695700"/>
                            <a:ext cx="1727200" cy="1588"/>
                          </a:xfrm>
                          <a:prstGeom prst="line">
                            <a:avLst/>
                          </a:prstGeom>
                          <a:ln w="76200">
                            <a:solidFill>
                              <a:schemeClr val="bg1">
                                <a:lumMod val="65000"/>
                              </a:schemeClr>
                            </a:solidFill>
                          </a:ln>
                        </a:spPr>
                        <a:style>
                          <a:lnRef idx="1">
                            <a:schemeClr val="accent1"/>
                          </a:lnRef>
                          <a:fillRef idx="0">
                            <a:schemeClr val="accent1"/>
                          </a:fillRef>
                          <a:effectRef idx="0">
                            <a:schemeClr val="accent1"/>
                          </a:effectRef>
                          <a:fontRef idx="minor">
                            <a:schemeClr val="tx1"/>
                          </a:fontRef>
                        </a:style>
                      </a:cxnSp>
                      <a:cxnSp>
                        <a:nvCxnSpPr>
                          <a:cNvPr id="19" name="Connecteur droit 18"/>
                          <a:cNvCxnSpPr/>
                        </a:nvCxnSpPr>
                        <a:spPr>
                          <a:xfrm rot="5400000">
                            <a:off x="7073900" y="3695700"/>
                            <a:ext cx="1727200" cy="1588"/>
                          </a:xfrm>
                          <a:prstGeom prst="line">
                            <a:avLst/>
                          </a:prstGeom>
                          <a:ln w="76200">
                            <a:solidFill>
                              <a:schemeClr val="bg1">
                                <a:lumMod val="65000"/>
                              </a:schemeClr>
                            </a:solidFill>
                          </a:ln>
                        </a:spPr>
                        <a:style>
                          <a:lnRef idx="1">
                            <a:schemeClr val="accent1"/>
                          </a:lnRef>
                          <a:fillRef idx="0">
                            <a:schemeClr val="accent1"/>
                          </a:fillRef>
                          <a:effectRef idx="0">
                            <a:schemeClr val="accent1"/>
                          </a:effectRef>
                          <a:fontRef idx="minor">
                            <a:schemeClr val="tx1"/>
                          </a:fontRef>
                        </a:style>
                      </a:cxnSp>
                      <a:cxnSp>
                        <a:nvCxnSpPr>
                          <a:cNvPr id="23" name="Connecteur droit 22"/>
                          <a:cNvCxnSpPr/>
                        </a:nvCxnSpPr>
                        <a:spPr>
                          <a:xfrm>
                            <a:off x="6429388" y="4572008"/>
                            <a:ext cx="1500198" cy="1588"/>
                          </a:xfrm>
                          <a:prstGeom prst="line">
                            <a:avLst/>
                          </a:prstGeom>
                          <a:ln w="76200">
                            <a:solidFill>
                              <a:schemeClr val="bg1">
                                <a:lumMod val="65000"/>
                              </a:schemeClr>
                            </a:solidFill>
                          </a:ln>
                        </a:spPr>
                        <a:style>
                          <a:lnRef idx="1">
                            <a:schemeClr val="accent1"/>
                          </a:lnRef>
                          <a:fillRef idx="0">
                            <a:schemeClr val="accent1"/>
                          </a:fillRef>
                          <a:effectRef idx="0">
                            <a:schemeClr val="accent1"/>
                          </a:effectRef>
                          <a:fontRef idx="minor">
                            <a:schemeClr val="tx1"/>
                          </a:fontRef>
                        </a:style>
                      </a:cxnSp>
                    </a:grpSp>
                    <a:grpSp>
                      <a:nvGrpSpPr>
                        <a:cNvPr id="4" name="Groupe 27"/>
                        <a:cNvGrpSpPr/>
                      </a:nvGrpSpPr>
                      <a:grpSpPr>
                        <a:xfrm>
                          <a:off x="2973398" y="2793992"/>
                          <a:ext cx="2143140" cy="785818"/>
                          <a:chOff x="6143636" y="2214554"/>
                          <a:chExt cx="2143140" cy="785818"/>
                        </a:xfrm>
                      </a:grpSpPr>
                      <a:cxnSp>
                        <a:nvCxnSpPr>
                          <a:cNvPr id="26" name="Connecteur droit 25"/>
                          <a:cNvCxnSpPr/>
                        </a:nvCxnSpPr>
                        <a:spPr>
                          <a:xfrm rot="10800000" flipV="1">
                            <a:off x="6143636" y="2214554"/>
                            <a:ext cx="1071570" cy="785818"/>
                          </a:xfrm>
                          <a:prstGeom prst="line">
                            <a:avLst/>
                          </a:prstGeom>
                          <a:ln w="76200">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cxnSp>
                        <a:nvCxnSpPr>
                          <a:cNvPr id="27" name="Connecteur droit 26"/>
                          <a:cNvCxnSpPr/>
                        </a:nvCxnSpPr>
                        <a:spPr>
                          <a:xfrm rot="10800000" flipH="1" flipV="1">
                            <a:off x="7215206" y="2214554"/>
                            <a:ext cx="1071570" cy="785818"/>
                          </a:xfrm>
                          <a:prstGeom prst="line">
                            <a:avLst/>
                          </a:prstGeom>
                          <a:ln w="76200">
                            <a:solidFill>
                              <a:schemeClr val="accent6">
                                <a:lumMod val="75000"/>
                              </a:schemeClr>
                            </a:solidFill>
                          </a:ln>
                        </a:spPr>
                        <a:style>
                          <a:lnRef idx="1">
                            <a:schemeClr val="accent1"/>
                          </a:lnRef>
                          <a:fillRef idx="0">
                            <a:schemeClr val="accent1"/>
                          </a:fillRef>
                          <a:effectRef idx="0">
                            <a:schemeClr val="accent1"/>
                          </a:effectRef>
                          <a:fontRef idx="minor">
                            <a:schemeClr val="tx1"/>
                          </a:fontRef>
                        </a:style>
                      </a:cxnSp>
                    </a:grpSp>
                    <a:sp>
                      <a:nvSpPr>
                        <a:cNvPr id="30" name="Soleil 29"/>
                        <a:cNvSpPr/>
                      </a:nvSpPr>
                      <a:spPr>
                        <a:xfrm>
                          <a:off x="5219190" y="2526393"/>
                          <a:ext cx="1031904" cy="1031904"/>
                        </a:xfrm>
                        <a:prstGeom prst="sun">
                          <a:avLst/>
                        </a:prstGeom>
                        <a:solidFill>
                          <a:srgbClr val="FFFF00"/>
                        </a:solidFill>
                        <a:ln>
                          <a:solidFill>
                            <a:srgbClr val="FFC0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6" name="Groupe 42"/>
                        <a:cNvGrpSpPr/>
                      </a:nvGrpSpPr>
                      <a:grpSpPr>
                        <a:xfrm>
                          <a:off x="3973530" y="3722687"/>
                          <a:ext cx="176988" cy="928695"/>
                          <a:chOff x="285720" y="2358224"/>
                          <a:chExt cx="285752" cy="1499404"/>
                        </a:xfrm>
                      </a:grpSpPr>
                      <a:sp>
                        <a:nvSpPr>
                          <a:cNvPr id="31" name="Ellipse 30"/>
                          <a:cNvSpPr/>
                        </a:nvSpPr>
                        <a:spPr>
                          <a:xfrm>
                            <a:off x="285720" y="3571876"/>
                            <a:ext cx="285752" cy="285752"/>
                          </a:xfrm>
                          <a:prstGeom prst="ellipse">
                            <a:avLst/>
                          </a:prstGeom>
                          <a:solidFill>
                            <a:srgbClr val="FF0000"/>
                          </a:solidFill>
                          <a:ln w="76200">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33" name="Connecteur droit 32"/>
                          <a:cNvCxnSpPr/>
                        </a:nvCxnSpPr>
                        <a:spPr>
                          <a:xfrm rot="5400000">
                            <a:off x="-178627" y="2964653"/>
                            <a:ext cx="1214446" cy="1588"/>
                          </a:xfrm>
                          <a:prstGeom prst="line">
                            <a:avLst/>
                          </a:prstGeom>
                          <a:ln w="76200">
                            <a:solidFill>
                              <a:schemeClr val="bg1">
                                <a:lumMod val="85000"/>
                              </a:schemeClr>
                            </a:solidFill>
                            <a:round/>
                          </a:ln>
                        </a:spPr>
                        <a:style>
                          <a:lnRef idx="1">
                            <a:schemeClr val="accent1"/>
                          </a:lnRef>
                          <a:fillRef idx="0">
                            <a:schemeClr val="accent1"/>
                          </a:fillRef>
                          <a:effectRef idx="0">
                            <a:schemeClr val="accent1"/>
                          </a:effectRef>
                          <a:fontRef idx="minor">
                            <a:schemeClr val="tx1"/>
                          </a:fontRef>
                        </a:style>
                      </a:cxnSp>
                      <a:cxnSp>
                        <a:nvCxnSpPr>
                          <a:cNvPr id="38" name="Connecteur droit 37"/>
                          <a:cNvCxnSpPr>
                            <a:stCxn id="31" idx="0"/>
                          </a:cNvCxnSpPr>
                        </a:nvCxnSpPr>
                        <a:spPr>
                          <a:xfrm rot="5400000" flipH="1" flipV="1">
                            <a:off x="107125" y="3250405"/>
                            <a:ext cx="642942" cy="1588"/>
                          </a:xfrm>
                          <a:prstGeom prst="line">
                            <a:avLst/>
                          </a:prstGeom>
                          <a:ln w="57150">
                            <a:solidFill>
                              <a:srgbClr val="FF0000"/>
                            </a:solidFill>
                            <a:round/>
                          </a:ln>
                        </a:spPr>
                        <a:style>
                          <a:lnRef idx="1">
                            <a:schemeClr val="accent1"/>
                          </a:lnRef>
                          <a:fillRef idx="0">
                            <a:schemeClr val="accent1"/>
                          </a:fillRef>
                          <a:effectRef idx="0">
                            <a:schemeClr val="accent1"/>
                          </a:effectRef>
                          <a:fontRef idx="minor">
                            <a:schemeClr val="tx1"/>
                          </a:fontRef>
                        </a:style>
                      </a:cxnSp>
                    </a:grpSp>
                    <a:grpSp>
                      <a:nvGrpSpPr>
                        <a:cNvPr id="7" name="Groupe 43"/>
                        <a:cNvGrpSpPr/>
                      </a:nvGrpSpPr>
                      <a:grpSpPr>
                        <a:xfrm>
                          <a:off x="6699276" y="3844925"/>
                          <a:ext cx="176988" cy="928695"/>
                          <a:chOff x="285720" y="2358224"/>
                          <a:chExt cx="285752" cy="1499404"/>
                        </a:xfrm>
                      </a:grpSpPr>
                      <a:sp>
                        <a:nvSpPr>
                          <a:cNvPr id="45" name="Ellipse 44"/>
                          <a:cNvSpPr/>
                        </a:nvSpPr>
                        <a:spPr>
                          <a:xfrm>
                            <a:off x="285720" y="3571876"/>
                            <a:ext cx="285752" cy="285752"/>
                          </a:xfrm>
                          <a:prstGeom prst="ellipse">
                            <a:avLst/>
                          </a:prstGeom>
                          <a:solidFill>
                            <a:srgbClr val="FF0000"/>
                          </a:solidFill>
                          <a:ln w="76200">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46" name="Connecteur droit 45"/>
                          <a:cNvCxnSpPr/>
                        </a:nvCxnSpPr>
                        <a:spPr>
                          <a:xfrm rot="5400000">
                            <a:off x="-178627" y="2964653"/>
                            <a:ext cx="1214446" cy="1588"/>
                          </a:xfrm>
                          <a:prstGeom prst="line">
                            <a:avLst/>
                          </a:prstGeom>
                          <a:ln w="76200">
                            <a:solidFill>
                              <a:schemeClr val="bg1">
                                <a:lumMod val="85000"/>
                              </a:schemeClr>
                            </a:solidFill>
                            <a:round/>
                          </a:ln>
                        </a:spPr>
                        <a:style>
                          <a:lnRef idx="1">
                            <a:schemeClr val="accent1"/>
                          </a:lnRef>
                          <a:fillRef idx="0">
                            <a:schemeClr val="accent1"/>
                          </a:fillRef>
                          <a:effectRef idx="0">
                            <a:schemeClr val="accent1"/>
                          </a:effectRef>
                          <a:fontRef idx="minor">
                            <a:schemeClr val="tx1"/>
                          </a:fontRef>
                        </a:style>
                      </a:cxnSp>
                      <a:cxnSp>
                        <a:nvCxnSpPr>
                          <a:cNvPr id="47" name="Connecteur droit 46"/>
                          <a:cNvCxnSpPr>
                            <a:stCxn id="45" idx="0"/>
                          </a:cNvCxnSpPr>
                        </a:nvCxnSpPr>
                        <a:spPr>
                          <a:xfrm rot="5400000" flipH="1" flipV="1">
                            <a:off x="-55535" y="3084567"/>
                            <a:ext cx="971440" cy="3177"/>
                          </a:xfrm>
                          <a:prstGeom prst="line">
                            <a:avLst/>
                          </a:prstGeom>
                          <a:ln w="57150">
                            <a:solidFill>
                              <a:srgbClr val="FF0000"/>
                            </a:solidFill>
                            <a:round/>
                          </a:ln>
                        </a:spPr>
                        <a:style>
                          <a:lnRef idx="1">
                            <a:schemeClr val="accent1"/>
                          </a:lnRef>
                          <a:fillRef idx="0">
                            <a:schemeClr val="accent1"/>
                          </a:fillRef>
                          <a:effectRef idx="0">
                            <a:schemeClr val="accent1"/>
                          </a:effectRef>
                          <a:fontRef idx="minor">
                            <a:schemeClr val="tx1"/>
                          </a:fontRef>
                        </a:style>
                      </a:cxnSp>
                    </a:grpSp>
                    <a:sp>
                      <a:nvSpPr>
                        <a:cNvPr id="54" name="ZoneTexte 53"/>
                        <a:cNvSpPr txBox="1"/>
                      </a:nvSpPr>
                      <a:spPr>
                        <a:xfrm>
                          <a:off x="3429000" y="4076700"/>
                          <a:ext cx="620683"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18°C</a:t>
                            </a:r>
                            <a:endParaRPr lang="fr-FR" dirty="0"/>
                          </a:p>
                        </a:txBody>
                        <a:useSpRect/>
                      </a:txSp>
                    </a:sp>
                    <a:sp>
                      <a:nvSpPr>
                        <a:cNvPr id="55" name="ZoneTexte 54"/>
                        <a:cNvSpPr txBox="1"/>
                      </a:nvSpPr>
                      <a:spPr>
                        <a:xfrm>
                          <a:off x="6173817" y="4114800"/>
                          <a:ext cx="620683"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35°C</a:t>
                            </a:r>
                            <a:endParaRPr lang="fr-FR" dirty="0"/>
                          </a:p>
                        </a:txBody>
                        <a:useSpRect/>
                      </a:txSp>
                    </a:sp>
                    <a:sp>
                      <a:nvSpPr>
                        <a:cNvPr id="57" name="Flèche gauche 56"/>
                        <a:cNvSpPr/>
                      </a:nvSpPr>
                      <a:spPr>
                        <a:xfrm>
                          <a:off x="4457700" y="4413623"/>
                          <a:ext cx="1308100" cy="209177"/>
                        </a:xfrm>
                        <a:prstGeom prst="leftArrow">
                          <a:avLst/>
                        </a:prstGeom>
                        <a:solidFill>
                          <a:srgbClr val="FF0000"/>
                        </a:solidFill>
                        <a:ln>
                          <a:solidFill>
                            <a:srgbClr val="FFC0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58" name="ZoneTexte 57"/>
                        <a:cNvSpPr txBox="1"/>
                      </a:nvSpPr>
                      <a:spPr>
                        <a:xfrm>
                          <a:off x="4865717" y="4089400"/>
                          <a:ext cx="910827"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Chaleur</a:t>
                            </a:r>
                            <a:endParaRPr lang="fr-FR" dirty="0"/>
                          </a:p>
                        </a:txBody>
                        <a:useSpRect/>
                      </a:txSp>
                    </a:sp>
                    <a:cxnSp>
                      <a:nvCxnSpPr>
                        <a:cNvPr id="60" name="Connecteur droit avec flèche 59"/>
                        <a:cNvCxnSpPr/>
                      </a:nvCxnSpPr>
                      <a:spPr>
                        <a:xfrm rot="5400000" flipH="1" flipV="1">
                          <a:off x="3802684" y="4142656"/>
                          <a:ext cx="774700" cy="1588"/>
                        </a:xfrm>
                        <a:prstGeom prst="straightConnector1">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grpSp>
                </lc:lockedCanvas>
              </a:graphicData>
            </a:graphic>
          </wp:anchor>
        </w:drawing>
      </w:r>
      <w:r w:rsidR="00274CA4" w:rsidRPr="0047234D">
        <w:rPr>
          <w:sz w:val="24"/>
          <w:szCs w:val="24"/>
          <w:lang w:val="fr-FR"/>
        </w:rPr>
        <w:t>Le quotidien nous démontre que la chaleur se déplace naturellement du chaud vers le froid, c'est-à-dire de l'endroit où la température est élevée vers l'endroit où la température est basse.</w:t>
      </w:r>
    </w:p>
    <w:p w:rsidR="00945ED9" w:rsidRPr="0047234D" w:rsidRDefault="00274CA4" w:rsidP="00945ED9">
      <w:pPr>
        <w:ind w:left="1134"/>
        <w:rPr>
          <w:sz w:val="24"/>
          <w:szCs w:val="24"/>
          <w:lang w:val="fr-FR"/>
        </w:rPr>
      </w:pPr>
      <w:r w:rsidRPr="0047234D">
        <w:rPr>
          <w:sz w:val="24"/>
          <w:szCs w:val="24"/>
          <w:lang w:val="fr-FR"/>
        </w:rPr>
        <w:t>Cet échange de chaleur devient nul quand les températures sont identiques.</w:t>
      </w:r>
    </w:p>
    <w:p w:rsidR="00274CA4" w:rsidRPr="0047234D" w:rsidRDefault="00274CA4" w:rsidP="00945ED9">
      <w:pPr>
        <w:ind w:left="1134"/>
        <w:rPr>
          <w:sz w:val="24"/>
          <w:szCs w:val="24"/>
          <w:lang w:val="fr-FR"/>
        </w:rPr>
      </w:pPr>
      <w:r w:rsidRPr="0047234D">
        <w:rPr>
          <w:sz w:val="24"/>
          <w:szCs w:val="24"/>
          <w:lang w:val="fr-FR"/>
        </w:rPr>
        <w:t xml:space="preserve">Si on veut qu'en été la température intérieure d'une habitation n'atteigne pas la valeur </w:t>
      </w:r>
      <w:r w:rsidR="00945ED9" w:rsidRPr="0047234D">
        <w:rPr>
          <w:sz w:val="24"/>
          <w:szCs w:val="24"/>
          <w:lang w:val="fr-FR"/>
        </w:rPr>
        <w:t>de la température extérieure (35</w:t>
      </w:r>
      <w:r w:rsidRPr="0047234D">
        <w:rPr>
          <w:sz w:val="24"/>
          <w:szCs w:val="24"/>
          <w:lang w:val="fr-FR"/>
        </w:rPr>
        <w:t xml:space="preserve"> °C dans l'exemple), il faut prévoir un système capable d'inverser le flux naturel de la chaleur.</w:t>
      </w:r>
    </w:p>
    <w:p w:rsidR="00945ED9" w:rsidRPr="0047234D" w:rsidRDefault="00945ED9" w:rsidP="00945ED9">
      <w:pPr>
        <w:ind w:left="1134"/>
        <w:rPr>
          <w:sz w:val="24"/>
          <w:szCs w:val="24"/>
          <w:lang w:val="fr-FR"/>
        </w:rPr>
      </w:pPr>
    </w:p>
    <w:p w:rsidR="00361989" w:rsidRPr="0047234D" w:rsidRDefault="00361989" w:rsidP="0076773F">
      <w:pPr>
        <w:pStyle w:val="Titre2"/>
        <w:numPr>
          <w:ilvl w:val="1"/>
          <w:numId w:val="37"/>
        </w:numPr>
        <w:pBdr>
          <w:bottom w:val="none" w:sz="0" w:space="0" w:color="auto"/>
        </w:pBdr>
        <w:rPr>
          <w:b/>
          <w:color w:val="17365D" w:themeColor="text2" w:themeShade="BF"/>
          <w:lang w:val="fr-FR"/>
        </w:rPr>
      </w:pPr>
      <w:r w:rsidRPr="0047234D">
        <w:rPr>
          <w:b/>
          <w:color w:val="17365D" w:themeColor="text2" w:themeShade="BF"/>
          <w:lang w:val="fr-FR"/>
        </w:rPr>
        <w:t>Les températures de changements d’états sont fonction de la pression</w:t>
      </w:r>
    </w:p>
    <w:p w:rsidR="000D4A24" w:rsidRPr="0047234D" w:rsidRDefault="00D132B2" w:rsidP="00061258">
      <w:pPr>
        <w:pStyle w:val="Titre2"/>
        <w:pBdr>
          <w:bottom w:val="none" w:sz="0" w:space="0" w:color="auto"/>
        </w:pBdr>
        <w:rPr>
          <w:color w:val="17365D" w:themeColor="text2" w:themeShade="BF"/>
          <w:lang w:val="fr-FR"/>
        </w:rPr>
      </w:pPr>
      <w:r w:rsidRPr="0047234D">
        <w:rPr>
          <w:b/>
          <w:color w:val="17365D" w:themeColor="text2" w:themeShade="BF"/>
          <w:lang w:val="fr-FR"/>
        </w:rPr>
        <w:t>Exemple</w:t>
      </w:r>
      <w:r w:rsidR="005F1414" w:rsidRPr="0047234D">
        <w:rPr>
          <w:b/>
          <w:color w:val="17365D" w:themeColor="text2" w:themeShade="BF"/>
          <w:lang w:val="fr-FR"/>
        </w:rPr>
        <w:t xml:space="preserve"> 1</w:t>
      </w:r>
      <w:r w:rsidRPr="0047234D">
        <w:rPr>
          <w:b/>
          <w:color w:val="17365D" w:themeColor="text2" w:themeShade="BF"/>
          <w:lang w:val="fr-FR"/>
        </w:rPr>
        <w:t xml:space="preserve"> : </w:t>
      </w:r>
      <w:r w:rsidR="00061258" w:rsidRPr="0047234D">
        <w:rPr>
          <w:b/>
          <w:color w:val="17365D" w:themeColor="text2" w:themeShade="BF"/>
          <w:lang w:val="fr-FR"/>
        </w:rPr>
        <w:t>D</w:t>
      </w:r>
      <w:r w:rsidR="009666C1" w:rsidRPr="0047234D">
        <w:rPr>
          <w:b/>
          <w:color w:val="17365D" w:themeColor="text2" w:themeShade="BF"/>
          <w:lang w:val="fr-FR"/>
        </w:rPr>
        <w:t xml:space="preserve">iagramme de phase </w:t>
      </w:r>
      <w:r w:rsidR="000D4A24" w:rsidRPr="0047234D">
        <w:rPr>
          <w:b/>
          <w:color w:val="17365D" w:themeColor="text2" w:themeShade="BF"/>
          <w:lang w:val="fr-FR"/>
        </w:rPr>
        <w:t xml:space="preserve"> de l'eau.</w:t>
      </w:r>
    </w:p>
    <w:p w:rsidR="000D4A24" w:rsidRPr="0047234D" w:rsidRDefault="000D4A24" w:rsidP="00F7385E">
      <w:pPr>
        <w:tabs>
          <w:tab w:val="left" w:pos="851"/>
        </w:tabs>
        <w:ind w:left="709"/>
        <w:rPr>
          <w:rFonts w:eastAsia="Times New Roman"/>
          <w:sz w:val="24"/>
          <w:szCs w:val="24"/>
          <w:lang w:val="fr-FR" w:eastAsia="fr-FR" w:bidi="ar-SA"/>
        </w:rPr>
      </w:pPr>
      <w:r w:rsidRPr="0047234D">
        <w:rPr>
          <w:rFonts w:eastAsia="Times New Roman"/>
          <w:sz w:val="24"/>
          <w:szCs w:val="24"/>
          <w:lang w:val="fr-FR" w:eastAsia="fr-FR" w:bidi="ar-SA"/>
        </w:rPr>
        <w:t>Plusieurs diagrammes sont utilisés pour présenter les caractéristiques de l'eau.</w:t>
      </w:r>
    </w:p>
    <w:p w:rsidR="00A422B1" w:rsidRPr="0047234D" w:rsidRDefault="000D4A24" w:rsidP="00A422B1">
      <w:pPr>
        <w:rPr>
          <w:sz w:val="24"/>
          <w:szCs w:val="24"/>
          <w:lang w:val="fr-FR"/>
        </w:rPr>
      </w:pPr>
      <w:r w:rsidRPr="0047234D">
        <w:rPr>
          <w:rFonts w:eastAsia="Times New Roman"/>
          <w:sz w:val="24"/>
          <w:szCs w:val="24"/>
          <w:lang w:val="fr-FR" w:eastAsia="fr-FR" w:bidi="ar-SA"/>
        </w:rPr>
        <w:t xml:space="preserve">Le diagramme dit de phase : </w:t>
      </w:r>
      <w:r w:rsidR="00A422B1" w:rsidRPr="0047234D">
        <w:rPr>
          <w:sz w:val="24"/>
          <w:szCs w:val="24"/>
          <w:lang w:val="fr-FR"/>
        </w:rPr>
        <w:t>désigne l'état de l'eau suivant la pression et la température.</w:t>
      </w:r>
    </w:p>
    <w:p w:rsidR="00D132B2" w:rsidRPr="0047234D" w:rsidRDefault="00D132B2" w:rsidP="00A422B1">
      <w:pPr>
        <w:tabs>
          <w:tab w:val="left" w:pos="851"/>
        </w:tabs>
        <w:ind w:left="709"/>
        <w:rPr>
          <w:sz w:val="24"/>
          <w:szCs w:val="24"/>
          <w:lang w:val="fr-FR"/>
        </w:rPr>
      </w:pPr>
    </w:p>
    <w:p w:rsidR="005D5BF4" w:rsidRPr="0047234D" w:rsidRDefault="005D5BF4" w:rsidP="00F7385E">
      <w:pPr>
        <w:tabs>
          <w:tab w:val="left" w:pos="851"/>
        </w:tabs>
        <w:ind w:left="709"/>
        <w:rPr>
          <w:rFonts w:eastAsia="Times New Roman"/>
          <w:sz w:val="24"/>
          <w:szCs w:val="24"/>
          <w:lang w:val="fr-FR" w:eastAsia="fr-FR" w:bidi="ar-SA"/>
        </w:rPr>
      </w:pPr>
      <w:r w:rsidRPr="0047234D">
        <w:rPr>
          <w:rFonts w:eastAsia="Times New Roman"/>
          <w:sz w:val="24"/>
          <w:szCs w:val="24"/>
          <w:lang w:val="fr-FR" w:eastAsia="fr-FR" w:bidi="ar-SA"/>
        </w:rPr>
        <w:t xml:space="preserve">L'eau peut exister sous trois états : </w:t>
      </w:r>
    </w:p>
    <w:p w:rsidR="005D5BF4" w:rsidRPr="0047234D" w:rsidRDefault="007023BC" w:rsidP="00F7385E">
      <w:pPr>
        <w:tabs>
          <w:tab w:val="left" w:pos="851"/>
        </w:tabs>
        <w:ind w:left="709"/>
        <w:rPr>
          <w:rFonts w:eastAsia="Times New Roman"/>
          <w:sz w:val="24"/>
          <w:szCs w:val="24"/>
          <w:lang w:val="fr-FR" w:eastAsia="fr-FR" w:bidi="ar-SA"/>
        </w:rPr>
      </w:pPr>
      <w:r w:rsidRPr="0047234D">
        <w:rPr>
          <w:rFonts w:eastAsia="Times New Roman"/>
          <w:sz w:val="24"/>
          <w:szCs w:val="24"/>
          <w:lang w:val="fr-FR" w:eastAsia="fr-FR" w:bidi="ar-SA"/>
        </w:rPr>
        <w:t>L’état</w:t>
      </w:r>
      <w:r w:rsidR="005D5BF4" w:rsidRPr="0047234D">
        <w:rPr>
          <w:rFonts w:eastAsia="Times New Roman"/>
          <w:sz w:val="24"/>
          <w:szCs w:val="24"/>
          <w:lang w:val="fr-FR" w:eastAsia="fr-FR" w:bidi="ar-SA"/>
        </w:rPr>
        <w:t xml:space="preserve"> solide : la glace ; </w:t>
      </w:r>
    </w:p>
    <w:p w:rsidR="005D5BF4" w:rsidRPr="0047234D" w:rsidRDefault="007023BC" w:rsidP="00F7385E">
      <w:pPr>
        <w:tabs>
          <w:tab w:val="left" w:pos="851"/>
        </w:tabs>
        <w:ind w:left="709"/>
        <w:rPr>
          <w:rFonts w:eastAsia="Times New Roman"/>
          <w:sz w:val="24"/>
          <w:szCs w:val="24"/>
          <w:lang w:val="fr-FR" w:eastAsia="fr-FR" w:bidi="ar-SA"/>
        </w:rPr>
      </w:pPr>
      <w:r w:rsidRPr="0047234D">
        <w:rPr>
          <w:rFonts w:eastAsia="Times New Roman"/>
          <w:sz w:val="24"/>
          <w:szCs w:val="24"/>
          <w:lang w:val="fr-FR" w:eastAsia="fr-FR" w:bidi="ar-SA"/>
        </w:rPr>
        <w:t>L’état</w:t>
      </w:r>
      <w:r w:rsidR="005D5BF4" w:rsidRPr="0047234D">
        <w:rPr>
          <w:rFonts w:eastAsia="Times New Roman"/>
          <w:sz w:val="24"/>
          <w:szCs w:val="24"/>
          <w:lang w:val="fr-FR" w:eastAsia="fr-FR" w:bidi="ar-SA"/>
        </w:rPr>
        <w:t xml:space="preserve"> liquide ; </w:t>
      </w:r>
    </w:p>
    <w:p w:rsidR="005D5BF4" w:rsidRPr="0047234D" w:rsidRDefault="007023BC" w:rsidP="00F7385E">
      <w:pPr>
        <w:tabs>
          <w:tab w:val="left" w:pos="851"/>
        </w:tabs>
        <w:ind w:left="709"/>
        <w:rPr>
          <w:rFonts w:eastAsia="Times New Roman"/>
          <w:sz w:val="24"/>
          <w:szCs w:val="24"/>
          <w:lang w:val="fr-FR" w:eastAsia="fr-FR" w:bidi="ar-SA"/>
        </w:rPr>
      </w:pPr>
      <w:r w:rsidRPr="0047234D">
        <w:rPr>
          <w:rFonts w:eastAsia="Times New Roman"/>
          <w:sz w:val="24"/>
          <w:szCs w:val="24"/>
          <w:lang w:val="fr-FR" w:eastAsia="fr-FR" w:bidi="ar-SA"/>
        </w:rPr>
        <w:t>L’état</w:t>
      </w:r>
      <w:r w:rsidR="005D5BF4" w:rsidRPr="0047234D">
        <w:rPr>
          <w:rFonts w:eastAsia="Times New Roman"/>
          <w:sz w:val="24"/>
          <w:szCs w:val="24"/>
          <w:lang w:val="fr-FR" w:eastAsia="fr-FR" w:bidi="ar-SA"/>
        </w:rPr>
        <w:t xml:space="preserve"> gazeux : la vapeur.</w:t>
      </w:r>
    </w:p>
    <w:p w:rsidR="00061258" w:rsidRPr="0047234D" w:rsidRDefault="005D5BF4" w:rsidP="00F7385E">
      <w:pPr>
        <w:tabs>
          <w:tab w:val="left" w:pos="851"/>
        </w:tabs>
        <w:ind w:left="1134"/>
        <w:rPr>
          <w:rFonts w:eastAsia="Times New Roman"/>
          <w:sz w:val="24"/>
          <w:szCs w:val="24"/>
          <w:lang w:val="fr-FR" w:eastAsia="fr-FR" w:bidi="ar-SA"/>
        </w:rPr>
      </w:pPr>
      <w:r w:rsidRPr="0047234D">
        <w:rPr>
          <w:rFonts w:eastAsia="Times New Roman"/>
          <w:sz w:val="24"/>
          <w:szCs w:val="24"/>
          <w:lang w:val="fr-FR" w:eastAsia="fr-FR" w:bidi="ar-SA"/>
        </w:rPr>
        <w:t>Le passage de l'un à l'autre de ces états nécessite un apport ou une perte d'énergie</w:t>
      </w:r>
      <w:r w:rsidR="00361989" w:rsidRPr="0047234D">
        <w:rPr>
          <w:rFonts w:eastAsia="Times New Roman"/>
          <w:sz w:val="24"/>
          <w:szCs w:val="24"/>
          <w:lang w:val="fr-FR" w:eastAsia="fr-FR" w:bidi="ar-SA"/>
        </w:rPr>
        <w:t xml:space="preserve"> </w:t>
      </w:r>
      <w:r w:rsidR="00962D22" w:rsidRPr="0047234D">
        <w:rPr>
          <w:rFonts w:eastAsia="Times New Roman"/>
          <w:sz w:val="24"/>
          <w:szCs w:val="24"/>
          <w:lang w:val="fr-FR" w:eastAsia="fr-FR" w:bidi="ar-SA"/>
        </w:rPr>
        <w:t>(la</w:t>
      </w:r>
      <w:r w:rsidR="00361989" w:rsidRPr="0047234D">
        <w:rPr>
          <w:rFonts w:eastAsia="Times New Roman"/>
          <w:sz w:val="24"/>
          <w:szCs w:val="24"/>
          <w:lang w:val="fr-FR" w:eastAsia="fr-FR" w:bidi="ar-SA"/>
        </w:rPr>
        <w:t xml:space="preserve"> chaleur)</w:t>
      </w:r>
      <w:r w:rsidRPr="0047234D">
        <w:rPr>
          <w:rFonts w:eastAsia="Times New Roman"/>
          <w:sz w:val="24"/>
          <w:szCs w:val="24"/>
          <w:lang w:val="fr-FR" w:eastAsia="fr-FR" w:bidi="ar-SA"/>
        </w:rPr>
        <w:t xml:space="preserve"> et porte un nom spécifique.</w:t>
      </w:r>
    </w:p>
    <w:p w:rsidR="0076773F" w:rsidRPr="0047234D" w:rsidRDefault="0017679E" w:rsidP="003F7BEA">
      <w:pPr>
        <w:tabs>
          <w:tab w:val="left" w:pos="851"/>
        </w:tabs>
        <w:ind w:left="1134"/>
        <w:rPr>
          <w:rFonts w:eastAsia="Times New Roman"/>
          <w:sz w:val="24"/>
          <w:szCs w:val="24"/>
          <w:lang w:val="fr-FR" w:eastAsia="fr-FR" w:bidi="ar-SA"/>
        </w:rPr>
      </w:pPr>
      <w:r w:rsidRPr="0047234D">
        <w:rPr>
          <w:rFonts w:eastAsia="Times New Roman"/>
          <w:noProof/>
          <w:sz w:val="24"/>
          <w:szCs w:val="24"/>
          <w:lang w:val="fr-FR" w:eastAsia="fr-FR" w:bidi="ar-SA"/>
        </w:rPr>
        <w:drawing>
          <wp:inline distT="0" distB="0" distL="0" distR="0">
            <wp:extent cx="5972810" cy="4662170"/>
            <wp:effectExtent l="0" t="0" r="8890" b="0"/>
            <wp:docPr id="10" name="Obje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620453" cy="5167326"/>
                      <a:chOff x="2151566" y="1500174"/>
                      <a:chExt cx="6620453" cy="5167326"/>
                    </a:xfrm>
                  </a:grpSpPr>
                  <a:grpSp>
                    <a:nvGrpSpPr>
                      <a:cNvPr id="76" name="Groupe 75"/>
                      <a:cNvGrpSpPr/>
                    </a:nvGrpSpPr>
                    <a:grpSpPr>
                      <a:xfrm>
                        <a:off x="2151566" y="1500174"/>
                        <a:ext cx="6620453" cy="5167326"/>
                        <a:chOff x="2151566" y="1500174"/>
                        <a:chExt cx="6620453" cy="5167326"/>
                      </a:xfrm>
                    </a:grpSpPr>
                    <a:cxnSp>
                      <a:nvCxnSpPr>
                        <a:cNvPr id="37" name="Connecteur droit avec flèche 36"/>
                        <a:cNvCxnSpPr/>
                      </a:nvCxnSpPr>
                      <a:spPr>
                        <a:xfrm rot="5400000" flipH="1" flipV="1">
                          <a:off x="1083543" y="4035996"/>
                          <a:ext cx="4487925" cy="16216"/>
                        </a:xfrm>
                        <a:prstGeom prst="straightConnector1">
                          <a:avLst/>
                        </a:prstGeom>
                        <a:ln w="38100">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39" name="Connecteur droit avec flèche 38"/>
                        <a:cNvCxnSpPr/>
                      </a:nvCxnSpPr>
                      <a:spPr>
                        <a:xfrm>
                          <a:off x="3206663" y="6162805"/>
                          <a:ext cx="4922201" cy="8390"/>
                        </a:xfrm>
                        <a:prstGeom prst="straightConnector1">
                          <a:avLst/>
                        </a:prstGeom>
                        <a:ln w="38100">
                          <a:solidFill>
                            <a:schemeClr val="tx1"/>
                          </a:solidFill>
                          <a:tailEnd type="arrow"/>
                        </a:ln>
                      </a:spPr>
                      <a:style>
                        <a:lnRef idx="1">
                          <a:schemeClr val="accent1"/>
                        </a:lnRef>
                        <a:fillRef idx="0">
                          <a:schemeClr val="accent1"/>
                        </a:fillRef>
                        <a:effectRef idx="0">
                          <a:schemeClr val="accent1"/>
                        </a:effectRef>
                        <a:fontRef idx="minor">
                          <a:schemeClr val="tx1"/>
                        </a:fontRef>
                      </a:style>
                    </a:cxnSp>
                    <a:sp>
                      <a:nvSpPr>
                        <a:cNvPr id="44" name="Forme libre 43"/>
                        <a:cNvSpPr/>
                      </a:nvSpPr>
                      <a:spPr>
                        <a:xfrm>
                          <a:off x="3345180" y="5265420"/>
                          <a:ext cx="1059180" cy="880110"/>
                        </a:xfrm>
                        <a:custGeom>
                          <a:avLst/>
                          <a:gdLst>
                            <a:gd name="connsiteX0" fmla="*/ 1059180 w 1059180"/>
                            <a:gd name="connsiteY0" fmla="*/ 0 h 880110"/>
                            <a:gd name="connsiteX1" fmla="*/ 815340 w 1059180"/>
                            <a:gd name="connsiteY1" fmla="*/ 388620 h 880110"/>
                            <a:gd name="connsiteX2" fmla="*/ 457200 w 1059180"/>
                            <a:gd name="connsiteY2" fmla="*/ 708660 h 880110"/>
                            <a:gd name="connsiteX3" fmla="*/ 152400 w 1059180"/>
                            <a:gd name="connsiteY3" fmla="*/ 853440 h 880110"/>
                            <a:gd name="connsiteX4" fmla="*/ 0 w 1059180"/>
                            <a:gd name="connsiteY4" fmla="*/ 868680 h 88011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059180" h="880110">
                              <a:moveTo>
                                <a:pt x="1059180" y="0"/>
                              </a:moveTo>
                              <a:cubicBezTo>
                                <a:pt x="987425" y="135255"/>
                                <a:pt x="915670" y="270510"/>
                                <a:pt x="815340" y="388620"/>
                              </a:cubicBezTo>
                              <a:cubicBezTo>
                                <a:pt x="715010" y="506730"/>
                                <a:pt x="567690" y="631190"/>
                                <a:pt x="457200" y="708660"/>
                              </a:cubicBezTo>
                              <a:cubicBezTo>
                                <a:pt x="346710" y="786130"/>
                                <a:pt x="228600" y="826770"/>
                                <a:pt x="152400" y="853440"/>
                              </a:cubicBezTo>
                              <a:cubicBezTo>
                                <a:pt x="76200" y="880110"/>
                                <a:pt x="38100" y="874395"/>
                                <a:pt x="0" y="868680"/>
                              </a:cubicBezTo>
                            </a:path>
                          </a:pathLst>
                        </a:custGeom>
                        <a:ln w="57150">
                          <a:solidFill>
                            <a:schemeClr val="tx2">
                              <a:lumMod val="75000"/>
                            </a:schemeClr>
                          </a:solidFill>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45" name="Forme libre 44"/>
                        <a:cNvSpPr/>
                      </a:nvSpPr>
                      <a:spPr>
                        <a:xfrm>
                          <a:off x="4419600" y="1905000"/>
                          <a:ext cx="3215640" cy="3352800"/>
                        </a:xfrm>
                        <a:custGeom>
                          <a:avLst/>
                          <a:gdLst>
                            <a:gd name="connsiteX0" fmla="*/ 0 w 3215640"/>
                            <a:gd name="connsiteY0" fmla="*/ 3352800 h 3352800"/>
                            <a:gd name="connsiteX1" fmla="*/ 411480 w 3215640"/>
                            <a:gd name="connsiteY1" fmla="*/ 3223260 h 3352800"/>
                            <a:gd name="connsiteX2" fmla="*/ 975360 w 3215640"/>
                            <a:gd name="connsiteY2" fmla="*/ 2933700 h 3352800"/>
                            <a:gd name="connsiteX3" fmla="*/ 1455420 w 3215640"/>
                            <a:gd name="connsiteY3" fmla="*/ 2590800 h 3352800"/>
                            <a:gd name="connsiteX4" fmla="*/ 1965960 w 3215640"/>
                            <a:gd name="connsiteY4" fmla="*/ 2095500 h 3352800"/>
                            <a:gd name="connsiteX5" fmla="*/ 2506980 w 3215640"/>
                            <a:gd name="connsiteY5" fmla="*/ 1386840 h 3352800"/>
                            <a:gd name="connsiteX6" fmla="*/ 3086100 w 3215640"/>
                            <a:gd name="connsiteY6" fmla="*/ 350520 h 3352800"/>
                            <a:gd name="connsiteX7" fmla="*/ 3215640 w 3215640"/>
                            <a:gd name="connsiteY7" fmla="*/ 0 h 33528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3215640" h="3352800">
                              <a:moveTo>
                                <a:pt x="0" y="3352800"/>
                              </a:moveTo>
                              <a:cubicBezTo>
                                <a:pt x="124460" y="3322955"/>
                                <a:pt x="248920" y="3293110"/>
                                <a:pt x="411480" y="3223260"/>
                              </a:cubicBezTo>
                              <a:cubicBezTo>
                                <a:pt x="574040" y="3153410"/>
                                <a:pt x="801370" y="3039110"/>
                                <a:pt x="975360" y="2933700"/>
                              </a:cubicBezTo>
                              <a:cubicBezTo>
                                <a:pt x="1149350" y="2828290"/>
                                <a:pt x="1290320" y="2730500"/>
                                <a:pt x="1455420" y="2590800"/>
                              </a:cubicBezTo>
                              <a:cubicBezTo>
                                <a:pt x="1620520" y="2451100"/>
                                <a:pt x="1790700" y="2296160"/>
                                <a:pt x="1965960" y="2095500"/>
                              </a:cubicBezTo>
                              <a:cubicBezTo>
                                <a:pt x="2141220" y="1894840"/>
                                <a:pt x="2320290" y="1677670"/>
                                <a:pt x="2506980" y="1386840"/>
                              </a:cubicBezTo>
                              <a:cubicBezTo>
                                <a:pt x="2693670" y="1096010"/>
                                <a:pt x="2967990" y="581660"/>
                                <a:pt x="3086100" y="350520"/>
                              </a:cubicBezTo>
                              <a:cubicBezTo>
                                <a:pt x="3204210" y="119380"/>
                                <a:pt x="3209925" y="59690"/>
                                <a:pt x="3215640" y="0"/>
                              </a:cubicBezTo>
                            </a:path>
                          </a:pathLst>
                        </a:custGeom>
                        <a:ln w="57150">
                          <a:solidFill>
                            <a:schemeClr val="tx2">
                              <a:lumMod val="75000"/>
                            </a:schemeClr>
                          </a:solidFill>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cxnSp>
                      <a:nvCxnSpPr>
                        <a:cNvPr id="53" name="Connecteur droit 52"/>
                        <a:cNvCxnSpPr>
                          <a:stCxn id="44" idx="0"/>
                        </a:cNvCxnSpPr>
                      </a:nvCxnSpPr>
                      <a:spPr>
                        <a:xfrm flipH="1" flipV="1">
                          <a:off x="4071934" y="1928802"/>
                          <a:ext cx="332426" cy="3336618"/>
                        </a:xfrm>
                        <a:prstGeom prst="line">
                          <a:avLst/>
                        </a:prstGeom>
                        <a:ln w="57150">
                          <a:solidFill>
                            <a:schemeClr val="tx2">
                              <a:lumMod val="75000"/>
                            </a:schemeClr>
                          </a:solidFill>
                        </a:ln>
                      </a:spPr>
                      <a:style>
                        <a:lnRef idx="1">
                          <a:schemeClr val="accent1"/>
                        </a:lnRef>
                        <a:fillRef idx="0">
                          <a:schemeClr val="accent1"/>
                        </a:fillRef>
                        <a:effectRef idx="0">
                          <a:schemeClr val="accent1"/>
                        </a:effectRef>
                        <a:fontRef idx="minor">
                          <a:schemeClr val="tx1"/>
                        </a:fontRef>
                      </a:style>
                    </a:cxnSp>
                    <a:sp>
                      <a:nvSpPr>
                        <a:cNvPr id="58" name="Ellipse 57"/>
                        <a:cNvSpPr/>
                      </a:nvSpPr>
                      <a:spPr>
                        <a:xfrm>
                          <a:off x="4346282" y="5221591"/>
                          <a:ext cx="71438" cy="71438"/>
                        </a:xfrm>
                        <a:prstGeom prst="ellipse">
                          <a:avLst/>
                        </a:prstGeom>
                        <a:solidFill>
                          <a:srgbClr val="FF0000"/>
                        </a:solidFill>
                        <a:ln>
                          <a:solidFill>
                            <a:srgbClr val="FF00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59" name="Ellipse 58"/>
                        <a:cNvSpPr/>
                      </a:nvSpPr>
                      <a:spPr>
                        <a:xfrm>
                          <a:off x="5348312" y="4791061"/>
                          <a:ext cx="71438" cy="71438"/>
                        </a:xfrm>
                        <a:prstGeom prst="ellipse">
                          <a:avLst/>
                        </a:prstGeom>
                        <a:solidFill>
                          <a:srgbClr val="FF0000"/>
                        </a:solidFill>
                        <a:ln>
                          <a:solidFill>
                            <a:srgbClr val="FF00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60" name="Ellipse 59"/>
                        <a:cNvSpPr/>
                      </a:nvSpPr>
                      <a:spPr>
                        <a:xfrm>
                          <a:off x="4321517" y="4781536"/>
                          <a:ext cx="71438" cy="71438"/>
                        </a:xfrm>
                        <a:prstGeom prst="ellipse">
                          <a:avLst/>
                        </a:prstGeom>
                        <a:solidFill>
                          <a:srgbClr val="FF0000"/>
                        </a:solidFill>
                        <a:ln>
                          <a:solidFill>
                            <a:srgbClr val="FF00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61" name="Ellipse 60"/>
                        <a:cNvSpPr/>
                      </a:nvSpPr>
                      <a:spPr>
                        <a:xfrm>
                          <a:off x="7602876" y="1885936"/>
                          <a:ext cx="71438" cy="71438"/>
                        </a:xfrm>
                        <a:prstGeom prst="ellipse">
                          <a:avLst/>
                        </a:prstGeom>
                        <a:solidFill>
                          <a:srgbClr val="FF0000"/>
                        </a:solidFill>
                        <a:ln>
                          <a:solidFill>
                            <a:srgbClr val="FF00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64" name="Rectangle 63"/>
                        <a:cNvSpPr/>
                      </a:nvSpPr>
                      <a:spPr>
                        <a:xfrm>
                          <a:off x="2643174" y="1500174"/>
                          <a:ext cx="1504579" cy="369332"/>
                        </a:xfrm>
                        <a:prstGeom prst="rect">
                          <a:avLst/>
                        </a:prstGeom>
                        <a:noFill/>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b="1" dirty="0" smtClean="0">
                                <a:solidFill>
                                  <a:srgbClr val="002060"/>
                                </a:solidFill>
                              </a:rPr>
                              <a:t>Pression (bar)</a:t>
                            </a:r>
                            <a:endParaRPr lang="fr-FR" dirty="0"/>
                          </a:p>
                        </a:txBody>
                        <a:useSpRect/>
                      </a:txSp>
                    </a:sp>
                    <a:sp>
                      <a:nvSpPr>
                        <a:cNvPr id="65" name="Rectangle 64"/>
                        <a:cNvSpPr/>
                      </a:nvSpPr>
                      <a:spPr>
                        <a:xfrm>
                          <a:off x="6967551" y="5715016"/>
                          <a:ext cx="1804468" cy="369332"/>
                        </a:xfrm>
                        <a:prstGeom prst="rect">
                          <a:avLst/>
                        </a:prstGeom>
                        <a:solidFill>
                          <a:schemeClr val="bg1"/>
                        </a:solidFill>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b="1" dirty="0" smtClean="0">
                                <a:solidFill>
                                  <a:srgbClr val="002060"/>
                                </a:solidFill>
                              </a:rPr>
                              <a:t>Température (°C)</a:t>
                            </a:r>
                            <a:endParaRPr lang="fr-FR" dirty="0"/>
                          </a:p>
                        </a:txBody>
                        <a:useSpRect/>
                      </a:txSp>
                    </a:sp>
                    <a:sp>
                      <a:nvSpPr>
                        <a:cNvPr id="66" name="ZoneTexte 65"/>
                        <a:cNvSpPr txBox="1"/>
                      </a:nvSpPr>
                      <a:spPr>
                        <a:xfrm>
                          <a:off x="2795974" y="3143248"/>
                          <a:ext cx="418704" cy="369332"/>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40</a:t>
                            </a:r>
                            <a:endParaRPr lang="fr-FR" dirty="0"/>
                          </a:p>
                        </a:txBody>
                        <a:useSpRect/>
                      </a:txSp>
                    </a:sp>
                    <a:sp>
                      <a:nvSpPr>
                        <a:cNvPr id="67" name="ZoneTexte 66"/>
                        <a:cNvSpPr txBox="1"/>
                      </a:nvSpPr>
                      <a:spPr>
                        <a:xfrm>
                          <a:off x="2795974" y="3714752"/>
                          <a:ext cx="418704" cy="369332"/>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15</a:t>
                            </a:r>
                            <a:endParaRPr lang="fr-FR" dirty="0"/>
                          </a:p>
                        </a:txBody>
                        <a:useSpRect/>
                      </a:txSp>
                    </a:sp>
                    <a:sp>
                      <a:nvSpPr>
                        <a:cNvPr id="68" name="ZoneTexte 67"/>
                        <a:cNvSpPr txBox="1"/>
                      </a:nvSpPr>
                      <a:spPr>
                        <a:xfrm>
                          <a:off x="2912992" y="4286256"/>
                          <a:ext cx="301686" cy="369332"/>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5</a:t>
                            </a:r>
                            <a:endParaRPr lang="fr-FR" dirty="0"/>
                          </a:p>
                        </a:txBody>
                        <a:useSpRect/>
                      </a:txSp>
                    </a:sp>
                    <a:sp>
                      <a:nvSpPr>
                        <a:cNvPr id="69" name="ZoneTexte 68"/>
                        <a:cNvSpPr txBox="1"/>
                      </a:nvSpPr>
                      <a:spPr>
                        <a:xfrm>
                          <a:off x="2504227" y="4572008"/>
                          <a:ext cx="710451" cy="369332"/>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1,013</a:t>
                            </a:r>
                            <a:endParaRPr lang="fr-FR" dirty="0"/>
                          </a:p>
                        </a:txBody>
                        <a:useSpRect/>
                      </a:txSp>
                    </a:sp>
                    <a:sp>
                      <a:nvSpPr>
                        <a:cNvPr id="70" name="ZoneTexte 69"/>
                        <a:cNvSpPr txBox="1"/>
                      </a:nvSpPr>
                      <a:spPr>
                        <a:xfrm>
                          <a:off x="2504227" y="4857760"/>
                          <a:ext cx="710451" cy="369332"/>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0,123</a:t>
                            </a:r>
                            <a:endParaRPr lang="fr-FR" dirty="0"/>
                          </a:p>
                        </a:txBody>
                        <a:useSpRect/>
                      </a:txSp>
                    </a:sp>
                    <a:sp>
                      <a:nvSpPr>
                        <a:cNvPr id="71" name="ZoneTexte 70"/>
                        <a:cNvSpPr txBox="1"/>
                      </a:nvSpPr>
                      <a:spPr>
                        <a:xfrm>
                          <a:off x="2151566" y="5143512"/>
                          <a:ext cx="1063112" cy="369332"/>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6,15.10 </a:t>
                            </a:r>
                            <a:r>
                              <a:rPr lang="fr-FR" baseline="30000" dirty="0" smtClean="0"/>
                              <a:t>-3</a:t>
                            </a:r>
                            <a:endParaRPr lang="fr-FR" baseline="30000" dirty="0"/>
                          </a:p>
                        </a:txBody>
                        <a:useSpRect/>
                      </a:txSp>
                    </a:sp>
                    <a:sp>
                      <a:nvSpPr>
                        <a:cNvPr id="72" name="ZoneTexte 71"/>
                        <a:cNvSpPr txBox="1"/>
                      </a:nvSpPr>
                      <a:spPr>
                        <a:xfrm>
                          <a:off x="2151566" y="5643578"/>
                          <a:ext cx="1063112" cy="369332"/>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0,38.10 </a:t>
                            </a:r>
                            <a:r>
                              <a:rPr lang="fr-FR" baseline="30000" dirty="0" smtClean="0"/>
                              <a:t>-3</a:t>
                            </a:r>
                            <a:endParaRPr lang="fr-FR" baseline="30000" dirty="0"/>
                          </a:p>
                        </a:txBody>
                        <a:useSpRect/>
                      </a:txSp>
                    </a:sp>
                    <a:cxnSp>
                      <a:nvCxnSpPr>
                        <a:cNvPr id="74" name="Connecteur droit 73"/>
                        <a:cNvCxnSpPr/>
                      </a:nvCxnSpPr>
                      <a:spPr>
                        <a:xfrm flipH="1" flipV="1">
                          <a:off x="3319454" y="3332796"/>
                          <a:ext cx="3569026" cy="5716"/>
                        </a:xfrm>
                        <a:prstGeom prst="line">
                          <a:avLst/>
                        </a:prstGeom>
                        <a:ln>
                          <a:prstDash val="dash"/>
                        </a:ln>
                      </a:spPr>
                      <a:style>
                        <a:lnRef idx="1">
                          <a:schemeClr val="accent1"/>
                        </a:lnRef>
                        <a:fillRef idx="0">
                          <a:schemeClr val="accent1"/>
                        </a:fillRef>
                        <a:effectRef idx="0">
                          <a:schemeClr val="accent1"/>
                        </a:effectRef>
                        <a:fontRef idx="minor">
                          <a:schemeClr val="tx1"/>
                        </a:fontRef>
                      </a:style>
                    </a:cxnSp>
                    <a:cxnSp>
                      <a:nvCxnSpPr>
                        <a:cNvPr id="75" name="Connecteur droit 74"/>
                        <a:cNvCxnSpPr/>
                      </a:nvCxnSpPr>
                      <a:spPr>
                        <a:xfrm rot="10800000">
                          <a:off x="3313104" y="3967166"/>
                          <a:ext cx="3071834" cy="1588"/>
                        </a:xfrm>
                        <a:prstGeom prst="line">
                          <a:avLst/>
                        </a:prstGeom>
                        <a:ln>
                          <a:prstDash val="dash"/>
                        </a:ln>
                      </a:spPr>
                      <a:style>
                        <a:lnRef idx="1">
                          <a:schemeClr val="accent1"/>
                        </a:lnRef>
                        <a:fillRef idx="0">
                          <a:schemeClr val="accent1"/>
                        </a:fillRef>
                        <a:effectRef idx="0">
                          <a:schemeClr val="accent1"/>
                        </a:effectRef>
                        <a:fontRef idx="minor">
                          <a:schemeClr val="tx1"/>
                        </a:fontRef>
                      </a:style>
                    </a:cxnSp>
                    <a:cxnSp>
                      <a:nvCxnSpPr>
                        <a:cNvPr id="78" name="Connecteur droit 77"/>
                        <a:cNvCxnSpPr/>
                      </a:nvCxnSpPr>
                      <a:spPr>
                        <a:xfrm>
                          <a:off x="3357554" y="4476757"/>
                          <a:ext cx="2500330" cy="1588"/>
                        </a:xfrm>
                        <a:prstGeom prst="line">
                          <a:avLst/>
                        </a:prstGeom>
                        <a:ln>
                          <a:prstDash val="dash"/>
                        </a:ln>
                      </a:spPr>
                      <a:style>
                        <a:lnRef idx="1">
                          <a:schemeClr val="accent1"/>
                        </a:lnRef>
                        <a:fillRef idx="0">
                          <a:schemeClr val="accent1"/>
                        </a:fillRef>
                        <a:effectRef idx="0">
                          <a:schemeClr val="accent1"/>
                        </a:effectRef>
                        <a:fontRef idx="minor">
                          <a:schemeClr val="tx1"/>
                        </a:fontRef>
                      </a:style>
                    </a:cxnSp>
                    <a:cxnSp>
                      <a:nvCxnSpPr>
                        <a:cNvPr id="80" name="Connecteur droit 79"/>
                        <a:cNvCxnSpPr/>
                      </a:nvCxnSpPr>
                      <a:spPr>
                        <a:xfrm>
                          <a:off x="3357554" y="4824422"/>
                          <a:ext cx="2000264" cy="1588"/>
                        </a:xfrm>
                        <a:prstGeom prst="line">
                          <a:avLst/>
                        </a:prstGeom>
                        <a:ln>
                          <a:prstDash val="dash"/>
                        </a:ln>
                      </a:spPr>
                      <a:style>
                        <a:lnRef idx="1">
                          <a:schemeClr val="accent1"/>
                        </a:lnRef>
                        <a:fillRef idx="0">
                          <a:schemeClr val="accent1"/>
                        </a:fillRef>
                        <a:effectRef idx="0">
                          <a:schemeClr val="accent1"/>
                        </a:effectRef>
                        <a:fontRef idx="minor">
                          <a:schemeClr val="tx1"/>
                        </a:fontRef>
                      </a:style>
                    </a:cxnSp>
                    <a:cxnSp>
                      <a:nvCxnSpPr>
                        <a:cNvPr id="82" name="Connecteur droit 81"/>
                        <a:cNvCxnSpPr/>
                      </a:nvCxnSpPr>
                      <a:spPr>
                        <a:xfrm>
                          <a:off x="3286116" y="5091124"/>
                          <a:ext cx="1571636" cy="1588"/>
                        </a:xfrm>
                        <a:prstGeom prst="line">
                          <a:avLst/>
                        </a:prstGeom>
                        <a:ln>
                          <a:prstDash val="dash"/>
                        </a:ln>
                      </a:spPr>
                      <a:style>
                        <a:lnRef idx="1">
                          <a:schemeClr val="accent1"/>
                        </a:lnRef>
                        <a:fillRef idx="0">
                          <a:schemeClr val="accent1"/>
                        </a:fillRef>
                        <a:effectRef idx="0">
                          <a:schemeClr val="accent1"/>
                        </a:effectRef>
                        <a:fontRef idx="minor">
                          <a:schemeClr val="tx1"/>
                        </a:fontRef>
                      </a:style>
                    </a:cxnSp>
                    <a:cxnSp>
                      <a:nvCxnSpPr>
                        <a:cNvPr id="84" name="Connecteur droit 83"/>
                        <a:cNvCxnSpPr/>
                      </a:nvCxnSpPr>
                      <a:spPr>
                        <a:xfrm>
                          <a:off x="3357554" y="5257813"/>
                          <a:ext cx="1000132" cy="1588"/>
                        </a:xfrm>
                        <a:prstGeom prst="line">
                          <a:avLst/>
                        </a:prstGeom>
                        <a:ln>
                          <a:prstDash val="dash"/>
                        </a:ln>
                      </a:spPr>
                      <a:style>
                        <a:lnRef idx="1">
                          <a:schemeClr val="accent1"/>
                        </a:lnRef>
                        <a:fillRef idx="0">
                          <a:schemeClr val="accent1"/>
                        </a:fillRef>
                        <a:effectRef idx="0">
                          <a:schemeClr val="accent1"/>
                        </a:effectRef>
                        <a:fontRef idx="minor">
                          <a:schemeClr val="tx1"/>
                        </a:fontRef>
                      </a:style>
                    </a:cxnSp>
                    <a:cxnSp>
                      <a:nvCxnSpPr>
                        <a:cNvPr id="86" name="Connecteur droit 85"/>
                        <a:cNvCxnSpPr/>
                      </a:nvCxnSpPr>
                      <a:spPr>
                        <a:xfrm>
                          <a:off x="3357554" y="5824554"/>
                          <a:ext cx="571504" cy="1588"/>
                        </a:xfrm>
                        <a:prstGeom prst="line">
                          <a:avLst/>
                        </a:prstGeom>
                        <a:ln>
                          <a:prstDash val="dash"/>
                        </a:ln>
                      </a:spPr>
                      <a:style>
                        <a:lnRef idx="1">
                          <a:schemeClr val="accent1"/>
                        </a:lnRef>
                        <a:fillRef idx="0">
                          <a:schemeClr val="accent1"/>
                        </a:fillRef>
                        <a:effectRef idx="0">
                          <a:schemeClr val="accent1"/>
                        </a:effectRef>
                        <a:fontRef idx="minor">
                          <a:schemeClr val="tx1"/>
                        </a:fontRef>
                      </a:style>
                    </a:cxnSp>
                    <a:cxnSp>
                      <a:nvCxnSpPr>
                        <a:cNvPr id="88" name="Connecteur droit 87"/>
                        <a:cNvCxnSpPr/>
                      </a:nvCxnSpPr>
                      <a:spPr>
                        <a:xfrm>
                          <a:off x="6885606" y="3323590"/>
                          <a:ext cx="2874" cy="2851804"/>
                        </a:xfrm>
                        <a:prstGeom prst="line">
                          <a:avLst/>
                        </a:prstGeom>
                        <a:ln>
                          <a:prstDash val="dash"/>
                        </a:ln>
                      </a:spPr>
                      <a:style>
                        <a:lnRef idx="1">
                          <a:schemeClr val="accent1"/>
                        </a:lnRef>
                        <a:fillRef idx="0">
                          <a:schemeClr val="accent1"/>
                        </a:fillRef>
                        <a:effectRef idx="0">
                          <a:schemeClr val="accent1"/>
                        </a:effectRef>
                        <a:fontRef idx="minor">
                          <a:schemeClr val="tx1"/>
                        </a:fontRef>
                      </a:style>
                    </a:cxnSp>
                    <a:cxnSp>
                      <a:nvCxnSpPr>
                        <a:cNvPr id="94" name="Connecteur droit 93"/>
                        <a:cNvCxnSpPr/>
                      </a:nvCxnSpPr>
                      <a:spPr>
                        <a:xfrm rot="5400000" flipH="1" flipV="1">
                          <a:off x="5312574" y="5078424"/>
                          <a:ext cx="2143140" cy="1588"/>
                        </a:xfrm>
                        <a:prstGeom prst="line">
                          <a:avLst/>
                        </a:prstGeom>
                        <a:ln>
                          <a:prstDash val="dash"/>
                        </a:ln>
                      </a:spPr>
                      <a:style>
                        <a:lnRef idx="1">
                          <a:schemeClr val="accent1"/>
                        </a:lnRef>
                        <a:fillRef idx="0">
                          <a:schemeClr val="accent1"/>
                        </a:fillRef>
                        <a:effectRef idx="0">
                          <a:schemeClr val="accent1"/>
                        </a:effectRef>
                        <a:fontRef idx="minor">
                          <a:schemeClr val="tx1"/>
                        </a:fontRef>
                      </a:style>
                    </a:cxnSp>
                    <a:cxnSp>
                      <a:nvCxnSpPr>
                        <a:cNvPr id="96" name="Connecteur droit 95"/>
                        <a:cNvCxnSpPr/>
                      </a:nvCxnSpPr>
                      <a:spPr>
                        <a:xfrm rot="5400000" flipH="1" flipV="1">
                          <a:off x="5091116" y="5313376"/>
                          <a:ext cx="1571636" cy="1588"/>
                        </a:xfrm>
                        <a:prstGeom prst="line">
                          <a:avLst/>
                        </a:prstGeom>
                        <a:ln>
                          <a:prstDash val="dash"/>
                        </a:ln>
                      </a:spPr>
                      <a:style>
                        <a:lnRef idx="1">
                          <a:schemeClr val="accent1"/>
                        </a:lnRef>
                        <a:fillRef idx="0">
                          <a:schemeClr val="accent1"/>
                        </a:fillRef>
                        <a:effectRef idx="0">
                          <a:schemeClr val="accent1"/>
                        </a:effectRef>
                        <a:fontRef idx="minor">
                          <a:schemeClr val="tx1"/>
                        </a:fontRef>
                      </a:style>
                    </a:cxnSp>
                    <a:cxnSp>
                      <a:nvCxnSpPr>
                        <a:cNvPr id="98" name="Connecteur droit 97"/>
                        <a:cNvCxnSpPr/>
                      </a:nvCxnSpPr>
                      <a:spPr>
                        <a:xfrm rot="5400000" flipH="1" flipV="1">
                          <a:off x="4733926" y="5500702"/>
                          <a:ext cx="1285884" cy="1588"/>
                        </a:xfrm>
                        <a:prstGeom prst="line">
                          <a:avLst/>
                        </a:prstGeom>
                        <a:ln>
                          <a:prstDash val="dash"/>
                        </a:ln>
                      </a:spPr>
                      <a:style>
                        <a:lnRef idx="1">
                          <a:schemeClr val="accent1"/>
                        </a:lnRef>
                        <a:fillRef idx="0">
                          <a:schemeClr val="accent1"/>
                        </a:fillRef>
                        <a:effectRef idx="0">
                          <a:schemeClr val="accent1"/>
                        </a:effectRef>
                        <a:fontRef idx="minor">
                          <a:schemeClr val="tx1"/>
                        </a:fontRef>
                      </a:style>
                    </a:cxnSp>
                    <a:cxnSp>
                      <a:nvCxnSpPr>
                        <a:cNvPr id="100" name="Connecteur droit 99"/>
                        <a:cNvCxnSpPr/>
                      </a:nvCxnSpPr>
                      <a:spPr>
                        <a:xfrm rot="5400000" flipH="1" flipV="1">
                          <a:off x="4376736" y="5643578"/>
                          <a:ext cx="1000132" cy="1588"/>
                        </a:xfrm>
                        <a:prstGeom prst="line">
                          <a:avLst/>
                        </a:prstGeom>
                        <a:ln>
                          <a:prstDash val="dash"/>
                        </a:ln>
                      </a:spPr>
                      <a:style>
                        <a:lnRef idx="1">
                          <a:schemeClr val="accent1"/>
                        </a:lnRef>
                        <a:fillRef idx="0">
                          <a:schemeClr val="accent1"/>
                        </a:fillRef>
                        <a:effectRef idx="0">
                          <a:schemeClr val="accent1"/>
                        </a:effectRef>
                        <a:fontRef idx="minor">
                          <a:schemeClr val="tx1"/>
                        </a:fontRef>
                      </a:style>
                    </a:cxnSp>
                    <a:cxnSp>
                      <a:nvCxnSpPr>
                        <a:cNvPr id="102" name="Connecteur droit 101"/>
                        <a:cNvCxnSpPr/>
                      </a:nvCxnSpPr>
                      <a:spPr>
                        <a:xfrm rot="5400000" flipH="1" flipV="1">
                          <a:off x="3929058" y="5715016"/>
                          <a:ext cx="857256" cy="1588"/>
                        </a:xfrm>
                        <a:prstGeom prst="line">
                          <a:avLst/>
                        </a:prstGeom>
                        <a:ln>
                          <a:prstDash val="dash"/>
                        </a:ln>
                      </a:spPr>
                      <a:style>
                        <a:lnRef idx="1">
                          <a:schemeClr val="accent1"/>
                        </a:lnRef>
                        <a:fillRef idx="0">
                          <a:schemeClr val="accent1"/>
                        </a:fillRef>
                        <a:effectRef idx="0">
                          <a:schemeClr val="accent1"/>
                        </a:effectRef>
                        <a:fontRef idx="minor">
                          <a:schemeClr val="tx1"/>
                        </a:fontRef>
                      </a:style>
                    </a:cxnSp>
                    <a:cxnSp>
                      <a:nvCxnSpPr>
                        <a:cNvPr id="104" name="Connecteur droit 103"/>
                        <a:cNvCxnSpPr/>
                      </a:nvCxnSpPr>
                      <a:spPr>
                        <a:xfrm rot="5400000" flipH="1" flipV="1">
                          <a:off x="3832220" y="6000768"/>
                          <a:ext cx="285752" cy="1588"/>
                        </a:xfrm>
                        <a:prstGeom prst="line">
                          <a:avLst/>
                        </a:prstGeom>
                        <a:ln>
                          <a:prstDash val="dash"/>
                        </a:ln>
                      </a:spPr>
                      <a:style>
                        <a:lnRef idx="1">
                          <a:schemeClr val="accent1"/>
                        </a:lnRef>
                        <a:fillRef idx="0">
                          <a:schemeClr val="accent1"/>
                        </a:fillRef>
                        <a:effectRef idx="0">
                          <a:schemeClr val="accent1"/>
                        </a:effectRef>
                        <a:fontRef idx="minor">
                          <a:schemeClr val="tx1"/>
                        </a:fontRef>
                      </a:style>
                    </a:cxnSp>
                    <a:sp>
                      <a:nvSpPr>
                        <a:cNvPr id="105" name="ZoneTexte 104"/>
                        <a:cNvSpPr txBox="1"/>
                      </a:nvSpPr>
                      <a:spPr>
                        <a:xfrm>
                          <a:off x="4193883" y="6298168"/>
                          <a:ext cx="301686" cy="369332"/>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0</a:t>
                            </a:r>
                            <a:endParaRPr lang="fr-FR" dirty="0"/>
                          </a:p>
                        </a:txBody>
                        <a:useSpRect/>
                      </a:txSp>
                    </a:sp>
                    <a:sp>
                      <a:nvSpPr>
                        <a:cNvPr id="106" name="ZoneTexte 105"/>
                        <a:cNvSpPr txBox="1"/>
                      </a:nvSpPr>
                      <a:spPr>
                        <a:xfrm>
                          <a:off x="4518190" y="6298168"/>
                          <a:ext cx="418704" cy="369332"/>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50</a:t>
                            </a:r>
                            <a:endParaRPr lang="fr-FR" dirty="0"/>
                          </a:p>
                        </a:txBody>
                        <a:useSpRect/>
                      </a:txSp>
                    </a:sp>
                    <a:sp>
                      <a:nvSpPr>
                        <a:cNvPr id="107" name="ZoneTexte 106"/>
                        <a:cNvSpPr txBox="1"/>
                      </a:nvSpPr>
                      <a:spPr>
                        <a:xfrm>
                          <a:off x="4959515" y="6298168"/>
                          <a:ext cx="535724" cy="369332"/>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100</a:t>
                            </a:r>
                            <a:endParaRPr lang="fr-FR" dirty="0"/>
                          </a:p>
                        </a:txBody>
                        <a:useSpRect/>
                      </a:txSp>
                    </a:sp>
                    <a:sp>
                      <a:nvSpPr>
                        <a:cNvPr id="108" name="ZoneTexte 107"/>
                        <a:cNvSpPr txBox="1"/>
                      </a:nvSpPr>
                      <a:spPr>
                        <a:xfrm>
                          <a:off x="5517860" y="6298168"/>
                          <a:ext cx="535724" cy="369332"/>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150</a:t>
                            </a:r>
                            <a:endParaRPr lang="fr-FR" dirty="0"/>
                          </a:p>
                        </a:txBody>
                        <a:useSpRect/>
                      </a:txSp>
                    </a:sp>
                    <a:sp>
                      <a:nvSpPr>
                        <a:cNvPr id="109" name="ZoneTexte 108"/>
                        <a:cNvSpPr txBox="1"/>
                      </a:nvSpPr>
                      <a:spPr>
                        <a:xfrm>
                          <a:off x="6076205" y="6298168"/>
                          <a:ext cx="535724" cy="369332"/>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200</a:t>
                            </a:r>
                            <a:endParaRPr lang="fr-FR" dirty="0"/>
                          </a:p>
                        </a:txBody>
                        <a:useSpRect/>
                      </a:txSp>
                    </a:sp>
                    <a:sp>
                      <a:nvSpPr>
                        <a:cNvPr id="110" name="ZoneTexte 109"/>
                        <a:cNvSpPr txBox="1"/>
                      </a:nvSpPr>
                      <a:spPr>
                        <a:xfrm>
                          <a:off x="6634549" y="6298168"/>
                          <a:ext cx="535724" cy="369332"/>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2</a:t>
                            </a:r>
                            <a:r>
                              <a:rPr lang="fr-FR" dirty="0" smtClean="0"/>
                              <a:t>50</a:t>
                            </a:r>
                            <a:endParaRPr lang="fr-FR" dirty="0"/>
                          </a:p>
                        </a:txBody>
                        <a:useSpRect/>
                      </a:txSp>
                    </a:sp>
                    <a:sp>
                      <a:nvSpPr>
                        <a:cNvPr id="111" name="ZoneTexte 110"/>
                        <a:cNvSpPr txBox="1"/>
                      </a:nvSpPr>
                      <a:spPr>
                        <a:xfrm>
                          <a:off x="3682026" y="6298168"/>
                          <a:ext cx="489236" cy="369332"/>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-30</a:t>
                            </a:r>
                            <a:endParaRPr lang="fr-FR" dirty="0"/>
                          </a:p>
                        </a:txBody>
                        <a:useSpRect/>
                      </a:txSp>
                    </a:sp>
                    <a:sp>
                      <a:nvSpPr>
                        <a:cNvPr id="112" name="ZoneTexte 111"/>
                        <a:cNvSpPr txBox="1"/>
                      </a:nvSpPr>
                      <a:spPr>
                        <a:xfrm>
                          <a:off x="3053149" y="6298168"/>
                          <a:ext cx="606256" cy="369332"/>
                        </a:xfrm>
                        <a:prstGeom prst="rect">
                          <a:avLst/>
                        </a:prstGeom>
                        <a:solidFill>
                          <a:schemeClr val="bg1"/>
                        </a:solid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-100</a:t>
                            </a:r>
                            <a:endParaRPr lang="fr-FR" dirty="0"/>
                          </a:p>
                        </a:txBody>
                        <a:useSpRect/>
                      </a:txSp>
                    </a:sp>
                  </a:grpSp>
                </lc:lockedCanvas>
              </a:graphicData>
            </a:graphic>
          </wp:inline>
        </w:drawing>
      </w:r>
    </w:p>
    <w:p w:rsidR="005D5BF4" w:rsidRPr="0047234D" w:rsidRDefault="00F7385E" w:rsidP="00ED208F">
      <w:pPr>
        <w:pStyle w:val="Titre2"/>
        <w:pBdr>
          <w:bottom w:val="none" w:sz="0" w:space="0" w:color="auto"/>
        </w:pBdr>
        <w:rPr>
          <w:b/>
          <w:color w:val="17365D" w:themeColor="text2" w:themeShade="BF"/>
          <w:lang w:val="fr-FR"/>
        </w:rPr>
      </w:pPr>
      <w:r w:rsidRPr="0047234D">
        <w:rPr>
          <w:b/>
          <w:color w:val="17365D" w:themeColor="text2" w:themeShade="BF"/>
          <w:lang w:val="fr-FR"/>
        </w:rPr>
        <w:lastRenderedPageBreak/>
        <w:t>Exemple</w:t>
      </w:r>
      <w:r w:rsidR="005F1414" w:rsidRPr="0047234D">
        <w:rPr>
          <w:b/>
          <w:color w:val="17365D" w:themeColor="text2" w:themeShade="BF"/>
          <w:lang w:val="fr-FR"/>
        </w:rPr>
        <w:t xml:space="preserve"> 2</w:t>
      </w:r>
      <w:r w:rsidRPr="0047234D">
        <w:rPr>
          <w:b/>
          <w:color w:val="17365D" w:themeColor="text2" w:themeShade="BF"/>
          <w:lang w:val="fr-FR"/>
        </w:rPr>
        <w:t> : l’autocuiseur</w:t>
      </w:r>
    </w:p>
    <w:p w:rsidR="00F7385E" w:rsidRPr="0047234D" w:rsidRDefault="00F7385E" w:rsidP="00F7385E">
      <w:pPr>
        <w:tabs>
          <w:tab w:val="left" w:pos="851"/>
        </w:tabs>
        <w:ind w:left="1134"/>
        <w:rPr>
          <w:rFonts w:eastAsia="Times New Roman"/>
          <w:sz w:val="24"/>
          <w:szCs w:val="24"/>
          <w:lang w:val="fr-FR" w:eastAsia="fr-FR" w:bidi="ar-SA"/>
        </w:rPr>
      </w:pPr>
      <w:r w:rsidRPr="0047234D">
        <w:rPr>
          <w:rFonts w:eastAsia="Times New Roman"/>
          <w:sz w:val="24"/>
          <w:szCs w:val="24"/>
          <w:lang w:val="fr-FR" w:eastAsia="fr-FR" w:bidi="ar-SA"/>
        </w:rPr>
        <w:t>Un autocuiseur est un récipient muni de deux soupapes, ouverture</w:t>
      </w:r>
      <w:r w:rsidR="00224113">
        <w:rPr>
          <w:rFonts w:eastAsia="Times New Roman"/>
          <w:sz w:val="24"/>
          <w:szCs w:val="24"/>
          <w:lang w:val="fr-FR" w:eastAsia="fr-FR" w:bidi="ar-SA"/>
        </w:rPr>
        <w:t>s</w:t>
      </w:r>
      <w:r w:rsidRPr="0047234D">
        <w:rPr>
          <w:rFonts w:eastAsia="Times New Roman"/>
          <w:sz w:val="24"/>
          <w:szCs w:val="24"/>
          <w:lang w:val="fr-FR" w:eastAsia="fr-FR" w:bidi="ar-SA"/>
        </w:rPr>
        <w:t xml:space="preserve"> par lesquelles la vapeur d’eau peut s’échapper dans certaine</w:t>
      </w:r>
      <w:r w:rsidR="00224113">
        <w:rPr>
          <w:rFonts w:eastAsia="Times New Roman"/>
          <w:sz w:val="24"/>
          <w:szCs w:val="24"/>
          <w:lang w:val="fr-FR" w:eastAsia="fr-FR" w:bidi="ar-SA"/>
        </w:rPr>
        <w:t>s</w:t>
      </w:r>
      <w:r w:rsidRPr="0047234D">
        <w:rPr>
          <w:rFonts w:eastAsia="Times New Roman"/>
          <w:sz w:val="24"/>
          <w:szCs w:val="24"/>
          <w:lang w:val="fr-FR" w:eastAsia="fr-FR" w:bidi="ar-SA"/>
        </w:rPr>
        <w:t xml:space="preserve"> conditions :</w:t>
      </w:r>
    </w:p>
    <w:p w:rsidR="00F7385E" w:rsidRPr="0047234D" w:rsidRDefault="00B1365C" w:rsidP="00C16120">
      <w:pPr>
        <w:tabs>
          <w:tab w:val="left" w:pos="851"/>
        </w:tabs>
        <w:ind w:left="1134" w:firstLine="357"/>
        <w:rPr>
          <w:rFonts w:eastAsia="Times New Roman"/>
          <w:sz w:val="24"/>
          <w:szCs w:val="24"/>
          <w:lang w:val="fr-FR" w:eastAsia="fr-FR" w:bidi="ar-SA"/>
        </w:rPr>
      </w:pPr>
      <w:r w:rsidRPr="0047234D">
        <w:rPr>
          <w:rFonts w:eastAsia="Times New Roman"/>
          <w:noProof/>
          <w:sz w:val="24"/>
          <w:szCs w:val="24"/>
          <w:lang w:val="fr-FR" w:eastAsia="fr-FR" w:bidi="ar-SA"/>
        </w:rPr>
        <w:drawing>
          <wp:anchor distT="0" distB="0" distL="114300" distR="114300" simplePos="0" relativeHeight="251663360" behindDoc="0" locked="0" layoutInCell="1" allowOverlap="1">
            <wp:simplePos x="0" y="0"/>
            <wp:positionH relativeFrom="column">
              <wp:posOffset>4730115</wp:posOffset>
            </wp:positionH>
            <wp:positionV relativeFrom="paragraph">
              <wp:posOffset>215900</wp:posOffset>
            </wp:positionV>
            <wp:extent cx="2189480" cy="1951990"/>
            <wp:effectExtent l="19050" t="0" r="1270" b="0"/>
            <wp:wrapSquare wrapText="bothSides"/>
            <wp:docPr id="6" name="Image 3"/>
            <wp:cNvGraphicFramePr/>
            <a:graphic xmlns:a="http://schemas.openxmlformats.org/drawingml/2006/main">
              <a:graphicData uri="http://schemas.openxmlformats.org/drawingml/2006/picture">
                <pic:pic xmlns:pic="http://schemas.openxmlformats.org/drawingml/2006/picture">
                  <pic:nvPicPr>
                    <pic:cNvPr id="69" name="Picture 3"/>
                    <pic:cNvPicPr>
                      <a:picLocks noChangeAspect="1" noChangeArrowheads="1"/>
                    </pic:cNvPicPr>
                  </pic:nvPicPr>
                  <pic:blipFill>
                    <a:blip r:embed="rId13"/>
                    <a:srcRect/>
                    <a:stretch>
                      <a:fillRect/>
                    </a:stretch>
                  </pic:blipFill>
                  <pic:spPr bwMode="auto">
                    <a:xfrm>
                      <a:off x="0" y="0"/>
                      <a:ext cx="2189480" cy="1951990"/>
                    </a:xfrm>
                    <a:prstGeom prst="rect">
                      <a:avLst/>
                    </a:prstGeom>
                    <a:noFill/>
                    <a:ln w="9525">
                      <a:noFill/>
                      <a:miter lim="800000"/>
                      <a:headEnd/>
                      <a:tailEnd/>
                    </a:ln>
                    <a:effectLst/>
                  </pic:spPr>
                </pic:pic>
              </a:graphicData>
            </a:graphic>
          </wp:anchor>
        </w:drawing>
      </w:r>
      <w:r w:rsidR="00905B2F" w:rsidRPr="0047234D">
        <w:rPr>
          <w:rFonts w:eastAsia="Times New Roman"/>
          <w:sz w:val="24"/>
          <w:szCs w:val="24"/>
          <w:lang w:val="fr-FR" w:eastAsia="fr-FR" w:bidi="ar-SA"/>
        </w:rPr>
        <w:t xml:space="preserve">La </w:t>
      </w:r>
      <w:r w:rsidR="00F7385E" w:rsidRPr="0047234D">
        <w:rPr>
          <w:rFonts w:eastAsia="Times New Roman"/>
          <w:sz w:val="24"/>
          <w:szCs w:val="24"/>
          <w:lang w:val="fr-FR" w:eastAsia="fr-FR" w:bidi="ar-SA"/>
        </w:rPr>
        <w:t>soupape de fonctionnement réglée pour se déclencher à 1,5x10</w:t>
      </w:r>
      <w:r w:rsidR="00F7385E" w:rsidRPr="0047234D">
        <w:rPr>
          <w:rFonts w:eastAsia="Times New Roman"/>
          <w:sz w:val="24"/>
          <w:szCs w:val="24"/>
          <w:vertAlign w:val="superscript"/>
          <w:lang w:val="fr-FR" w:eastAsia="fr-FR" w:bidi="ar-SA"/>
        </w:rPr>
        <w:t>5</w:t>
      </w:r>
      <w:r w:rsidR="00F7385E" w:rsidRPr="0047234D">
        <w:rPr>
          <w:rFonts w:eastAsia="Times New Roman"/>
          <w:sz w:val="24"/>
          <w:szCs w:val="24"/>
          <w:lang w:val="fr-FR" w:eastAsia="fr-FR" w:bidi="ar-SA"/>
        </w:rPr>
        <w:t>Pa.</w:t>
      </w:r>
      <w:r w:rsidR="00061258" w:rsidRPr="0047234D">
        <w:rPr>
          <w:noProof/>
          <w:sz w:val="24"/>
          <w:szCs w:val="24"/>
          <w:lang w:val="fr-FR" w:eastAsia="fr-FR" w:bidi="ar-SA"/>
        </w:rPr>
        <w:t xml:space="preserve"> </w:t>
      </w:r>
    </w:p>
    <w:tbl>
      <w:tblPr>
        <w:tblStyle w:val="Grilledutableau"/>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321"/>
      </w:tblGrid>
      <w:tr w:rsidR="000A7F89" w:rsidRPr="008E3A32" w:rsidTr="009A225E">
        <w:tc>
          <w:tcPr>
            <w:tcW w:w="6487" w:type="dxa"/>
          </w:tcPr>
          <w:p w:rsidR="00C16120" w:rsidRPr="0047234D" w:rsidRDefault="00C16120" w:rsidP="00C16120">
            <w:pPr>
              <w:tabs>
                <w:tab w:val="left" w:pos="851"/>
              </w:tabs>
              <w:rPr>
                <w:rFonts w:eastAsia="Times New Roman"/>
                <w:sz w:val="24"/>
                <w:szCs w:val="24"/>
                <w:lang w:val="fr-FR" w:eastAsia="fr-FR" w:bidi="ar-SA"/>
              </w:rPr>
            </w:pPr>
            <w:r w:rsidRPr="0047234D">
              <w:rPr>
                <w:rFonts w:eastAsia="Times New Roman"/>
                <w:sz w:val="24"/>
                <w:szCs w:val="24"/>
                <w:lang w:val="fr-FR" w:eastAsia="fr-FR" w:bidi="ar-SA"/>
              </w:rPr>
              <w:t>1</w:t>
            </w:r>
            <w:r w:rsidRPr="0047234D">
              <w:rPr>
                <w:rFonts w:eastAsia="Times New Roman"/>
                <w:sz w:val="24"/>
                <w:szCs w:val="24"/>
                <w:vertAlign w:val="superscript"/>
                <w:lang w:val="fr-FR" w:eastAsia="fr-FR" w:bidi="ar-SA"/>
              </w:rPr>
              <w:t>ère</w:t>
            </w:r>
            <w:r w:rsidRPr="0047234D">
              <w:rPr>
                <w:rFonts w:eastAsia="Times New Roman"/>
                <w:sz w:val="24"/>
                <w:szCs w:val="24"/>
                <w:lang w:val="fr-FR" w:eastAsia="fr-FR" w:bidi="ar-SA"/>
              </w:rPr>
              <w:t xml:space="preserve"> expérience :</w:t>
            </w:r>
          </w:p>
          <w:p w:rsidR="003D7A96" w:rsidRPr="0047234D" w:rsidRDefault="003D7A96" w:rsidP="007375BC">
            <w:pPr>
              <w:pStyle w:val="Paragraphedeliste"/>
              <w:tabs>
                <w:tab w:val="left" w:pos="0"/>
              </w:tabs>
              <w:ind w:left="0" w:firstLine="0"/>
              <w:rPr>
                <w:rFonts w:eastAsia="Times New Roman"/>
                <w:sz w:val="24"/>
                <w:szCs w:val="24"/>
                <w:lang w:val="fr-FR" w:eastAsia="fr-FR" w:bidi="ar-SA"/>
              </w:rPr>
            </w:pPr>
            <w:r w:rsidRPr="0047234D">
              <w:rPr>
                <w:rFonts w:eastAsia="Times New Roman"/>
                <w:sz w:val="24"/>
                <w:szCs w:val="24"/>
                <w:lang w:val="fr-FR" w:eastAsia="fr-FR" w:bidi="ar-SA"/>
              </w:rPr>
              <w:t>La soupape de fonctionnement est enlevée :</w:t>
            </w:r>
          </w:p>
        </w:tc>
      </w:tr>
      <w:tr w:rsidR="006212FF" w:rsidRPr="0047234D" w:rsidTr="009A225E">
        <w:tc>
          <w:tcPr>
            <w:tcW w:w="6487" w:type="dxa"/>
          </w:tcPr>
          <w:p w:rsidR="003D7A96" w:rsidRPr="0047234D" w:rsidRDefault="009A225E" w:rsidP="00F7385E">
            <w:pPr>
              <w:tabs>
                <w:tab w:val="left" w:pos="851"/>
              </w:tabs>
              <w:ind w:firstLine="0"/>
              <w:rPr>
                <w:rFonts w:eastAsia="Times New Roman"/>
                <w:sz w:val="24"/>
                <w:szCs w:val="24"/>
                <w:lang w:val="fr-FR" w:eastAsia="fr-FR" w:bidi="ar-SA"/>
              </w:rPr>
            </w:pPr>
            <w:r w:rsidRPr="0047234D">
              <w:rPr>
                <w:rFonts w:eastAsia="Times New Roman"/>
                <w:noProof/>
                <w:sz w:val="24"/>
                <w:szCs w:val="24"/>
                <w:lang w:val="fr-FR" w:eastAsia="fr-FR" w:bidi="ar-SA"/>
              </w:rPr>
              <w:drawing>
                <wp:inline distT="0" distB="0" distL="0" distR="0">
                  <wp:extent cx="3535381" cy="3336966"/>
                  <wp:effectExtent l="0" t="0" r="0" b="0"/>
                  <wp:docPr id="11" name="Objet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655205" cy="4394684"/>
                            <a:chOff x="3829884" y="1647443"/>
                            <a:chExt cx="4655205" cy="4394684"/>
                          </a:xfrm>
                        </a:grpSpPr>
                        <a:grpSp>
                          <a:nvGrpSpPr>
                            <a:cNvPr id="54" name="Groupe 53"/>
                            <a:cNvGrpSpPr/>
                          </a:nvGrpSpPr>
                          <a:grpSpPr>
                            <a:xfrm>
                              <a:off x="3829884" y="1647443"/>
                              <a:ext cx="4655205" cy="4394684"/>
                              <a:chOff x="3829884" y="1647443"/>
                              <a:chExt cx="4655205" cy="4394684"/>
                            </a:xfrm>
                          </a:grpSpPr>
                          <a:cxnSp>
                            <a:nvCxnSpPr>
                              <a:cNvPr id="33" name="Connecteur droit avec flèche 32"/>
                              <a:cNvCxnSpPr/>
                            </a:nvCxnSpPr>
                            <a:spPr>
                              <a:xfrm>
                                <a:off x="4638249" y="5633037"/>
                                <a:ext cx="3432314"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35" name="Connecteur droit avec flèche 34"/>
                              <a:cNvCxnSpPr/>
                            </a:nvCxnSpPr>
                            <a:spPr>
                              <a:xfrm rot="5400000" flipH="1" flipV="1">
                                <a:off x="2789571" y="3797611"/>
                                <a:ext cx="3670852"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sp>
                            <a:nvSpPr>
                              <a:cNvPr id="36" name="ZoneTexte 1"/>
                              <a:cNvSpPr txBox="1"/>
                            </a:nvSpPr>
                            <a:spPr>
                              <a:xfrm>
                                <a:off x="3829884" y="1647443"/>
                                <a:ext cx="1510711" cy="278302"/>
                              </a:xfrm>
                              <a:prstGeom prst="rect">
                                <a:avLst/>
                              </a:prstGeom>
                            </a:spPr>
                            <a:txSp>
                              <a:txBody>
                                <a:bodyPr wrap="none" rtlCol="0"/>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1400" b="1" dirty="0" smtClean="0"/>
                                    <a:t>Température (°C)</a:t>
                                  </a:r>
                                  <a:endParaRPr lang="fr-FR" sz="1400" b="1" dirty="0"/>
                                </a:p>
                              </a:txBody>
                              <a:useSpRect/>
                            </a:txSp>
                          </a:sp>
                          <a:sp>
                            <a:nvSpPr>
                              <a:cNvPr id="38" name="ZoneTexte 1"/>
                              <a:cNvSpPr txBox="1"/>
                            </a:nvSpPr>
                            <a:spPr>
                              <a:xfrm>
                                <a:off x="6864634" y="1648562"/>
                                <a:ext cx="1510710" cy="278303"/>
                              </a:xfrm>
                              <a:prstGeom prst="rect">
                                <a:avLst/>
                              </a:prstGeom>
                            </a:spPr>
                            <a:txSp>
                              <a:txBody>
                                <a:bodyPr wrap="none" rtlCol="0"/>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1400" b="1" dirty="0" smtClean="0"/>
                                    <a:t>Pression ( X 10</a:t>
                                  </a:r>
                                  <a:r>
                                    <a:rPr lang="fr-FR" sz="1400" b="1" baseline="30000" dirty="0" smtClean="0"/>
                                    <a:t>5</a:t>
                                  </a:r>
                                  <a:r>
                                    <a:rPr lang="fr-FR" sz="1400" b="1" dirty="0" smtClean="0"/>
                                    <a:t> Pa)</a:t>
                                  </a:r>
                                  <a:endParaRPr lang="fr-FR" sz="1400" b="1" dirty="0"/>
                                </a:p>
                              </a:txBody>
                              <a:useSpRect/>
                            </a:txSp>
                          </a:sp>
                          <a:cxnSp>
                            <a:nvCxnSpPr>
                              <a:cNvPr id="39" name="Connecteur droit avec flèche 38"/>
                              <a:cNvCxnSpPr/>
                            </a:nvCxnSpPr>
                            <a:spPr>
                              <a:xfrm rot="5400000" flipH="1" flipV="1">
                                <a:off x="5963467" y="3777733"/>
                                <a:ext cx="3670852"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41" name="Connecteur droit 40"/>
                              <a:cNvCxnSpPr/>
                            </a:nvCxnSpPr>
                            <a:spPr>
                              <a:xfrm>
                                <a:off x="4624997" y="2971559"/>
                                <a:ext cx="316727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42" name="Connecteur droit 41"/>
                              <a:cNvCxnSpPr/>
                            </a:nvCxnSpPr>
                            <a:spPr>
                              <a:xfrm>
                                <a:off x="4624997" y="3503855"/>
                                <a:ext cx="316727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43" name="Connecteur droit 42"/>
                              <a:cNvCxnSpPr/>
                            </a:nvCxnSpPr>
                            <a:spPr>
                              <a:xfrm>
                                <a:off x="4624997" y="4036151"/>
                                <a:ext cx="316727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44" name="Connecteur droit 43"/>
                              <a:cNvCxnSpPr/>
                            </a:nvCxnSpPr>
                            <a:spPr>
                              <a:xfrm>
                                <a:off x="4624997" y="5100743"/>
                                <a:ext cx="316727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45" name="Connecteur droit 44"/>
                              <a:cNvCxnSpPr/>
                            </a:nvCxnSpPr>
                            <a:spPr>
                              <a:xfrm>
                                <a:off x="4624997" y="2439263"/>
                                <a:ext cx="316727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46" name="Connecteur droit 45"/>
                              <a:cNvCxnSpPr/>
                            </a:nvCxnSpPr>
                            <a:spPr>
                              <a:xfrm>
                                <a:off x="4624997" y="4568447"/>
                                <a:ext cx="3167270" cy="1588"/>
                              </a:xfrm>
                              <a:prstGeom prst="line">
                                <a:avLst/>
                              </a:prstGeom>
                            </a:spPr>
                            <a:style>
                              <a:lnRef idx="1">
                                <a:schemeClr val="accent1"/>
                              </a:lnRef>
                              <a:fillRef idx="0">
                                <a:schemeClr val="accent1"/>
                              </a:fillRef>
                              <a:effectRef idx="0">
                                <a:schemeClr val="accent1"/>
                              </a:effectRef>
                              <a:fontRef idx="minor">
                                <a:schemeClr val="tx1"/>
                              </a:fontRef>
                            </a:style>
                          </a:cxnSp>
                          <a:sp>
                            <a:nvSpPr>
                              <a:cNvPr id="47" name="ZoneTexte 46"/>
                              <a:cNvSpPr txBox="1"/>
                            </a:nvSpPr>
                            <a:spPr>
                              <a:xfrm>
                                <a:off x="4145670" y="4943924"/>
                                <a:ext cx="418704"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20</a:t>
                                  </a:r>
                                  <a:endParaRPr lang="fr-FR" dirty="0"/>
                                </a:p>
                              </a:txBody>
                              <a:useSpRect/>
                            </a:txSp>
                          </a:sp>
                          <a:sp>
                            <a:nvSpPr>
                              <a:cNvPr id="48" name="ZoneTexte 47"/>
                              <a:cNvSpPr txBox="1"/>
                            </a:nvSpPr>
                            <a:spPr>
                              <a:xfrm>
                                <a:off x="4028650" y="2260359"/>
                                <a:ext cx="535724"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120</a:t>
                                  </a:r>
                                  <a:endParaRPr lang="fr-FR" dirty="0"/>
                                </a:p>
                              </a:txBody>
                              <a:useSpRect/>
                            </a:txSp>
                          </a:sp>
                          <a:sp>
                            <a:nvSpPr>
                              <a:cNvPr id="49" name="ZoneTexte 48"/>
                              <a:cNvSpPr txBox="1"/>
                            </a:nvSpPr>
                            <a:spPr>
                              <a:xfrm>
                                <a:off x="4028650" y="2797072"/>
                                <a:ext cx="535724"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100</a:t>
                                  </a:r>
                                  <a:endParaRPr lang="fr-FR" dirty="0"/>
                                </a:p>
                              </a:txBody>
                              <a:useSpRect/>
                            </a:txSp>
                          </a:sp>
                          <a:sp>
                            <a:nvSpPr>
                              <a:cNvPr id="50" name="ZoneTexte 49"/>
                              <a:cNvSpPr txBox="1"/>
                            </a:nvSpPr>
                            <a:spPr>
                              <a:xfrm>
                                <a:off x="4145670" y="3333785"/>
                                <a:ext cx="418704"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80</a:t>
                                  </a:r>
                                  <a:endParaRPr lang="fr-FR" dirty="0"/>
                                </a:p>
                              </a:txBody>
                              <a:useSpRect/>
                            </a:txSp>
                          </a:sp>
                          <a:sp>
                            <a:nvSpPr>
                              <a:cNvPr id="51" name="ZoneTexte 50"/>
                              <a:cNvSpPr txBox="1"/>
                            </a:nvSpPr>
                            <a:spPr>
                              <a:xfrm>
                                <a:off x="4145670" y="3870498"/>
                                <a:ext cx="418704"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60</a:t>
                                  </a:r>
                                  <a:endParaRPr lang="fr-FR" dirty="0"/>
                                </a:p>
                              </a:txBody>
                              <a:useSpRect/>
                            </a:txSp>
                          </a:sp>
                          <a:sp>
                            <a:nvSpPr>
                              <a:cNvPr id="52" name="ZoneTexte 51"/>
                              <a:cNvSpPr txBox="1"/>
                            </a:nvSpPr>
                            <a:spPr>
                              <a:xfrm>
                                <a:off x="4145670" y="4407211"/>
                                <a:ext cx="418704"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40</a:t>
                                  </a:r>
                                  <a:endParaRPr lang="fr-FR" dirty="0"/>
                                </a:p>
                              </a:txBody>
                              <a:useSpRect/>
                            </a:txSp>
                          </a:sp>
                          <a:sp>
                            <a:nvSpPr>
                              <a:cNvPr id="55" name="ZoneTexte 54"/>
                              <a:cNvSpPr txBox="1"/>
                            </a:nvSpPr>
                            <a:spPr>
                              <a:xfrm>
                                <a:off x="8008677" y="3339080"/>
                                <a:ext cx="476412"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1,5</a:t>
                                  </a:r>
                                  <a:endParaRPr lang="fr-FR" dirty="0"/>
                                </a:p>
                              </a:txBody>
                              <a:useSpRect/>
                            </a:txSp>
                          </a:sp>
                          <a:sp>
                            <a:nvSpPr>
                              <a:cNvPr id="58" name="ZoneTexte 57"/>
                              <a:cNvSpPr txBox="1"/>
                            </a:nvSpPr>
                            <a:spPr>
                              <a:xfrm>
                                <a:off x="8183403" y="4937291"/>
                                <a:ext cx="301686"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1</a:t>
                                  </a:r>
                                  <a:endParaRPr lang="fr-FR" dirty="0"/>
                                </a:p>
                              </a:txBody>
                              <a:useSpRect/>
                            </a:txSp>
                          </a:sp>
                          <a:sp>
                            <a:nvSpPr>
                              <a:cNvPr id="60" name="ZoneTexte 59"/>
                              <a:cNvSpPr txBox="1"/>
                            </a:nvSpPr>
                            <a:spPr>
                              <a:xfrm>
                                <a:off x="4471672" y="5672795"/>
                                <a:ext cx="301686"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0</a:t>
                                  </a:r>
                                  <a:endParaRPr lang="fr-FR" dirty="0"/>
                                </a:p>
                              </a:txBody>
                              <a:useSpRect/>
                            </a:txSp>
                          </a:sp>
                          <a:sp>
                            <a:nvSpPr>
                              <a:cNvPr id="61" name="ZoneTexte 60"/>
                              <a:cNvSpPr txBox="1"/>
                            </a:nvSpPr>
                            <a:spPr>
                              <a:xfrm>
                                <a:off x="5171387" y="5672795"/>
                                <a:ext cx="418704"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10</a:t>
                                  </a:r>
                                  <a:endParaRPr lang="fr-FR" dirty="0"/>
                                </a:p>
                              </a:txBody>
                              <a:useSpRect/>
                            </a:txSp>
                          </a:sp>
                          <a:sp>
                            <a:nvSpPr>
                              <a:cNvPr id="62" name="ZoneTexte 61"/>
                              <a:cNvSpPr txBox="1"/>
                            </a:nvSpPr>
                            <a:spPr>
                              <a:xfrm>
                                <a:off x="5941338" y="5672795"/>
                                <a:ext cx="418704"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20</a:t>
                                  </a:r>
                                  <a:endParaRPr lang="fr-FR" dirty="0"/>
                                </a:p>
                              </a:txBody>
                              <a:useSpRect/>
                            </a:txSp>
                          </a:sp>
                          <a:sp>
                            <a:nvSpPr>
                              <a:cNvPr id="63" name="ZoneTexte 62"/>
                              <a:cNvSpPr txBox="1"/>
                            </a:nvSpPr>
                            <a:spPr>
                              <a:xfrm>
                                <a:off x="6704664" y="5672795"/>
                                <a:ext cx="418704"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30</a:t>
                                  </a:r>
                                  <a:endParaRPr lang="fr-FR" dirty="0"/>
                                </a:p>
                              </a:txBody>
                              <a:useSpRect/>
                            </a:txSp>
                          </a:sp>
                          <a:cxnSp>
                            <a:nvCxnSpPr>
                              <a:cNvPr id="69" name="Connecteur droit 68"/>
                              <a:cNvCxnSpPr/>
                            </a:nvCxnSpPr>
                            <a:spPr>
                              <a:xfrm rot="5400000">
                                <a:off x="5323718" y="5633534"/>
                                <a:ext cx="12192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70" name="Connecteur droit 69"/>
                              <a:cNvCxnSpPr/>
                            </a:nvCxnSpPr>
                            <a:spPr>
                              <a:xfrm rot="5400000">
                                <a:off x="6085718" y="5633534"/>
                                <a:ext cx="12192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71" name="Connecteur droit 70"/>
                              <a:cNvCxnSpPr/>
                            </a:nvCxnSpPr>
                            <a:spPr>
                              <a:xfrm rot="5400000">
                                <a:off x="6847718" y="5633534"/>
                                <a:ext cx="12192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72" name="Connecteur droit 71"/>
                              <a:cNvCxnSpPr/>
                            </a:nvCxnSpPr>
                            <a:spPr>
                              <a:xfrm rot="5400000">
                                <a:off x="4561718" y="5633534"/>
                                <a:ext cx="121920" cy="1588"/>
                              </a:xfrm>
                              <a:prstGeom prst="line">
                                <a:avLst/>
                              </a:prstGeom>
                            </a:spPr>
                            <a:style>
                              <a:lnRef idx="1">
                                <a:schemeClr val="accent1"/>
                              </a:lnRef>
                              <a:fillRef idx="0">
                                <a:schemeClr val="accent1"/>
                              </a:fillRef>
                              <a:effectRef idx="0">
                                <a:schemeClr val="accent1"/>
                              </a:effectRef>
                              <a:fontRef idx="minor">
                                <a:schemeClr val="tx1"/>
                              </a:fontRef>
                            </a:style>
                          </a:cxnSp>
                        </a:grpSp>
                      </lc:lockedCanvas>
                    </a:graphicData>
                  </a:graphic>
                </wp:inline>
              </w:drawing>
            </w:r>
          </w:p>
        </w:tc>
      </w:tr>
      <w:tr w:rsidR="000A7F89" w:rsidRPr="008E3A32" w:rsidTr="009A225E">
        <w:tc>
          <w:tcPr>
            <w:tcW w:w="6487" w:type="dxa"/>
          </w:tcPr>
          <w:p w:rsidR="00C16120" w:rsidRPr="0047234D" w:rsidRDefault="00C16120" w:rsidP="00C16120">
            <w:pPr>
              <w:tabs>
                <w:tab w:val="left" w:pos="851"/>
              </w:tabs>
              <w:rPr>
                <w:rFonts w:eastAsia="Times New Roman"/>
                <w:sz w:val="24"/>
                <w:szCs w:val="24"/>
                <w:lang w:val="fr-FR" w:eastAsia="fr-FR" w:bidi="ar-SA"/>
              </w:rPr>
            </w:pPr>
            <w:r w:rsidRPr="0047234D">
              <w:rPr>
                <w:rFonts w:eastAsia="Times New Roman"/>
                <w:sz w:val="24"/>
                <w:szCs w:val="24"/>
                <w:lang w:val="fr-FR" w:eastAsia="fr-FR" w:bidi="ar-SA"/>
              </w:rPr>
              <w:t>2</w:t>
            </w:r>
            <w:r w:rsidRPr="0047234D">
              <w:rPr>
                <w:rFonts w:eastAsia="Times New Roman"/>
                <w:sz w:val="24"/>
                <w:szCs w:val="24"/>
                <w:vertAlign w:val="superscript"/>
                <w:lang w:val="fr-FR" w:eastAsia="fr-FR" w:bidi="ar-SA"/>
              </w:rPr>
              <w:t>ième</w:t>
            </w:r>
            <w:r w:rsidRPr="0047234D">
              <w:rPr>
                <w:rFonts w:eastAsia="Times New Roman"/>
                <w:sz w:val="24"/>
                <w:szCs w:val="24"/>
                <w:lang w:val="fr-FR" w:eastAsia="fr-FR" w:bidi="ar-SA"/>
              </w:rPr>
              <w:t xml:space="preserve"> expérience :</w:t>
            </w:r>
          </w:p>
          <w:p w:rsidR="003D7A96" w:rsidRPr="0047234D" w:rsidRDefault="003D7A96" w:rsidP="00C16120">
            <w:pPr>
              <w:pStyle w:val="Paragraphedeliste"/>
              <w:tabs>
                <w:tab w:val="left" w:pos="0"/>
              </w:tabs>
              <w:ind w:left="0" w:firstLine="0"/>
              <w:jc w:val="center"/>
              <w:rPr>
                <w:rFonts w:eastAsia="Times New Roman"/>
                <w:sz w:val="24"/>
                <w:szCs w:val="24"/>
                <w:lang w:val="fr-FR" w:eastAsia="fr-FR" w:bidi="ar-SA"/>
              </w:rPr>
            </w:pPr>
            <w:r w:rsidRPr="0047234D">
              <w:rPr>
                <w:rFonts w:eastAsia="Times New Roman"/>
                <w:sz w:val="24"/>
                <w:szCs w:val="24"/>
                <w:lang w:val="fr-FR" w:eastAsia="fr-FR" w:bidi="ar-SA"/>
              </w:rPr>
              <w:t>La soupape de fonctionnement est en place :</w:t>
            </w:r>
          </w:p>
        </w:tc>
      </w:tr>
      <w:tr w:rsidR="006212FF" w:rsidRPr="0047234D" w:rsidTr="009A225E">
        <w:tc>
          <w:tcPr>
            <w:tcW w:w="6487" w:type="dxa"/>
          </w:tcPr>
          <w:p w:rsidR="003D7A96" w:rsidRPr="0047234D" w:rsidRDefault="00ED2138" w:rsidP="0076773F">
            <w:pPr>
              <w:tabs>
                <w:tab w:val="left" w:pos="851"/>
              </w:tabs>
              <w:ind w:firstLine="0"/>
              <w:rPr>
                <w:rFonts w:eastAsia="Times New Roman"/>
                <w:sz w:val="24"/>
                <w:szCs w:val="24"/>
                <w:lang w:val="fr-FR" w:eastAsia="fr-FR" w:bidi="ar-SA"/>
              </w:rPr>
            </w:pPr>
            <w:r w:rsidRPr="00ED2138">
              <w:rPr>
                <w:noProof/>
                <w:sz w:val="24"/>
                <w:szCs w:val="24"/>
                <w:lang w:val="fr-FR"/>
              </w:rPr>
              <w:pict>
                <v:shape id="_x0000_s2064" type="#_x0000_t202" style="position:absolute;margin-left:279.3pt;margin-top:224.95pt;width:206.85pt;height:93.85pt;z-index:251668480;mso-width-percent:400;mso-height-percent:200;mso-position-horizontal-relative:text;mso-position-vertical-relative:text;mso-width-percent:400;mso-height-percent:200;mso-width-relative:margin;mso-height-relative:margin" stroked="f">
                  <v:textbox style="mso-next-textbox:#_x0000_s2064;mso-fit-shape-to-text:t">
                    <w:txbxContent>
                      <w:p w:rsidR="007375BC" w:rsidRPr="00202B45" w:rsidRDefault="007375BC" w:rsidP="00B04ED0">
                        <w:pPr>
                          <w:ind w:firstLine="0"/>
                          <w:rPr>
                            <w:sz w:val="24"/>
                            <w:szCs w:val="24"/>
                            <w:lang w:val="fr-FR"/>
                          </w:rPr>
                        </w:pPr>
                        <w:r w:rsidRPr="00202B45">
                          <w:rPr>
                            <w:sz w:val="24"/>
                            <w:szCs w:val="24"/>
                            <w:lang w:val="fr-FR"/>
                          </w:rPr>
                          <w:t>La température de vaporisation de l’eau dépend de la pression.</w:t>
                        </w:r>
                      </w:p>
                      <w:p w:rsidR="007375BC" w:rsidRPr="00202B45" w:rsidRDefault="00B04ED0" w:rsidP="00B04ED0">
                        <w:pPr>
                          <w:ind w:firstLine="0"/>
                          <w:rPr>
                            <w:sz w:val="24"/>
                            <w:szCs w:val="24"/>
                            <w:lang w:val="fr-FR"/>
                          </w:rPr>
                        </w:pPr>
                        <w:r>
                          <w:rPr>
                            <w:sz w:val="24"/>
                            <w:szCs w:val="24"/>
                            <w:lang w:val="fr-FR"/>
                          </w:rPr>
                          <w:t>A p</w:t>
                        </w:r>
                        <w:r w:rsidR="007375BC" w:rsidRPr="00202B45">
                          <w:rPr>
                            <w:sz w:val="24"/>
                            <w:szCs w:val="24"/>
                            <w:lang w:val="fr-FR"/>
                          </w:rPr>
                          <w:t>ression atmosphérique (1,013 10</w:t>
                        </w:r>
                        <w:r w:rsidR="007375BC" w:rsidRPr="00202B45">
                          <w:rPr>
                            <w:sz w:val="24"/>
                            <w:szCs w:val="24"/>
                            <w:vertAlign w:val="superscript"/>
                            <w:lang w:val="fr-FR"/>
                          </w:rPr>
                          <w:t xml:space="preserve">5 </w:t>
                        </w:r>
                        <w:r w:rsidR="007375BC" w:rsidRPr="00202B45">
                          <w:rPr>
                            <w:sz w:val="24"/>
                            <w:szCs w:val="24"/>
                            <w:lang w:val="fr-FR"/>
                          </w:rPr>
                          <w:t>Pa) elle est de 100°C</w:t>
                        </w:r>
                      </w:p>
                      <w:p w:rsidR="007375BC" w:rsidRPr="007375BC" w:rsidRDefault="007375BC" w:rsidP="00B04ED0">
                        <w:pPr>
                          <w:ind w:firstLine="0"/>
                          <w:rPr>
                            <w:lang w:val="fr-FR"/>
                          </w:rPr>
                        </w:pPr>
                        <w:r w:rsidRPr="00202B45">
                          <w:rPr>
                            <w:sz w:val="24"/>
                            <w:szCs w:val="24"/>
                            <w:lang w:val="fr-FR"/>
                          </w:rPr>
                          <w:t xml:space="preserve">A </w:t>
                        </w:r>
                        <w:r w:rsidRPr="00202B45">
                          <w:rPr>
                            <w:rFonts w:eastAsia="Times New Roman"/>
                            <w:sz w:val="24"/>
                            <w:szCs w:val="24"/>
                            <w:lang w:val="fr-FR" w:eastAsia="fr-FR" w:bidi="ar-SA"/>
                          </w:rPr>
                          <w:t>1,5</w:t>
                        </w:r>
                        <w:r w:rsidR="004310CE">
                          <w:rPr>
                            <w:rFonts w:eastAsia="Times New Roman"/>
                            <w:sz w:val="24"/>
                            <w:szCs w:val="24"/>
                            <w:lang w:val="fr-FR" w:eastAsia="fr-FR" w:bidi="ar-SA"/>
                          </w:rPr>
                          <w:t>.</w:t>
                        </w:r>
                        <w:r w:rsidRPr="00202B45">
                          <w:rPr>
                            <w:rFonts w:eastAsia="Times New Roman"/>
                            <w:sz w:val="24"/>
                            <w:szCs w:val="24"/>
                            <w:lang w:val="fr-FR" w:eastAsia="fr-FR" w:bidi="ar-SA"/>
                          </w:rPr>
                          <w:t>10</w:t>
                        </w:r>
                        <w:r w:rsidRPr="00202B45">
                          <w:rPr>
                            <w:rFonts w:eastAsia="Times New Roman"/>
                            <w:sz w:val="24"/>
                            <w:szCs w:val="24"/>
                            <w:vertAlign w:val="superscript"/>
                            <w:lang w:val="fr-FR" w:eastAsia="fr-FR" w:bidi="ar-SA"/>
                          </w:rPr>
                          <w:t>5</w:t>
                        </w:r>
                        <w:r w:rsidRPr="00202B45">
                          <w:rPr>
                            <w:rFonts w:eastAsia="Times New Roman"/>
                            <w:sz w:val="24"/>
                            <w:szCs w:val="24"/>
                            <w:lang w:val="fr-FR" w:eastAsia="fr-FR" w:bidi="ar-SA"/>
                          </w:rPr>
                          <w:t>Pa, elle est de 110°C.</w:t>
                        </w:r>
                      </w:p>
                    </w:txbxContent>
                  </v:textbox>
                </v:shape>
              </w:pict>
            </w:r>
            <w:r w:rsidR="009A225E" w:rsidRPr="0047234D">
              <w:rPr>
                <w:rFonts w:eastAsia="Times New Roman"/>
                <w:noProof/>
                <w:sz w:val="24"/>
                <w:szCs w:val="24"/>
                <w:lang w:val="fr-FR" w:eastAsia="fr-FR" w:bidi="ar-SA"/>
              </w:rPr>
              <w:drawing>
                <wp:inline distT="0" distB="0" distL="0" distR="0">
                  <wp:extent cx="3535381" cy="3336966"/>
                  <wp:effectExtent l="0" t="0" r="0" b="0"/>
                  <wp:docPr id="14" name="Objet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655205" cy="4394684"/>
                            <a:chOff x="3829884" y="1647443"/>
                            <a:chExt cx="4655205" cy="4394684"/>
                          </a:xfrm>
                        </a:grpSpPr>
                        <a:grpSp>
                          <a:nvGrpSpPr>
                            <a:cNvPr id="54" name="Groupe 53"/>
                            <a:cNvGrpSpPr/>
                          </a:nvGrpSpPr>
                          <a:grpSpPr>
                            <a:xfrm>
                              <a:off x="3829884" y="1647443"/>
                              <a:ext cx="4655205" cy="4394684"/>
                              <a:chOff x="3829884" y="1647443"/>
                              <a:chExt cx="4655205" cy="4394684"/>
                            </a:xfrm>
                          </a:grpSpPr>
                          <a:cxnSp>
                            <a:nvCxnSpPr>
                              <a:cNvPr id="33" name="Connecteur droit avec flèche 32"/>
                              <a:cNvCxnSpPr/>
                            </a:nvCxnSpPr>
                            <a:spPr>
                              <a:xfrm>
                                <a:off x="4638249" y="5633037"/>
                                <a:ext cx="3432314"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35" name="Connecteur droit avec flèche 34"/>
                              <a:cNvCxnSpPr/>
                            </a:nvCxnSpPr>
                            <a:spPr>
                              <a:xfrm rot="5400000" flipH="1" flipV="1">
                                <a:off x="2789571" y="3797611"/>
                                <a:ext cx="3670852"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sp>
                            <a:nvSpPr>
                              <a:cNvPr id="36" name="ZoneTexte 1"/>
                              <a:cNvSpPr txBox="1"/>
                            </a:nvSpPr>
                            <a:spPr>
                              <a:xfrm>
                                <a:off x="3829884" y="1647443"/>
                                <a:ext cx="1510711" cy="278302"/>
                              </a:xfrm>
                              <a:prstGeom prst="rect">
                                <a:avLst/>
                              </a:prstGeom>
                            </a:spPr>
                            <a:txSp>
                              <a:txBody>
                                <a:bodyPr wrap="none" rtlCol="0"/>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1400" b="1" dirty="0" smtClean="0"/>
                                    <a:t>Température (°C)</a:t>
                                  </a:r>
                                  <a:endParaRPr lang="fr-FR" sz="1400" b="1" dirty="0"/>
                                </a:p>
                              </a:txBody>
                              <a:useSpRect/>
                            </a:txSp>
                          </a:sp>
                          <a:sp>
                            <a:nvSpPr>
                              <a:cNvPr id="38" name="ZoneTexte 1"/>
                              <a:cNvSpPr txBox="1"/>
                            </a:nvSpPr>
                            <a:spPr>
                              <a:xfrm>
                                <a:off x="6864634" y="1648562"/>
                                <a:ext cx="1510710" cy="278303"/>
                              </a:xfrm>
                              <a:prstGeom prst="rect">
                                <a:avLst/>
                              </a:prstGeom>
                            </a:spPr>
                            <a:txSp>
                              <a:txBody>
                                <a:bodyPr wrap="none" rtlCol="0"/>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1400" b="1" dirty="0" smtClean="0"/>
                                    <a:t>Pression ( X 10</a:t>
                                  </a:r>
                                  <a:r>
                                    <a:rPr lang="fr-FR" sz="1400" b="1" baseline="30000" dirty="0" smtClean="0"/>
                                    <a:t>5</a:t>
                                  </a:r>
                                  <a:r>
                                    <a:rPr lang="fr-FR" sz="1400" b="1" dirty="0" smtClean="0"/>
                                    <a:t> Pa)</a:t>
                                  </a:r>
                                  <a:endParaRPr lang="fr-FR" sz="1400" b="1" dirty="0"/>
                                </a:p>
                              </a:txBody>
                              <a:useSpRect/>
                            </a:txSp>
                          </a:sp>
                          <a:cxnSp>
                            <a:nvCxnSpPr>
                              <a:cNvPr id="39" name="Connecteur droit avec flèche 38"/>
                              <a:cNvCxnSpPr/>
                            </a:nvCxnSpPr>
                            <a:spPr>
                              <a:xfrm rot="5400000" flipH="1" flipV="1">
                                <a:off x="5963467" y="3777733"/>
                                <a:ext cx="3670852" cy="1588"/>
                              </a:xfrm>
                              <a:prstGeom prst="straightConnector1">
                                <a:avLst/>
                              </a:prstGeom>
                              <a:ln>
                                <a:tailEnd type="arrow"/>
                              </a:ln>
                            </a:spPr>
                            <a:style>
                              <a:lnRef idx="1">
                                <a:schemeClr val="accent1"/>
                              </a:lnRef>
                              <a:fillRef idx="0">
                                <a:schemeClr val="accent1"/>
                              </a:fillRef>
                              <a:effectRef idx="0">
                                <a:schemeClr val="accent1"/>
                              </a:effectRef>
                              <a:fontRef idx="minor">
                                <a:schemeClr val="tx1"/>
                              </a:fontRef>
                            </a:style>
                          </a:cxnSp>
                          <a:cxnSp>
                            <a:nvCxnSpPr>
                              <a:cNvPr id="41" name="Connecteur droit 40"/>
                              <a:cNvCxnSpPr/>
                            </a:nvCxnSpPr>
                            <a:spPr>
                              <a:xfrm>
                                <a:off x="4624997" y="2971559"/>
                                <a:ext cx="316727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42" name="Connecteur droit 41"/>
                              <a:cNvCxnSpPr/>
                            </a:nvCxnSpPr>
                            <a:spPr>
                              <a:xfrm>
                                <a:off x="4624997" y="3503855"/>
                                <a:ext cx="316727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43" name="Connecteur droit 42"/>
                              <a:cNvCxnSpPr/>
                            </a:nvCxnSpPr>
                            <a:spPr>
                              <a:xfrm>
                                <a:off x="4624997" y="4036151"/>
                                <a:ext cx="316727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44" name="Connecteur droit 43"/>
                              <a:cNvCxnSpPr/>
                            </a:nvCxnSpPr>
                            <a:spPr>
                              <a:xfrm>
                                <a:off x="4624997" y="5100743"/>
                                <a:ext cx="316727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45" name="Connecteur droit 44"/>
                              <a:cNvCxnSpPr/>
                            </a:nvCxnSpPr>
                            <a:spPr>
                              <a:xfrm>
                                <a:off x="4624997" y="2439263"/>
                                <a:ext cx="316727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46" name="Connecteur droit 45"/>
                              <a:cNvCxnSpPr/>
                            </a:nvCxnSpPr>
                            <a:spPr>
                              <a:xfrm>
                                <a:off x="4624997" y="4568447"/>
                                <a:ext cx="3167270" cy="1588"/>
                              </a:xfrm>
                              <a:prstGeom prst="line">
                                <a:avLst/>
                              </a:prstGeom>
                            </a:spPr>
                            <a:style>
                              <a:lnRef idx="1">
                                <a:schemeClr val="accent1"/>
                              </a:lnRef>
                              <a:fillRef idx="0">
                                <a:schemeClr val="accent1"/>
                              </a:fillRef>
                              <a:effectRef idx="0">
                                <a:schemeClr val="accent1"/>
                              </a:effectRef>
                              <a:fontRef idx="minor">
                                <a:schemeClr val="tx1"/>
                              </a:fontRef>
                            </a:style>
                          </a:cxnSp>
                          <a:sp>
                            <a:nvSpPr>
                              <a:cNvPr id="47" name="ZoneTexte 46"/>
                              <a:cNvSpPr txBox="1"/>
                            </a:nvSpPr>
                            <a:spPr>
                              <a:xfrm>
                                <a:off x="4145670" y="4943924"/>
                                <a:ext cx="418704"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20</a:t>
                                  </a:r>
                                  <a:endParaRPr lang="fr-FR" dirty="0"/>
                                </a:p>
                              </a:txBody>
                              <a:useSpRect/>
                            </a:txSp>
                          </a:sp>
                          <a:sp>
                            <a:nvSpPr>
                              <a:cNvPr id="48" name="ZoneTexte 47"/>
                              <a:cNvSpPr txBox="1"/>
                            </a:nvSpPr>
                            <a:spPr>
                              <a:xfrm>
                                <a:off x="4028650" y="2260359"/>
                                <a:ext cx="535724"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120</a:t>
                                  </a:r>
                                  <a:endParaRPr lang="fr-FR" dirty="0"/>
                                </a:p>
                              </a:txBody>
                              <a:useSpRect/>
                            </a:txSp>
                          </a:sp>
                          <a:sp>
                            <a:nvSpPr>
                              <a:cNvPr id="49" name="ZoneTexte 48"/>
                              <a:cNvSpPr txBox="1"/>
                            </a:nvSpPr>
                            <a:spPr>
                              <a:xfrm>
                                <a:off x="4028650" y="2797072"/>
                                <a:ext cx="535724"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100</a:t>
                                  </a:r>
                                  <a:endParaRPr lang="fr-FR" dirty="0"/>
                                </a:p>
                              </a:txBody>
                              <a:useSpRect/>
                            </a:txSp>
                          </a:sp>
                          <a:sp>
                            <a:nvSpPr>
                              <a:cNvPr id="50" name="ZoneTexte 49"/>
                              <a:cNvSpPr txBox="1"/>
                            </a:nvSpPr>
                            <a:spPr>
                              <a:xfrm>
                                <a:off x="4145670" y="3333785"/>
                                <a:ext cx="418704"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80</a:t>
                                  </a:r>
                                  <a:endParaRPr lang="fr-FR" dirty="0"/>
                                </a:p>
                              </a:txBody>
                              <a:useSpRect/>
                            </a:txSp>
                          </a:sp>
                          <a:sp>
                            <a:nvSpPr>
                              <a:cNvPr id="51" name="ZoneTexte 50"/>
                              <a:cNvSpPr txBox="1"/>
                            </a:nvSpPr>
                            <a:spPr>
                              <a:xfrm>
                                <a:off x="4145670" y="3870498"/>
                                <a:ext cx="418704"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60</a:t>
                                  </a:r>
                                  <a:endParaRPr lang="fr-FR" dirty="0"/>
                                </a:p>
                              </a:txBody>
                              <a:useSpRect/>
                            </a:txSp>
                          </a:sp>
                          <a:sp>
                            <a:nvSpPr>
                              <a:cNvPr id="52" name="ZoneTexte 51"/>
                              <a:cNvSpPr txBox="1"/>
                            </a:nvSpPr>
                            <a:spPr>
                              <a:xfrm>
                                <a:off x="4145670" y="4407211"/>
                                <a:ext cx="418704"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40</a:t>
                                  </a:r>
                                  <a:endParaRPr lang="fr-FR" dirty="0"/>
                                </a:p>
                              </a:txBody>
                              <a:useSpRect/>
                            </a:txSp>
                          </a:sp>
                          <a:sp>
                            <a:nvSpPr>
                              <a:cNvPr id="55" name="ZoneTexte 54"/>
                              <a:cNvSpPr txBox="1"/>
                            </a:nvSpPr>
                            <a:spPr>
                              <a:xfrm>
                                <a:off x="8008677" y="3339080"/>
                                <a:ext cx="476412"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1,5</a:t>
                                  </a:r>
                                  <a:endParaRPr lang="fr-FR" dirty="0"/>
                                </a:p>
                              </a:txBody>
                              <a:useSpRect/>
                            </a:txSp>
                          </a:sp>
                          <a:sp>
                            <a:nvSpPr>
                              <a:cNvPr id="58" name="ZoneTexte 57"/>
                              <a:cNvSpPr txBox="1"/>
                            </a:nvSpPr>
                            <a:spPr>
                              <a:xfrm>
                                <a:off x="8183403" y="4937291"/>
                                <a:ext cx="301686"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1</a:t>
                                  </a:r>
                                  <a:endParaRPr lang="fr-FR" dirty="0"/>
                                </a:p>
                              </a:txBody>
                              <a:useSpRect/>
                            </a:txSp>
                          </a:sp>
                          <a:sp>
                            <a:nvSpPr>
                              <a:cNvPr id="60" name="ZoneTexte 59"/>
                              <a:cNvSpPr txBox="1"/>
                            </a:nvSpPr>
                            <a:spPr>
                              <a:xfrm>
                                <a:off x="4471672" y="5672795"/>
                                <a:ext cx="301686"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0</a:t>
                                  </a:r>
                                  <a:endParaRPr lang="fr-FR" dirty="0"/>
                                </a:p>
                              </a:txBody>
                              <a:useSpRect/>
                            </a:txSp>
                          </a:sp>
                          <a:sp>
                            <a:nvSpPr>
                              <a:cNvPr id="61" name="ZoneTexte 60"/>
                              <a:cNvSpPr txBox="1"/>
                            </a:nvSpPr>
                            <a:spPr>
                              <a:xfrm>
                                <a:off x="5171387" y="5672795"/>
                                <a:ext cx="418704"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10</a:t>
                                  </a:r>
                                  <a:endParaRPr lang="fr-FR" dirty="0"/>
                                </a:p>
                              </a:txBody>
                              <a:useSpRect/>
                            </a:txSp>
                          </a:sp>
                          <a:sp>
                            <a:nvSpPr>
                              <a:cNvPr id="62" name="ZoneTexte 61"/>
                              <a:cNvSpPr txBox="1"/>
                            </a:nvSpPr>
                            <a:spPr>
                              <a:xfrm>
                                <a:off x="5941338" y="5672795"/>
                                <a:ext cx="418704"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20</a:t>
                                  </a:r>
                                  <a:endParaRPr lang="fr-FR" dirty="0"/>
                                </a:p>
                              </a:txBody>
                              <a:useSpRect/>
                            </a:txSp>
                          </a:sp>
                          <a:sp>
                            <a:nvSpPr>
                              <a:cNvPr id="63" name="ZoneTexte 62"/>
                              <a:cNvSpPr txBox="1"/>
                            </a:nvSpPr>
                            <a:spPr>
                              <a:xfrm>
                                <a:off x="6704664" y="5672795"/>
                                <a:ext cx="418704"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dirty="0" smtClean="0"/>
                                    <a:t>30</a:t>
                                  </a:r>
                                  <a:endParaRPr lang="fr-FR" dirty="0"/>
                                </a:p>
                              </a:txBody>
                              <a:useSpRect/>
                            </a:txSp>
                          </a:sp>
                          <a:cxnSp>
                            <a:nvCxnSpPr>
                              <a:cNvPr id="69" name="Connecteur droit 68"/>
                              <a:cNvCxnSpPr/>
                            </a:nvCxnSpPr>
                            <a:spPr>
                              <a:xfrm rot="5400000">
                                <a:off x="5323718" y="5633534"/>
                                <a:ext cx="12192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70" name="Connecteur droit 69"/>
                              <a:cNvCxnSpPr/>
                            </a:nvCxnSpPr>
                            <a:spPr>
                              <a:xfrm rot="5400000">
                                <a:off x="6085718" y="5633534"/>
                                <a:ext cx="12192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71" name="Connecteur droit 70"/>
                              <a:cNvCxnSpPr/>
                            </a:nvCxnSpPr>
                            <a:spPr>
                              <a:xfrm rot="5400000">
                                <a:off x="6847718" y="5633534"/>
                                <a:ext cx="121920"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72" name="Connecteur droit 71"/>
                              <a:cNvCxnSpPr/>
                            </a:nvCxnSpPr>
                            <a:spPr>
                              <a:xfrm rot="5400000">
                                <a:off x="4561718" y="5633534"/>
                                <a:ext cx="121920" cy="1588"/>
                              </a:xfrm>
                              <a:prstGeom prst="line">
                                <a:avLst/>
                              </a:prstGeom>
                            </a:spPr>
                            <a:style>
                              <a:lnRef idx="1">
                                <a:schemeClr val="accent1"/>
                              </a:lnRef>
                              <a:fillRef idx="0">
                                <a:schemeClr val="accent1"/>
                              </a:fillRef>
                              <a:effectRef idx="0">
                                <a:schemeClr val="accent1"/>
                              </a:effectRef>
                              <a:fontRef idx="minor">
                                <a:schemeClr val="tx1"/>
                              </a:fontRef>
                            </a:style>
                          </a:cxnSp>
                        </a:grpSp>
                      </lc:lockedCanvas>
                    </a:graphicData>
                  </a:graphic>
                </wp:inline>
              </w:drawing>
            </w:r>
          </w:p>
        </w:tc>
      </w:tr>
    </w:tbl>
    <w:p w:rsidR="007375BC" w:rsidRPr="0047234D" w:rsidRDefault="007375BC" w:rsidP="007375BC">
      <w:pPr>
        <w:rPr>
          <w:lang w:val="fr-FR"/>
        </w:rPr>
      </w:pPr>
    </w:p>
    <w:p w:rsidR="007375BC" w:rsidRPr="0047234D" w:rsidRDefault="007375BC" w:rsidP="007375BC">
      <w:pPr>
        <w:rPr>
          <w:rFonts w:asciiTheme="majorHAnsi" w:eastAsiaTheme="majorEastAsia" w:hAnsiTheme="majorHAnsi" w:cstheme="majorBidi"/>
          <w:sz w:val="24"/>
          <w:szCs w:val="24"/>
          <w:lang w:val="fr-FR"/>
        </w:rPr>
      </w:pPr>
      <w:r w:rsidRPr="0047234D">
        <w:rPr>
          <w:lang w:val="fr-FR"/>
        </w:rPr>
        <w:br w:type="page"/>
      </w:r>
    </w:p>
    <w:p w:rsidR="00781BBE" w:rsidRPr="0047234D" w:rsidRDefault="003E696F" w:rsidP="0076773F">
      <w:pPr>
        <w:pStyle w:val="Titre2"/>
        <w:numPr>
          <w:ilvl w:val="1"/>
          <w:numId w:val="37"/>
        </w:numPr>
        <w:pBdr>
          <w:bottom w:val="none" w:sz="0" w:space="0" w:color="auto"/>
        </w:pBdr>
        <w:rPr>
          <w:b/>
          <w:color w:val="17365D" w:themeColor="text2" w:themeShade="BF"/>
          <w:lang w:val="fr-FR"/>
        </w:rPr>
      </w:pPr>
      <w:r w:rsidRPr="0047234D">
        <w:rPr>
          <w:b/>
          <w:noProof/>
          <w:color w:val="17365D" w:themeColor="text2" w:themeShade="BF"/>
          <w:lang w:val="fr-FR" w:eastAsia="fr-FR" w:bidi="ar-SA"/>
        </w:rPr>
        <w:lastRenderedPageBreak/>
        <w:drawing>
          <wp:anchor distT="0" distB="0" distL="114300" distR="114300" simplePos="0" relativeHeight="251665408" behindDoc="0" locked="0" layoutInCell="1" allowOverlap="1">
            <wp:simplePos x="0" y="0"/>
            <wp:positionH relativeFrom="column">
              <wp:posOffset>5469890</wp:posOffset>
            </wp:positionH>
            <wp:positionV relativeFrom="paragraph">
              <wp:posOffset>288290</wp:posOffset>
            </wp:positionV>
            <wp:extent cx="1238250" cy="2124075"/>
            <wp:effectExtent l="19050" t="0" r="0" b="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1238250" cy="2124075"/>
                    </a:xfrm>
                    <a:prstGeom prst="rect">
                      <a:avLst/>
                    </a:prstGeom>
                    <a:noFill/>
                    <a:ln w="9525">
                      <a:noFill/>
                      <a:miter lim="800000"/>
                      <a:headEnd/>
                      <a:tailEnd/>
                    </a:ln>
                  </pic:spPr>
                </pic:pic>
              </a:graphicData>
            </a:graphic>
          </wp:anchor>
        </w:drawing>
      </w:r>
      <w:r w:rsidR="0076773F" w:rsidRPr="0047234D">
        <w:rPr>
          <w:b/>
          <w:color w:val="17365D" w:themeColor="text2" w:themeShade="BF"/>
          <w:lang w:val="fr-FR"/>
        </w:rPr>
        <w:t xml:space="preserve"> </w:t>
      </w:r>
      <w:r w:rsidR="00781BBE" w:rsidRPr="0047234D">
        <w:rPr>
          <w:b/>
          <w:color w:val="17365D" w:themeColor="text2" w:themeShade="BF"/>
          <w:lang w:val="fr-FR"/>
        </w:rPr>
        <w:t xml:space="preserve">L'évaporation absorbe de l’énergie alors que la condensation en libère </w:t>
      </w:r>
    </w:p>
    <w:p w:rsidR="00781BBE" w:rsidRPr="0047234D" w:rsidRDefault="00781BBE" w:rsidP="00781BBE">
      <w:pPr>
        <w:ind w:left="709"/>
        <w:rPr>
          <w:sz w:val="24"/>
          <w:szCs w:val="24"/>
          <w:lang w:val="fr-FR"/>
        </w:rPr>
      </w:pPr>
      <w:r w:rsidRPr="0047234D">
        <w:rPr>
          <w:sz w:val="24"/>
          <w:szCs w:val="24"/>
          <w:lang w:val="fr-FR"/>
        </w:rPr>
        <w:t xml:space="preserve">Lorsque l’on est mouillé, la sensation de froid est plus </w:t>
      </w:r>
      <w:r w:rsidR="00885BDA">
        <w:rPr>
          <w:sz w:val="24"/>
          <w:szCs w:val="24"/>
          <w:lang w:val="fr-FR"/>
        </w:rPr>
        <w:t xml:space="preserve">forte que lorsque l'on est sec. </w:t>
      </w:r>
      <w:r w:rsidRPr="0047234D">
        <w:rPr>
          <w:sz w:val="24"/>
          <w:szCs w:val="24"/>
          <w:lang w:val="fr-FR"/>
        </w:rPr>
        <w:t xml:space="preserve">C’est l'évaporation de l'eau sur la peau qui absorbe la chaleur du corps. </w:t>
      </w:r>
      <w:r w:rsidR="005F1414" w:rsidRPr="0047234D">
        <w:rPr>
          <w:sz w:val="24"/>
          <w:szCs w:val="24"/>
          <w:lang w:val="fr-FR"/>
        </w:rPr>
        <w:t xml:space="preserve">C’est </w:t>
      </w:r>
      <w:r w:rsidR="00274CA4" w:rsidRPr="0047234D">
        <w:rPr>
          <w:sz w:val="24"/>
          <w:szCs w:val="24"/>
          <w:lang w:val="fr-FR"/>
        </w:rPr>
        <w:t xml:space="preserve">aussi </w:t>
      </w:r>
      <w:r w:rsidR="005F1414" w:rsidRPr="0047234D">
        <w:rPr>
          <w:sz w:val="24"/>
          <w:szCs w:val="24"/>
          <w:lang w:val="fr-FR"/>
        </w:rPr>
        <w:t>le principe des b</w:t>
      </w:r>
      <w:r w:rsidR="000A164E" w:rsidRPr="0047234D">
        <w:rPr>
          <w:sz w:val="24"/>
          <w:szCs w:val="24"/>
          <w:lang w:val="fr-FR"/>
        </w:rPr>
        <w:t>rumisateur</w:t>
      </w:r>
      <w:r w:rsidR="005F1414" w:rsidRPr="0047234D">
        <w:rPr>
          <w:sz w:val="24"/>
          <w:szCs w:val="24"/>
          <w:lang w:val="fr-FR"/>
        </w:rPr>
        <w:t>s</w:t>
      </w:r>
      <w:r w:rsidR="00274CA4" w:rsidRPr="0047234D">
        <w:rPr>
          <w:sz w:val="24"/>
          <w:szCs w:val="24"/>
          <w:lang w:val="fr-FR"/>
        </w:rPr>
        <w:t>.</w:t>
      </w:r>
    </w:p>
    <w:p w:rsidR="002077E3" w:rsidRPr="0047234D" w:rsidRDefault="002077E3" w:rsidP="002077E3">
      <w:pPr>
        <w:ind w:left="851"/>
        <w:rPr>
          <w:sz w:val="24"/>
          <w:szCs w:val="24"/>
          <w:lang w:val="fr-FR"/>
        </w:rPr>
      </w:pPr>
      <w:r w:rsidRPr="0047234D">
        <w:rPr>
          <w:sz w:val="24"/>
          <w:szCs w:val="24"/>
          <w:lang w:val="fr-FR"/>
        </w:rPr>
        <w:t>La chaleur cachée dans la vapeur</w:t>
      </w:r>
      <w:r w:rsidR="000A7F89" w:rsidRPr="0047234D">
        <w:rPr>
          <w:sz w:val="24"/>
          <w:szCs w:val="24"/>
          <w:lang w:val="fr-FR"/>
        </w:rPr>
        <w:t> :</w:t>
      </w:r>
    </w:p>
    <w:p w:rsidR="00ED547C" w:rsidRPr="0047234D" w:rsidRDefault="002077E3" w:rsidP="002077E3">
      <w:pPr>
        <w:ind w:left="851"/>
        <w:rPr>
          <w:sz w:val="24"/>
          <w:szCs w:val="24"/>
          <w:lang w:val="fr-FR"/>
        </w:rPr>
      </w:pPr>
      <w:r w:rsidRPr="0047234D">
        <w:rPr>
          <w:rStyle w:val="lev"/>
          <w:sz w:val="24"/>
          <w:szCs w:val="24"/>
          <w:lang w:val="fr-FR"/>
        </w:rPr>
        <w:t>100</w:t>
      </w:r>
      <w:r w:rsidRPr="0047234D">
        <w:rPr>
          <w:sz w:val="24"/>
          <w:szCs w:val="24"/>
          <w:lang w:val="fr-FR"/>
        </w:rPr>
        <w:t xml:space="preserve"> </w:t>
      </w:r>
      <w:r w:rsidR="003F4363" w:rsidRPr="0047234D">
        <w:rPr>
          <w:sz w:val="24"/>
          <w:szCs w:val="24"/>
          <w:lang w:val="fr-FR"/>
        </w:rPr>
        <w:t xml:space="preserve">kcal </w:t>
      </w:r>
      <w:r w:rsidR="00987326" w:rsidRPr="0047234D">
        <w:rPr>
          <w:sz w:val="24"/>
          <w:szCs w:val="24"/>
          <w:lang w:val="fr-FR"/>
        </w:rPr>
        <w:t xml:space="preserve">(418 kj) </w:t>
      </w:r>
      <w:r w:rsidRPr="0047234D">
        <w:rPr>
          <w:sz w:val="24"/>
          <w:szCs w:val="24"/>
          <w:lang w:val="fr-FR"/>
        </w:rPr>
        <w:t xml:space="preserve">sont nécessaires pour chauffer </w:t>
      </w:r>
      <w:r w:rsidR="003F4363" w:rsidRPr="0047234D">
        <w:rPr>
          <w:sz w:val="24"/>
          <w:szCs w:val="24"/>
          <w:lang w:val="fr-FR"/>
        </w:rPr>
        <w:t>1</w:t>
      </w:r>
      <w:r w:rsidR="00885BDA">
        <w:rPr>
          <w:sz w:val="24"/>
          <w:szCs w:val="24"/>
          <w:lang w:val="fr-FR"/>
        </w:rPr>
        <w:t>litre</w:t>
      </w:r>
      <w:r w:rsidR="003F4363" w:rsidRPr="0047234D">
        <w:rPr>
          <w:sz w:val="24"/>
          <w:szCs w:val="24"/>
          <w:lang w:val="fr-FR"/>
        </w:rPr>
        <w:t xml:space="preserve"> d’eau</w:t>
      </w:r>
      <w:r w:rsidRPr="0047234D">
        <w:rPr>
          <w:sz w:val="24"/>
          <w:szCs w:val="24"/>
          <w:lang w:val="fr-FR"/>
        </w:rPr>
        <w:t xml:space="preserve"> de </w:t>
      </w:r>
      <w:r w:rsidRPr="0047234D">
        <w:rPr>
          <w:rStyle w:val="lev"/>
          <w:sz w:val="24"/>
          <w:szCs w:val="24"/>
          <w:lang w:val="fr-FR"/>
        </w:rPr>
        <w:t>0°C</w:t>
      </w:r>
      <w:r w:rsidRPr="0047234D">
        <w:rPr>
          <w:sz w:val="24"/>
          <w:szCs w:val="24"/>
          <w:lang w:val="fr-FR"/>
        </w:rPr>
        <w:t xml:space="preserve"> à la température d’ébullition </w:t>
      </w:r>
      <w:r w:rsidRPr="0047234D">
        <w:rPr>
          <w:rStyle w:val="lev"/>
          <w:sz w:val="24"/>
          <w:szCs w:val="24"/>
          <w:lang w:val="fr-FR"/>
        </w:rPr>
        <w:t>100°C</w:t>
      </w:r>
      <w:r w:rsidRPr="0047234D">
        <w:rPr>
          <w:sz w:val="24"/>
          <w:szCs w:val="24"/>
          <w:lang w:val="fr-FR"/>
        </w:rPr>
        <w:t xml:space="preserve">. </w:t>
      </w:r>
    </w:p>
    <w:p w:rsidR="002077E3" w:rsidRPr="0047234D" w:rsidRDefault="002077E3" w:rsidP="002077E3">
      <w:pPr>
        <w:ind w:left="851"/>
        <w:rPr>
          <w:sz w:val="24"/>
          <w:szCs w:val="24"/>
          <w:lang w:val="fr-FR"/>
        </w:rPr>
      </w:pPr>
      <w:r w:rsidRPr="0047234D">
        <w:rPr>
          <w:sz w:val="24"/>
          <w:szCs w:val="24"/>
          <w:lang w:val="fr-FR"/>
        </w:rPr>
        <w:t xml:space="preserve">Pour transformer en vapeur ce </w:t>
      </w:r>
      <w:r w:rsidR="00885BDA">
        <w:rPr>
          <w:sz w:val="24"/>
          <w:szCs w:val="24"/>
          <w:lang w:val="fr-FR"/>
        </w:rPr>
        <w:t>litre</w:t>
      </w:r>
      <w:r w:rsidRPr="0047234D">
        <w:rPr>
          <w:sz w:val="24"/>
          <w:szCs w:val="24"/>
          <w:lang w:val="fr-FR"/>
        </w:rPr>
        <w:t xml:space="preserve"> d’eau, on a besoin de </w:t>
      </w:r>
      <w:r w:rsidRPr="0047234D">
        <w:rPr>
          <w:rStyle w:val="lev"/>
          <w:sz w:val="24"/>
          <w:szCs w:val="24"/>
          <w:lang w:val="fr-FR"/>
        </w:rPr>
        <w:t>540 kcals</w:t>
      </w:r>
      <w:r w:rsidR="00987326" w:rsidRPr="0047234D">
        <w:rPr>
          <w:rStyle w:val="lev"/>
          <w:sz w:val="24"/>
          <w:szCs w:val="24"/>
          <w:lang w:val="fr-FR"/>
        </w:rPr>
        <w:t xml:space="preserve"> (2257 kj)</w:t>
      </w:r>
      <w:r w:rsidRPr="0047234D">
        <w:rPr>
          <w:sz w:val="24"/>
          <w:szCs w:val="24"/>
          <w:lang w:val="fr-FR"/>
        </w:rPr>
        <w:t>.</w:t>
      </w:r>
    </w:p>
    <w:p w:rsidR="003F4363" w:rsidRPr="0047234D" w:rsidRDefault="002077E3" w:rsidP="002077E3">
      <w:pPr>
        <w:ind w:left="851"/>
        <w:rPr>
          <w:sz w:val="24"/>
          <w:szCs w:val="24"/>
          <w:lang w:val="fr-FR"/>
        </w:rPr>
      </w:pPr>
      <w:r w:rsidRPr="0047234D">
        <w:rPr>
          <w:sz w:val="24"/>
          <w:szCs w:val="24"/>
          <w:lang w:val="fr-FR"/>
        </w:rPr>
        <w:t xml:space="preserve">Si on inverse le cycle </w:t>
      </w:r>
      <w:r w:rsidR="00C73058" w:rsidRPr="0047234D">
        <w:rPr>
          <w:sz w:val="24"/>
          <w:szCs w:val="24"/>
          <w:lang w:val="fr-FR"/>
        </w:rPr>
        <w:t>(</w:t>
      </w:r>
      <w:r w:rsidR="00ED547C" w:rsidRPr="0047234D">
        <w:rPr>
          <w:sz w:val="24"/>
          <w:szCs w:val="24"/>
          <w:lang w:val="fr-FR"/>
        </w:rPr>
        <w:t>en refroidissant</w:t>
      </w:r>
      <w:r w:rsidR="000A7F89" w:rsidRPr="0047234D">
        <w:rPr>
          <w:sz w:val="24"/>
          <w:szCs w:val="24"/>
          <w:lang w:val="fr-FR"/>
        </w:rPr>
        <w:t xml:space="preserve"> c'est-à-dire en prenant de la chaleur</w:t>
      </w:r>
      <w:r w:rsidR="00ED547C" w:rsidRPr="0047234D">
        <w:rPr>
          <w:sz w:val="24"/>
          <w:szCs w:val="24"/>
          <w:lang w:val="fr-FR"/>
        </w:rPr>
        <w:t xml:space="preserve">), on provoque la condensation de la vapeur. </w:t>
      </w:r>
    </w:p>
    <w:p w:rsidR="002077E3" w:rsidRPr="0047234D" w:rsidRDefault="00ED547C" w:rsidP="002077E3">
      <w:pPr>
        <w:ind w:left="851"/>
        <w:rPr>
          <w:sz w:val="24"/>
          <w:szCs w:val="24"/>
          <w:lang w:val="fr-FR"/>
        </w:rPr>
      </w:pPr>
      <w:r w:rsidRPr="0047234D">
        <w:rPr>
          <w:sz w:val="24"/>
          <w:szCs w:val="24"/>
          <w:lang w:val="fr-FR"/>
        </w:rPr>
        <w:t>E</w:t>
      </w:r>
      <w:r w:rsidR="002077E3" w:rsidRPr="0047234D">
        <w:rPr>
          <w:sz w:val="24"/>
          <w:szCs w:val="24"/>
          <w:lang w:val="fr-FR"/>
        </w:rPr>
        <w:t>lle va libé</w:t>
      </w:r>
      <w:r w:rsidR="003F4363" w:rsidRPr="0047234D">
        <w:rPr>
          <w:sz w:val="24"/>
          <w:szCs w:val="24"/>
          <w:lang w:val="fr-FR"/>
        </w:rPr>
        <w:t xml:space="preserve">rer la même quantité d’énergie </w:t>
      </w:r>
      <w:r w:rsidR="002077E3" w:rsidRPr="0047234D">
        <w:rPr>
          <w:rStyle w:val="lev"/>
          <w:sz w:val="24"/>
          <w:szCs w:val="24"/>
          <w:lang w:val="fr-FR"/>
        </w:rPr>
        <w:t>540 kcal</w:t>
      </w:r>
      <w:r w:rsidR="003F4363" w:rsidRPr="0047234D">
        <w:rPr>
          <w:sz w:val="24"/>
          <w:szCs w:val="24"/>
          <w:lang w:val="fr-FR"/>
        </w:rPr>
        <w:t xml:space="preserve"> de chaleur </w:t>
      </w:r>
      <w:r w:rsidR="002077E3" w:rsidRPr="0047234D">
        <w:rPr>
          <w:sz w:val="24"/>
          <w:szCs w:val="24"/>
          <w:lang w:val="fr-FR"/>
        </w:rPr>
        <w:t xml:space="preserve">et elle va retrouver son état d’origine : </w:t>
      </w:r>
      <w:r w:rsidR="002077E3" w:rsidRPr="0047234D">
        <w:rPr>
          <w:rStyle w:val="lev"/>
          <w:sz w:val="24"/>
          <w:szCs w:val="24"/>
          <w:lang w:val="fr-FR"/>
        </w:rPr>
        <w:t>1</w:t>
      </w:r>
      <w:r w:rsidR="00885BDA" w:rsidRPr="00885BDA">
        <w:rPr>
          <w:sz w:val="24"/>
          <w:szCs w:val="24"/>
          <w:lang w:val="fr-FR"/>
        </w:rPr>
        <w:t xml:space="preserve"> </w:t>
      </w:r>
      <w:r w:rsidR="00885BDA" w:rsidRPr="00885BDA">
        <w:rPr>
          <w:b/>
          <w:sz w:val="24"/>
          <w:szCs w:val="24"/>
          <w:lang w:val="fr-FR"/>
        </w:rPr>
        <w:t>litre</w:t>
      </w:r>
      <w:r w:rsidR="002077E3" w:rsidRPr="0047234D">
        <w:rPr>
          <w:rStyle w:val="lev"/>
          <w:sz w:val="24"/>
          <w:szCs w:val="24"/>
          <w:lang w:val="fr-FR"/>
        </w:rPr>
        <w:t xml:space="preserve"> d’eau à 100 °C.</w:t>
      </w:r>
    </w:p>
    <w:p w:rsidR="002077E3" w:rsidRPr="0047234D" w:rsidRDefault="002077E3" w:rsidP="00781BBE">
      <w:pPr>
        <w:ind w:left="709"/>
        <w:rPr>
          <w:sz w:val="24"/>
          <w:szCs w:val="24"/>
          <w:lang w:val="fr-FR"/>
        </w:rPr>
      </w:pPr>
    </w:p>
    <w:p w:rsidR="00CC7514" w:rsidRPr="0047234D" w:rsidRDefault="006212FF" w:rsidP="00EC1011">
      <w:pPr>
        <w:pStyle w:val="Titre1"/>
        <w:numPr>
          <w:ilvl w:val="0"/>
          <w:numId w:val="37"/>
        </w:numPr>
        <w:rPr>
          <w:rStyle w:val="txtgras"/>
          <w:color w:val="17365D" w:themeColor="text2" w:themeShade="BF"/>
          <w:lang w:val="fr-FR"/>
        </w:rPr>
      </w:pPr>
      <w:r w:rsidRPr="0047234D">
        <w:rPr>
          <w:rStyle w:val="txtgras"/>
          <w:color w:val="17365D" w:themeColor="text2" w:themeShade="BF"/>
          <w:lang w:val="fr-FR"/>
        </w:rPr>
        <w:t>La pompe à chaleur</w:t>
      </w:r>
    </w:p>
    <w:p w:rsidR="006212FF" w:rsidRPr="0047234D" w:rsidRDefault="006212FF" w:rsidP="006212FF">
      <w:pPr>
        <w:pStyle w:val="Titre2"/>
        <w:numPr>
          <w:ilvl w:val="1"/>
          <w:numId w:val="37"/>
        </w:numPr>
        <w:pBdr>
          <w:bottom w:val="none" w:sz="0" w:space="0" w:color="auto"/>
        </w:pBdr>
        <w:rPr>
          <w:b/>
          <w:color w:val="17365D" w:themeColor="text2" w:themeShade="BF"/>
          <w:lang w:val="fr-FR"/>
        </w:rPr>
      </w:pPr>
      <w:r w:rsidRPr="0047234D">
        <w:rPr>
          <w:b/>
          <w:color w:val="17365D" w:themeColor="text2" w:themeShade="BF"/>
          <w:lang w:val="fr-FR"/>
        </w:rPr>
        <w:t>Fonctionnement</w:t>
      </w:r>
    </w:p>
    <w:p w:rsidR="006212FF" w:rsidRPr="0047234D" w:rsidRDefault="006212FF" w:rsidP="006212FF">
      <w:pPr>
        <w:rPr>
          <w:noProof/>
          <w:sz w:val="24"/>
          <w:szCs w:val="24"/>
          <w:lang w:val="fr-FR" w:eastAsia="fr-FR" w:bidi="ar-SA"/>
        </w:rPr>
      </w:pPr>
    </w:p>
    <w:p w:rsidR="00CC7514" w:rsidRPr="0047234D" w:rsidRDefault="006A7AAC" w:rsidP="006212FF">
      <w:pPr>
        <w:rPr>
          <w:sz w:val="24"/>
          <w:szCs w:val="24"/>
          <w:lang w:val="fr-FR"/>
        </w:rPr>
      </w:pPr>
      <w:r w:rsidRPr="0047234D">
        <w:rPr>
          <w:noProof/>
          <w:sz w:val="24"/>
          <w:szCs w:val="24"/>
          <w:lang w:val="fr-FR" w:eastAsia="fr-FR" w:bidi="ar-SA"/>
        </w:rPr>
        <w:drawing>
          <wp:inline distT="0" distB="0" distL="0" distR="0">
            <wp:extent cx="6326651" cy="3942608"/>
            <wp:effectExtent l="19050" t="0" r="0" b="0"/>
            <wp:docPr id="3" name="Image 1"/>
            <wp:cNvGraphicFramePr/>
            <a:graphic xmlns:a="http://schemas.openxmlformats.org/drawingml/2006/main">
              <a:graphicData uri="http://schemas.openxmlformats.org/drawingml/2006/picture">
                <pic:pic xmlns:pic="http://schemas.openxmlformats.org/drawingml/2006/picture">
                  <pic:nvPicPr>
                    <pic:cNvPr id="33" name="Picture 2"/>
                    <pic:cNvPicPr>
                      <a:picLocks noChangeAspect="1" noChangeArrowheads="1"/>
                    </pic:cNvPicPr>
                  </pic:nvPicPr>
                  <pic:blipFill>
                    <a:blip r:embed="rId15"/>
                    <a:srcRect l="19471" t="29460" r="17354" b="7556"/>
                    <a:stretch>
                      <a:fillRect/>
                    </a:stretch>
                  </pic:blipFill>
                  <pic:spPr bwMode="auto">
                    <a:xfrm>
                      <a:off x="0" y="0"/>
                      <a:ext cx="6333038" cy="3946588"/>
                    </a:xfrm>
                    <a:prstGeom prst="rect">
                      <a:avLst/>
                    </a:prstGeom>
                    <a:noFill/>
                    <a:ln w="9525">
                      <a:noFill/>
                      <a:miter lim="800000"/>
                      <a:headEnd/>
                      <a:tailEnd/>
                    </a:ln>
                    <a:effectLst/>
                  </pic:spPr>
                </pic:pic>
              </a:graphicData>
            </a:graphic>
          </wp:inline>
        </w:drawing>
      </w:r>
    </w:p>
    <w:p w:rsidR="006212FF" w:rsidRPr="0047234D" w:rsidRDefault="006212FF" w:rsidP="00CC7514">
      <w:pPr>
        <w:ind w:left="851"/>
        <w:rPr>
          <w:b/>
          <w:bCs/>
          <w:sz w:val="24"/>
          <w:szCs w:val="24"/>
          <w:lang w:val="fr-FR"/>
        </w:rPr>
      </w:pPr>
    </w:p>
    <w:p w:rsidR="00CC7514" w:rsidRPr="0047234D" w:rsidRDefault="00CC7514" w:rsidP="00CC7514">
      <w:pPr>
        <w:ind w:left="851"/>
        <w:rPr>
          <w:sz w:val="24"/>
          <w:szCs w:val="24"/>
          <w:lang w:val="fr-FR"/>
        </w:rPr>
      </w:pPr>
      <w:r w:rsidRPr="0047234D">
        <w:rPr>
          <w:b/>
          <w:bCs/>
          <w:sz w:val="24"/>
          <w:szCs w:val="24"/>
          <w:lang w:val="fr-FR"/>
        </w:rPr>
        <w:t>La compression</w:t>
      </w:r>
      <w:r w:rsidRPr="0047234D">
        <w:rPr>
          <w:sz w:val="24"/>
          <w:szCs w:val="24"/>
          <w:lang w:val="fr-FR"/>
        </w:rPr>
        <w:t xml:space="preserve"> : le compresseur va aspirer le fluide frigorigène qui est sous forme de gaz à basse température. En comprimant le gaz, sa température va s’élever en même temps que sa pression. Nous aurons donc à la sortie du compresseur un gaz chaud à une pression élevée. </w:t>
      </w:r>
    </w:p>
    <w:p w:rsidR="00CC7514" w:rsidRPr="0047234D" w:rsidRDefault="00CC7514" w:rsidP="00CC7514">
      <w:pPr>
        <w:ind w:left="851"/>
        <w:rPr>
          <w:sz w:val="24"/>
          <w:szCs w:val="24"/>
          <w:lang w:val="fr-FR"/>
        </w:rPr>
      </w:pPr>
    </w:p>
    <w:p w:rsidR="00CC7514" w:rsidRDefault="00CC7514" w:rsidP="00CC7514">
      <w:pPr>
        <w:ind w:left="851"/>
        <w:rPr>
          <w:sz w:val="24"/>
          <w:szCs w:val="24"/>
          <w:lang w:val="fr-FR"/>
        </w:rPr>
      </w:pPr>
      <w:r w:rsidRPr="0047234D">
        <w:rPr>
          <w:b/>
          <w:bCs/>
          <w:sz w:val="24"/>
          <w:szCs w:val="24"/>
          <w:lang w:val="fr-FR"/>
        </w:rPr>
        <w:t>Diffusion de la chaleur au condenseur</w:t>
      </w:r>
      <w:r w:rsidR="008E7D21">
        <w:rPr>
          <w:b/>
          <w:bCs/>
          <w:sz w:val="24"/>
          <w:szCs w:val="24"/>
          <w:lang w:val="fr-FR"/>
        </w:rPr>
        <w:t xml:space="preserve"> </w:t>
      </w:r>
      <w:r w:rsidRPr="0047234D">
        <w:rPr>
          <w:b/>
          <w:bCs/>
          <w:sz w:val="24"/>
          <w:szCs w:val="24"/>
          <w:lang w:val="fr-FR"/>
        </w:rPr>
        <w:t>:</w:t>
      </w:r>
      <w:r w:rsidRPr="0047234D">
        <w:rPr>
          <w:sz w:val="24"/>
          <w:szCs w:val="24"/>
          <w:lang w:val="fr-FR"/>
        </w:rPr>
        <w:t xml:space="preserve"> Le gaz chaud va être dirigé vers un échangeur (appelé </w:t>
      </w:r>
      <w:r w:rsidRPr="0047234D">
        <w:rPr>
          <w:b/>
          <w:bCs/>
          <w:sz w:val="24"/>
          <w:szCs w:val="24"/>
          <w:lang w:val="fr-FR"/>
        </w:rPr>
        <w:t>condenseur</w:t>
      </w:r>
      <w:r w:rsidRPr="0047234D">
        <w:rPr>
          <w:sz w:val="24"/>
          <w:szCs w:val="24"/>
          <w:lang w:val="fr-FR"/>
        </w:rPr>
        <w:t xml:space="preserve">) dans lequel circule un </w:t>
      </w:r>
      <w:r w:rsidRPr="0047234D">
        <w:rPr>
          <w:b/>
          <w:bCs/>
          <w:sz w:val="24"/>
          <w:szCs w:val="24"/>
          <w:lang w:val="fr-FR"/>
        </w:rPr>
        <w:t>fluide à réchauffer</w:t>
      </w:r>
      <w:r w:rsidRPr="0047234D">
        <w:rPr>
          <w:sz w:val="24"/>
          <w:szCs w:val="24"/>
          <w:lang w:val="fr-FR"/>
        </w:rPr>
        <w:t xml:space="preserve"> (eau du réseau de chauffage par exemple ou air intérieur). Le gaz chaud va donc transmettre une partie de son énergie au fluide à </w:t>
      </w:r>
      <w:r w:rsidRPr="0047234D">
        <w:rPr>
          <w:sz w:val="24"/>
          <w:szCs w:val="24"/>
          <w:lang w:val="fr-FR"/>
        </w:rPr>
        <w:lastRenderedPageBreak/>
        <w:t xml:space="preserve">chauffer dont la température va augmenter. Ce faisant, le gaz frigorigène va condenser, c’est à dire qu’il va passer de </w:t>
      </w:r>
      <w:r w:rsidRPr="0047234D">
        <w:rPr>
          <w:b/>
          <w:bCs/>
          <w:sz w:val="24"/>
          <w:szCs w:val="24"/>
          <w:lang w:val="fr-FR"/>
        </w:rPr>
        <w:t>l’état gazeux</w:t>
      </w:r>
      <w:r w:rsidRPr="0047234D">
        <w:rPr>
          <w:sz w:val="24"/>
          <w:szCs w:val="24"/>
          <w:lang w:val="fr-FR"/>
        </w:rPr>
        <w:t xml:space="preserve"> à </w:t>
      </w:r>
      <w:r w:rsidRPr="0047234D">
        <w:rPr>
          <w:b/>
          <w:bCs/>
          <w:sz w:val="24"/>
          <w:szCs w:val="24"/>
          <w:lang w:val="fr-FR"/>
        </w:rPr>
        <w:t>l’état liquide</w:t>
      </w:r>
      <w:r w:rsidRPr="0047234D">
        <w:rPr>
          <w:sz w:val="24"/>
          <w:szCs w:val="24"/>
          <w:lang w:val="fr-FR"/>
        </w:rPr>
        <w:t xml:space="preserve"> (d’où le nom de condenseur).</w:t>
      </w:r>
    </w:p>
    <w:p w:rsidR="008E7D21" w:rsidRPr="0047234D" w:rsidRDefault="004D35E8" w:rsidP="00CC7514">
      <w:pPr>
        <w:ind w:left="851"/>
        <w:rPr>
          <w:sz w:val="24"/>
          <w:szCs w:val="24"/>
          <w:lang w:val="fr-FR"/>
        </w:rPr>
      </w:pPr>
      <w:r>
        <w:rPr>
          <w:noProof/>
          <w:sz w:val="24"/>
          <w:szCs w:val="24"/>
          <w:lang w:val="fr-FR" w:eastAsia="fr-FR" w:bidi="ar-SA"/>
        </w:rPr>
        <w:drawing>
          <wp:anchor distT="0" distB="0" distL="114300" distR="114300" simplePos="0" relativeHeight="251669504" behindDoc="0" locked="0" layoutInCell="1" allowOverlap="1">
            <wp:simplePos x="0" y="0"/>
            <wp:positionH relativeFrom="column">
              <wp:posOffset>3284855</wp:posOffset>
            </wp:positionH>
            <wp:positionV relativeFrom="paragraph">
              <wp:posOffset>-299085</wp:posOffset>
            </wp:positionV>
            <wp:extent cx="3223260" cy="3147060"/>
            <wp:effectExtent l="19050" t="0" r="0" b="0"/>
            <wp:wrapSquare wrapText="bothSides"/>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r="20991"/>
                    <a:stretch>
                      <a:fillRect/>
                    </a:stretch>
                  </pic:blipFill>
                  <pic:spPr bwMode="auto">
                    <a:xfrm>
                      <a:off x="0" y="0"/>
                      <a:ext cx="3223260" cy="3147060"/>
                    </a:xfrm>
                    <a:prstGeom prst="rect">
                      <a:avLst/>
                    </a:prstGeom>
                    <a:noFill/>
                    <a:ln w="9525">
                      <a:noFill/>
                      <a:miter lim="800000"/>
                      <a:headEnd/>
                      <a:tailEnd/>
                    </a:ln>
                  </pic:spPr>
                </pic:pic>
              </a:graphicData>
            </a:graphic>
          </wp:anchor>
        </w:drawing>
      </w:r>
    </w:p>
    <w:p w:rsidR="00CC7514" w:rsidRDefault="00CC7514" w:rsidP="00CC7514">
      <w:pPr>
        <w:ind w:left="851"/>
        <w:rPr>
          <w:sz w:val="24"/>
          <w:szCs w:val="24"/>
          <w:lang w:val="fr-FR"/>
        </w:rPr>
      </w:pPr>
      <w:r w:rsidRPr="0047234D">
        <w:rPr>
          <w:b/>
          <w:bCs/>
          <w:sz w:val="24"/>
          <w:szCs w:val="24"/>
          <w:lang w:val="fr-FR"/>
        </w:rPr>
        <w:t>La détente</w:t>
      </w:r>
      <w:r w:rsidRPr="0047234D">
        <w:rPr>
          <w:sz w:val="24"/>
          <w:szCs w:val="24"/>
          <w:lang w:val="fr-FR"/>
        </w:rPr>
        <w:t xml:space="preserve"> : Le frigorigène à l’état liquide, qui est toujours à pression élevé</w:t>
      </w:r>
      <w:r w:rsidR="004310CE">
        <w:rPr>
          <w:sz w:val="24"/>
          <w:szCs w:val="24"/>
          <w:lang w:val="fr-FR"/>
        </w:rPr>
        <w:t>e</w:t>
      </w:r>
      <w:r w:rsidRPr="0047234D">
        <w:rPr>
          <w:sz w:val="24"/>
          <w:szCs w:val="24"/>
          <w:lang w:val="fr-FR"/>
        </w:rPr>
        <w:t xml:space="preserve">, va être ensuite détendu au travers du détendeur. C’est à dire que la pression va chuter abaissant ainsi la température du frigorigène qui reste à l’état liquide. A la sortie du détendeur, la température du frigorigène </w:t>
      </w:r>
      <w:r w:rsidR="00B004B5" w:rsidRPr="0047234D">
        <w:rPr>
          <w:sz w:val="24"/>
          <w:szCs w:val="24"/>
          <w:lang w:val="fr-FR"/>
        </w:rPr>
        <w:t xml:space="preserve">est </w:t>
      </w:r>
      <w:r w:rsidRPr="0047234D">
        <w:rPr>
          <w:sz w:val="24"/>
          <w:szCs w:val="24"/>
          <w:lang w:val="fr-FR"/>
        </w:rPr>
        <w:t>beaucoup plus basse et est inférieure à la température de la source de récupération.</w:t>
      </w:r>
    </w:p>
    <w:p w:rsidR="008E7D21" w:rsidRPr="0047234D" w:rsidRDefault="008E7D21" w:rsidP="00CC7514">
      <w:pPr>
        <w:ind w:left="851"/>
        <w:rPr>
          <w:sz w:val="24"/>
          <w:szCs w:val="24"/>
          <w:lang w:val="fr-FR"/>
        </w:rPr>
      </w:pPr>
    </w:p>
    <w:p w:rsidR="00CC7514" w:rsidRPr="0047234D" w:rsidRDefault="00CC7514" w:rsidP="00CC7514">
      <w:pPr>
        <w:ind w:left="851"/>
        <w:rPr>
          <w:sz w:val="24"/>
          <w:szCs w:val="24"/>
          <w:lang w:val="fr-FR"/>
        </w:rPr>
      </w:pPr>
      <w:r w:rsidRPr="0047234D">
        <w:rPr>
          <w:b/>
          <w:bCs/>
          <w:sz w:val="24"/>
          <w:szCs w:val="24"/>
          <w:lang w:val="fr-FR"/>
        </w:rPr>
        <w:t>Récupération de la chaleur de l’environnement par l’évaporateur</w:t>
      </w:r>
      <w:r w:rsidRPr="0047234D">
        <w:rPr>
          <w:sz w:val="24"/>
          <w:szCs w:val="24"/>
          <w:lang w:val="fr-FR"/>
        </w:rPr>
        <w:t xml:space="preserve"> : Le </w:t>
      </w:r>
      <w:r w:rsidRPr="0047234D">
        <w:rPr>
          <w:b/>
          <w:bCs/>
          <w:sz w:val="24"/>
          <w:szCs w:val="24"/>
          <w:lang w:val="fr-FR"/>
        </w:rPr>
        <w:t>frigorigène</w:t>
      </w:r>
      <w:r w:rsidRPr="0047234D">
        <w:rPr>
          <w:sz w:val="24"/>
          <w:szCs w:val="24"/>
          <w:lang w:val="fr-FR"/>
        </w:rPr>
        <w:t xml:space="preserve">, froid et à l’état liquide, va traverser un deuxième échangeur (appelé </w:t>
      </w:r>
      <w:r w:rsidRPr="0047234D">
        <w:rPr>
          <w:b/>
          <w:bCs/>
          <w:sz w:val="24"/>
          <w:szCs w:val="24"/>
          <w:lang w:val="fr-FR"/>
        </w:rPr>
        <w:t>évaporateur</w:t>
      </w:r>
      <w:r w:rsidRPr="0047234D">
        <w:rPr>
          <w:sz w:val="24"/>
          <w:szCs w:val="24"/>
          <w:lang w:val="fr-FR"/>
        </w:rPr>
        <w:t xml:space="preserve">) dans lequel circule le </w:t>
      </w:r>
      <w:r w:rsidRPr="0047234D">
        <w:rPr>
          <w:b/>
          <w:bCs/>
          <w:sz w:val="24"/>
          <w:szCs w:val="24"/>
          <w:lang w:val="fr-FR"/>
        </w:rPr>
        <w:t>fluide extérieur</w:t>
      </w:r>
      <w:r w:rsidRPr="0047234D">
        <w:rPr>
          <w:sz w:val="24"/>
          <w:szCs w:val="24"/>
          <w:lang w:val="fr-FR"/>
        </w:rPr>
        <w:t xml:space="preserve"> (air extérieur, eau de nappe ou eau échangeant avec un capteur enterré dans le sol) qui est plus chaud que le frigorigène. Ce dernier va donc récupérer l’énergie de ce fluide extérieur. En récupérant cette énergie, le frigorigène va entrer en ébullition et donc se transformer en gaz (</w:t>
      </w:r>
      <w:r w:rsidRPr="0047234D">
        <w:rPr>
          <w:b/>
          <w:bCs/>
          <w:sz w:val="24"/>
          <w:szCs w:val="24"/>
          <w:lang w:val="fr-FR"/>
        </w:rPr>
        <w:t>évaporation</w:t>
      </w:r>
      <w:r w:rsidRPr="0047234D">
        <w:rPr>
          <w:sz w:val="24"/>
          <w:szCs w:val="24"/>
          <w:lang w:val="fr-FR"/>
        </w:rPr>
        <w:t xml:space="preserve">) d’où le nom d’évaporateur. </w:t>
      </w:r>
    </w:p>
    <w:p w:rsidR="00CC7514" w:rsidRDefault="00CC7514" w:rsidP="00CC7514">
      <w:pPr>
        <w:ind w:left="851"/>
        <w:rPr>
          <w:sz w:val="24"/>
          <w:szCs w:val="24"/>
          <w:lang w:val="fr-FR"/>
        </w:rPr>
      </w:pPr>
      <w:r w:rsidRPr="0047234D">
        <w:rPr>
          <w:sz w:val="24"/>
          <w:szCs w:val="24"/>
          <w:lang w:val="fr-FR"/>
        </w:rPr>
        <w:t>Le gaz ainsi formé est ensuite aspiré par le compresseur pour un nouveau cycle.</w:t>
      </w:r>
    </w:p>
    <w:p w:rsidR="008E7D21" w:rsidRPr="0047234D" w:rsidRDefault="008E7D21" w:rsidP="00CC7514">
      <w:pPr>
        <w:ind w:left="851"/>
        <w:rPr>
          <w:sz w:val="24"/>
          <w:szCs w:val="24"/>
          <w:lang w:val="fr-FR"/>
        </w:rPr>
      </w:pPr>
    </w:p>
    <w:p w:rsidR="008E7D21" w:rsidRPr="0047234D" w:rsidRDefault="008E7D21" w:rsidP="008E7D21">
      <w:pPr>
        <w:pStyle w:val="Titre2"/>
        <w:numPr>
          <w:ilvl w:val="1"/>
          <w:numId w:val="37"/>
        </w:numPr>
        <w:pBdr>
          <w:bottom w:val="none" w:sz="0" w:space="0" w:color="auto"/>
        </w:pBdr>
        <w:rPr>
          <w:b/>
          <w:color w:val="17365D" w:themeColor="text2" w:themeShade="BF"/>
          <w:lang w:val="fr-FR"/>
        </w:rPr>
      </w:pPr>
      <w:r>
        <w:rPr>
          <w:b/>
          <w:color w:val="17365D" w:themeColor="text2" w:themeShade="BF"/>
          <w:lang w:val="fr-FR"/>
        </w:rPr>
        <w:t>Le Coefficient de Performance</w:t>
      </w:r>
    </w:p>
    <w:p w:rsidR="00CC7514" w:rsidRPr="0047234D" w:rsidRDefault="00CC7514" w:rsidP="00CC7514">
      <w:pPr>
        <w:ind w:left="851"/>
        <w:rPr>
          <w:sz w:val="24"/>
          <w:szCs w:val="24"/>
          <w:lang w:val="fr-FR"/>
        </w:rPr>
      </w:pPr>
    </w:p>
    <w:p w:rsidR="00CC7514" w:rsidRPr="0047234D" w:rsidRDefault="00CC7514" w:rsidP="00CC7514">
      <w:pPr>
        <w:ind w:left="851"/>
        <w:rPr>
          <w:sz w:val="24"/>
          <w:szCs w:val="24"/>
          <w:lang w:val="fr-FR"/>
        </w:rPr>
      </w:pPr>
      <w:r w:rsidRPr="0047234D">
        <w:rPr>
          <w:sz w:val="24"/>
          <w:szCs w:val="24"/>
          <w:lang w:val="fr-FR"/>
        </w:rPr>
        <w:t xml:space="preserve">Un atout majeur des pompes à chaleur réside dans leur </w:t>
      </w:r>
      <w:r w:rsidRPr="0047234D">
        <w:rPr>
          <w:b/>
          <w:bCs/>
          <w:sz w:val="24"/>
          <w:szCs w:val="24"/>
          <w:lang w:val="fr-FR"/>
        </w:rPr>
        <w:t>faible consommation d’énergie électrique</w:t>
      </w:r>
      <w:r w:rsidRPr="0047234D">
        <w:rPr>
          <w:sz w:val="24"/>
          <w:szCs w:val="24"/>
          <w:lang w:val="fr-FR"/>
        </w:rPr>
        <w:t xml:space="preserve"> au regard de l’énergie thermique restituée : </w:t>
      </w:r>
    </w:p>
    <w:p w:rsidR="00CC7514" w:rsidRPr="0047234D" w:rsidRDefault="00CC7514" w:rsidP="00CC7514">
      <w:pPr>
        <w:ind w:left="851"/>
        <w:rPr>
          <w:sz w:val="24"/>
          <w:szCs w:val="24"/>
          <w:lang w:val="fr-FR"/>
        </w:rPr>
      </w:pPr>
      <w:r w:rsidRPr="0047234D">
        <w:rPr>
          <w:sz w:val="24"/>
          <w:szCs w:val="24"/>
          <w:lang w:val="fr-FR"/>
        </w:rPr>
        <w:t xml:space="preserve">En effet, pour </w:t>
      </w:r>
      <w:r w:rsidRPr="0047234D">
        <w:rPr>
          <w:b/>
          <w:bCs/>
          <w:sz w:val="24"/>
          <w:szCs w:val="24"/>
          <w:lang w:val="fr-FR"/>
        </w:rPr>
        <w:t>1 kWh d’énergie électrique consommée, ce sont 3 à 4 kWh d’énergie thermique qui sont restituées</w:t>
      </w:r>
      <w:r w:rsidRPr="0047234D">
        <w:rPr>
          <w:sz w:val="24"/>
          <w:szCs w:val="24"/>
          <w:lang w:val="fr-FR"/>
        </w:rPr>
        <w:t xml:space="preserve"> au bâtiment. Soit 2 à 3 kWh d’énergie renouvelable et gratuite qui sont récupérées, transférées et utilisées pour le chauffage.</w:t>
      </w:r>
    </w:p>
    <w:p w:rsidR="00EC1011" w:rsidRPr="0047234D" w:rsidRDefault="00EC1011" w:rsidP="00CC7514">
      <w:pPr>
        <w:ind w:left="709"/>
        <w:rPr>
          <w:sz w:val="24"/>
          <w:szCs w:val="24"/>
          <w:lang w:val="fr-FR"/>
        </w:rPr>
      </w:pPr>
    </w:p>
    <w:p w:rsidR="00EC1011" w:rsidRDefault="00CC7514" w:rsidP="00CC7514">
      <w:pPr>
        <w:ind w:left="709"/>
        <w:rPr>
          <w:sz w:val="24"/>
          <w:szCs w:val="24"/>
          <w:lang w:val="fr-FR"/>
        </w:rPr>
      </w:pPr>
      <w:r w:rsidRPr="0047234D">
        <w:rPr>
          <w:sz w:val="24"/>
          <w:szCs w:val="24"/>
          <w:lang w:val="fr-FR"/>
        </w:rPr>
        <w:t xml:space="preserve">Ainsi, la pompe à chaleur permet de couvrir </w:t>
      </w:r>
      <w:r w:rsidRPr="0047234D">
        <w:rPr>
          <w:b/>
          <w:bCs/>
          <w:sz w:val="24"/>
          <w:szCs w:val="24"/>
          <w:lang w:val="fr-FR"/>
        </w:rPr>
        <w:t>100% des besoins de chauffage d’un logement</w:t>
      </w:r>
      <w:r w:rsidRPr="0047234D">
        <w:rPr>
          <w:sz w:val="24"/>
          <w:szCs w:val="24"/>
          <w:lang w:val="fr-FR"/>
        </w:rPr>
        <w:t xml:space="preserve"> en consommant seulement 30% d’énergie électrique, les </w:t>
      </w:r>
      <w:r w:rsidRPr="0047234D">
        <w:rPr>
          <w:b/>
          <w:bCs/>
          <w:sz w:val="24"/>
          <w:szCs w:val="24"/>
          <w:lang w:val="fr-FR"/>
        </w:rPr>
        <w:t>70% restants étant puisés dans l’environnement tout en le préservant</w:t>
      </w:r>
      <w:r w:rsidRPr="0047234D">
        <w:rPr>
          <w:sz w:val="24"/>
          <w:szCs w:val="24"/>
          <w:lang w:val="fr-FR"/>
        </w:rPr>
        <w:t xml:space="preserve"> (ces chiffres peuvent varier suivant le matériel, la source d’énergie extérieure – air, eau ou sol – et les conditions de fonctionnement).</w:t>
      </w:r>
      <w:r w:rsidR="00EC1011" w:rsidRPr="0047234D">
        <w:rPr>
          <w:sz w:val="24"/>
          <w:szCs w:val="24"/>
          <w:lang w:val="fr-FR"/>
        </w:rPr>
        <w:t xml:space="preserve"> </w:t>
      </w:r>
    </w:p>
    <w:p w:rsidR="00663662" w:rsidRPr="0047234D" w:rsidRDefault="00663662" w:rsidP="00CC7514">
      <w:pPr>
        <w:ind w:left="709"/>
        <w:rPr>
          <w:sz w:val="24"/>
          <w:szCs w:val="24"/>
          <w:lang w:val="fr-FR"/>
        </w:rPr>
      </w:pPr>
    </w:p>
    <w:p w:rsidR="00EC1011" w:rsidRPr="0047234D" w:rsidRDefault="00CC7514" w:rsidP="00EC1011">
      <w:pPr>
        <w:ind w:left="709" w:firstLine="0"/>
        <w:rPr>
          <w:sz w:val="24"/>
          <w:szCs w:val="24"/>
          <w:lang w:val="fr-FR"/>
        </w:rPr>
      </w:pPr>
      <w:r w:rsidRPr="0047234D">
        <w:rPr>
          <w:b/>
          <w:bCs/>
          <w:sz w:val="24"/>
          <w:szCs w:val="24"/>
          <w:lang w:val="fr-FR"/>
        </w:rPr>
        <w:t>Le Coefficient de Performance ou COP</w:t>
      </w:r>
      <w:r w:rsidRPr="0047234D">
        <w:rPr>
          <w:sz w:val="24"/>
          <w:szCs w:val="24"/>
          <w:lang w:val="fr-FR"/>
        </w:rPr>
        <w:t xml:space="preserve"> caractérise la capacité de l’appareil à restituer de la chaleur et permet de comparer les performances des appareils entre eux sous des conditions d’essais identiques car normalisés (EN14511).</w:t>
      </w:r>
    </w:p>
    <w:p w:rsidR="00EC1011" w:rsidRDefault="00CC7514" w:rsidP="00EC1011">
      <w:pPr>
        <w:ind w:left="709" w:firstLine="0"/>
        <w:rPr>
          <w:sz w:val="24"/>
          <w:szCs w:val="24"/>
          <w:lang w:val="fr-FR"/>
        </w:rPr>
      </w:pPr>
      <w:r w:rsidRPr="0047234D">
        <w:rPr>
          <w:sz w:val="24"/>
          <w:szCs w:val="24"/>
          <w:lang w:val="fr-FR"/>
        </w:rPr>
        <w:t xml:space="preserve">Le COP (Coefficient de Performance) d’une machine correspond au rapport entre </w:t>
      </w:r>
      <w:r w:rsidRPr="0047234D">
        <w:rPr>
          <w:b/>
          <w:bCs/>
          <w:sz w:val="24"/>
          <w:szCs w:val="24"/>
          <w:lang w:val="fr-FR"/>
        </w:rPr>
        <w:t>l’énergie thermique utile restituée</w:t>
      </w:r>
      <w:r w:rsidRPr="0047234D">
        <w:rPr>
          <w:sz w:val="24"/>
          <w:szCs w:val="24"/>
          <w:lang w:val="fr-FR"/>
        </w:rPr>
        <w:t xml:space="preserve"> pour le chauffage (Q2) et </w:t>
      </w:r>
      <w:r w:rsidRPr="0047234D">
        <w:rPr>
          <w:b/>
          <w:bCs/>
          <w:sz w:val="24"/>
          <w:szCs w:val="24"/>
          <w:lang w:val="fr-FR"/>
        </w:rPr>
        <w:t>l’énergie électrique nécessaire</w:t>
      </w:r>
      <w:r w:rsidRPr="0047234D">
        <w:rPr>
          <w:sz w:val="24"/>
          <w:szCs w:val="24"/>
          <w:lang w:val="fr-FR"/>
        </w:rPr>
        <w:t xml:space="preserve"> pour faire fonctionner la pompe à chaleur (W). </w:t>
      </w:r>
    </w:p>
    <w:p w:rsidR="00663662" w:rsidRPr="0047234D" w:rsidRDefault="00663662" w:rsidP="00EC1011">
      <w:pPr>
        <w:ind w:left="709" w:firstLine="0"/>
        <w:rPr>
          <w:sz w:val="24"/>
          <w:szCs w:val="24"/>
          <w:lang w:val="fr-FR"/>
        </w:rPr>
      </w:pPr>
    </w:p>
    <w:p w:rsidR="00FF3FD6" w:rsidRDefault="00CC7514" w:rsidP="006212FF">
      <w:pPr>
        <w:ind w:left="709" w:firstLine="0"/>
        <w:jc w:val="center"/>
        <w:rPr>
          <w:b/>
          <w:sz w:val="32"/>
          <w:szCs w:val="24"/>
          <w:lang w:val="fr-FR"/>
        </w:rPr>
      </w:pPr>
      <w:r w:rsidRPr="0047234D">
        <w:rPr>
          <w:b/>
          <w:sz w:val="24"/>
          <w:szCs w:val="24"/>
          <w:lang w:val="fr-FR"/>
        </w:rPr>
        <w:t xml:space="preserve">Soit : </w:t>
      </w:r>
      <w:r w:rsidRPr="00663662">
        <w:rPr>
          <w:b/>
          <w:sz w:val="32"/>
          <w:szCs w:val="24"/>
          <w:lang w:val="fr-FR"/>
        </w:rPr>
        <w:t>COP = Q2/ W</w:t>
      </w:r>
    </w:p>
    <w:p w:rsidR="00FF3FD6" w:rsidRDefault="00FF3FD6">
      <w:pPr>
        <w:rPr>
          <w:b/>
          <w:sz w:val="32"/>
          <w:szCs w:val="24"/>
          <w:lang w:val="fr-FR"/>
        </w:rPr>
      </w:pPr>
      <w:r>
        <w:rPr>
          <w:b/>
          <w:sz w:val="32"/>
          <w:szCs w:val="24"/>
          <w:lang w:val="fr-FR"/>
        </w:rPr>
        <w:br w:type="page"/>
      </w:r>
    </w:p>
    <w:p w:rsidR="006212FF" w:rsidRPr="0047234D" w:rsidRDefault="006212FF" w:rsidP="006212FF">
      <w:pPr>
        <w:pStyle w:val="Titre2"/>
        <w:numPr>
          <w:ilvl w:val="1"/>
          <w:numId w:val="37"/>
        </w:numPr>
        <w:pBdr>
          <w:bottom w:val="none" w:sz="0" w:space="0" w:color="auto"/>
        </w:pBdr>
        <w:rPr>
          <w:b/>
          <w:color w:val="17365D" w:themeColor="text2" w:themeShade="BF"/>
          <w:lang w:val="fr-FR"/>
        </w:rPr>
      </w:pPr>
      <w:r w:rsidRPr="0047234D">
        <w:rPr>
          <w:b/>
          <w:color w:val="17365D" w:themeColor="text2" w:themeShade="BF"/>
          <w:lang w:val="fr-FR"/>
        </w:rPr>
        <w:lastRenderedPageBreak/>
        <w:t xml:space="preserve">Les liquides </w:t>
      </w:r>
      <w:r w:rsidR="00A748A1" w:rsidRPr="0047234D">
        <w:rPr>
          <w:b/>
          <w:color w:val="17365D" w:themeColor="text2" w:themeShade="BF"/>
          <w:lang w:val="fr-FR"/>
        </w:rPr>
        <w:t>frigorigènes</w:t>
      </w:r>
    </w:p>
    <w:p w:rsidR="006F4E3B" w:rsidRDefault="006F4E3B" w:rsidP="0047234D">
      <w:pPr>
        <w:ind w:left="709"/>
        <w:rPr>
          <w:lang w:val="fr-FR"/>
        </w:rPr>
      </w:pPr>
    </w:p>
    <w:p w:rsidR="006F4E3B" w:rsidRPr="00F92EE6" w:rsidRDefault="00E453B9" w:rsidP="0047234D">
      <w:pPr>
        <w:ind w:left="709"/>
        <w:rPr>
          <w:sz w:val="24"/>
          <w:lang w:val="fr-FR"/>
        </w:rPr>
      </w:pPr>
      <w:r w:rsidRPr="00F92EE6">
        <w:rPr>
          <w:sz w:val="24"/>
          <w:lang w:val="fr-FR"/>
        </w:rPr>
        <w:t>Un fluide frigorigène est un fluide qui présente des particularités physiques permettant de l'exploiter dans un cycle de compression/détente pour transférer des calories.</w:t>
      </w:r>
      <w:r w:rsidRPr="00F92EE6">
        <w:rPr>
          <w:sz w:val="24"/>
          <w:lang w:val="fr-FR"/>
        </w:rPr>
        <w:br/>
        <w:t>Les fluides frigorigènes sont choisis pour leurs températures de passage de l'état liquide à l'état gazeux, la quantité d'énergie nécessaire pour provoquer ce changement d'état et la différence de température provoquée par ce changement d'état.</w:t>
      </w:r>
      <w:r w:rsidRPr="00F92EE6">
        <w:rPr>
          <w:sz w:val="24"/>
          <w:lang w:val="fr-FR"/>
        </w:rPr>
        <w:br/>
        <w:t>On appelle souvent improprement les fluides frigorigènes sous le terme de fréon (marque déposée), comme on parle de Frigidaire pour un réfrigérateur.</w:t>
      </w:r>
    </w:p>
    <w:p w:rsidR="00E453B9" w:rsidRPr="00F92EE6" w:rsidRDefault="006F4E3B" w:rsidP="0047234D">
      <w:pPr>
        <w:ind w:left="709"/>
        <w:rPr>
          <w:sz w:val="24"/>
          <w:lang w:val="fr-FR"/>
        </w:rPr>
      </w:pPr>
      <w:r w:rsidRPr="004310CE">
        <w:rPr>
          <w:sz w:val="24"/>
          <w:lang w:val="fr-FR"/>
        </w:rPr>
        <w:t>Le protocol</w:t>
      </w:r>
      <w:r w:rsidR="00C322F1" w:rsidRPr="004310CE">
        <w:rPr>
          <w:sz w:val="24"/>
          <w:lang w:val="fr-FR"/>
        </w:rPr>
        <w:t>e</w:t>
      </w:r>
      <w:r w:rsidRPr="004310CE">
        <w:rPr>
          <w:sz w:val="24"/>
          <w:lang w:val="fr-FR"/>
        </w:rPr>
        <w:t xml:space="preserve"> de Montreal a </w:t>
      </w:r>
      <w:r w:rsidRPr="00F92EE6">
        <w:rPr>
          <w:sz w:val="24"/>
          <w:lang w:val="fr-FR"/>
        </w:rPr>
        <w:t>démontré</w:t>
      </w:r>
      <w:r w:rsidRPr="004310CE">
        <w:rPr>
          <w:sz w:val="24"/>
          <w:lang w:val="fr-FR"/>
        </w:rPr>
        <w:t xml:space="preserve"> l’action </w:t>
      </w:r>
      <w:r w:rsidRPr="00F92EE6">
        <w:rPr>
          <w:sz w:val="24"/>
          <w:lang w:val="fr-FR"/>
        </w:rPr>
        <w:t>destructrice</w:t>
      </w:r>
      <w:r w:rsidRPr="004310CE">
        <w:rPr>
          <w:sz w:val="24"/>
          <w:lang w:val="fr-FR"/>
        </w:rPr>
        <w:t xml:space="preserve"> de certains </w:t>
      </w:r>
      <w:r w:rsidR="00E453B9" w:rsidRPr="00F92EE6">
        <w:rPr>
          <w:sz w:val="24"/>
          <w:lang w:val="fr-FR"/>
        </w:rPr>
        <w:t>fluides frigorigènes</w:t>
      </w:r>
      <w:r w:rsidRPr="00F92EE6">
        <w:rPr>
          <w:sz w:val="24"/>
          <w:lang w:val="fr-FR"/>
        </w:rPr>
        <w:t>. L</w:t>
      </w:r>
      <w:r w:rsidR="00E453B9" w:rsidRPr="00F92EE6">
        <w:rPr>
          <w:sz w:val="24"/>
          <w:lang w:val="fr-FR"/>
        </w:rPr>
        <w:t xml:space="preserve">es plus employés actuellement sont les HFC (Hydro Fluoro Carbones). </w:t>
      </w:r>
      <w:r w:rsidR="00E453B9" w:rsidRPr="00F92EE6">
        <w:rPr>
          <w:sz w:val="24"/>
          <w:lang w:val="fr-FR"/>
        </w:rPr>
        <w:br/>
        <w:t>Ils ne contiennent plus de chlore comme c’était le cas pour les CFC (Chloro-Fluoro-Carbone) qui sont maintenant interdits dans les nouvelles installations à cause de leur fort impact sur la réduction de la couche d'ozone (R11, R22).</w:t>
      </w:r>
      <w:r w:rsidR="00E453B9" w:rsidRPr="00F92EE6">
        <w:rPr>
          <w:sz w:val="24"/>
          <w:lang w:val="fr-FR"/>
        </w:rPr>
        <w:br/>
        <w:t>Les fluides frigorigènes les plus courants actuellement dans les installations domestiques sont le R407C et le R410A. Le R407C fonctionne à des pressions moindres que le R410A mais est moins performant.</w:t>
      </w:r>
    </w:p>
    <w:p w:rsidR="004D35E8" w:rsidRDefault="006F4E3B" w:rsidP="006F4E3B">
      <w:pPr>
        <w:ind w:left="709"/>
        <w:rPr>
          <w:rStyle w:val="lev"/>
          <w:b w:val="0"/>
          <w:sz w:val="24"/>
          <w:lang w:val="fr-FR"/>
        </w:rPr>
      </w:pPr>
      <w:r w:rsidRPr="00F92EE6">
        <w:rPr>
          <w:rStyle w:val="lev"/>
          <w:b w:val="0"/>
          <w:sz w:val="24"/>
          <w:lang w:val="fr-FR"/>
        </w:rPr>
        <w:t xml:space="preserve">Problème : ce sont des gaz à effet de serre 140 à 11700 fois plus puissants que le CO2 ! D’où les nuisances causées à l’environnement par les pertes de fluide frigorigène de certains climatiseurs. </w:t>
      </w:r>
    </w:p>
    <w:p w:rsidR="00E453B9" w:rsidRPr="00F92EE6" w:rsidRDefault="006F4E3B" w:rsidP="006F4E3B">
      <w:pPr>
        <w:ind w:left="709"/>
        <w:rPr>
          <w:b/>
          <w:sz w:val="24"/>
          <w:lang w:val="fr-FR"/>
        </w:rPr>
      </w:pPr>
      <w:r w:rsidRPr="00F92EE6">
        <w:rPr>
          <w:rStyle w:val="lev"/>
          <w:b w:val="0"/>
          <w:sz w:val="24"/>
          <w:lang w:val="fr-FR"/>
        </w:rPr>
        <w:t>Moralité de l’histoire, on recherche actuellement le moyen d’utiliser le CO2 en climatisation, chauffage et production d’eau chaude sanitaire.</w:t>
      </w:r>
    </w:p>
    <w:sectPr w:rsidR="00E453B9" w:rsidRPr="00F92EE6" w:rsidSect="0076773F">
      <w:headerReference w:type="default" r:id="rId17"/>
      <w:footerReference w:type="default" r:id="rId18"/>
      <w:pgSz w:w="11906" w:h="16838" w:code="9"/>
      <w:pgMar w:top="1107" w:right="709" w:bottom="993" w:left="851" w:header="426" w:footer="57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0443" w:rsidRDefault="00010443">
      <w:r>
        <w:separator/>
      </w:r>
    </w:p>
  </w:endnote>
  <w:endnote w:type="continuationSeparator" w:id="1">
    <w:p w:rsidR="00010443" w:rsidRDefault="0001044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radley Hand ITC">
    <w:charset w:val="00"/>
    <w:family w:val="script"/>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5A35" w:rsidRPr="00947B0D" w:rsidRDefault="00ED2138" w:rsidP="00B160D4">
    <w:pPr>
      <w:pStyle w:val="Pieddepage"/>
      <w:jc w:val="right"/>
      <w:rPr>
        <w:color w:val="003300"/>
        <w:sz w:val="20"/>
        <w:szCs w:val="20"/>
      </w:rPr>
    </w:pPr>
    <w:r w:rsidRPr="00ED2138">
      <w:rPr>
        <w:noProof/>
        <w:sz w:val="20"/>
        <w:szCs w:val="20"/>
      </w:rPr>
      <w:pict>
        <v:line id="_x0000_s1044" style="position:absolute;left:0;text-align:left;z-index:251661312" from="383pt,-1.05pt" to="552.5pt,-1.05pt" strokecolor="#a5a5a5 [2092]" strokeweight="2.25pt">
          <w10:wrap side="left"/>
        </v:line>
      </w:pict>
    </w:r>
    <w:r w:rsidRPr="00ED2138">
      <w:rPr>
        <w:noProof/>
        <w:sz w:val="20"/>
        <w:szCs w:val="20"/>
      </w:rPr>
      <w:pict>
        <v:line id="_x0000_s1042" style="position:absolute;left:0;text-align:left;z-index:251659264" from=".95pt,-2.05pt" to="339.2pt,-2.05pt" strokecolor="white" strokeweight="2.25pt">
          <w10:wrap side="left"/>
        </v:line>
      </w:pict>
    </w:r>
    <w:r w:rsidR="00A75A35">
      <w:rPr>
        <w:rStyle w:val="Numrodepage"/>
        <w:sz w:val="20"/>
        <w:szCs w:val="20"/>
      </w:rPr>
      <w:tab/>
    </w:r>
    <w:r w:rsidR="00A75A35">
      <w:rPr>
        <w:rStyle w:val="Numrodepage"/>
        <w:sz w:val="20"/>
        <w:szCs w:val="20"/>
      </w:rPr>
      <w:tab/>
    </w:r>
    <w:r w:rsidR="00B160D4">
      <w:rPr>
        <w:rStyle w:val="Numrodepage"/>
        <w:sz w:val="20"/>
        <w:szCs w:val="20"/>
      </w:rPr>
      <w:tab/>
    </w:r>
    <w:r w:rsidR="00A75A35" w:rsidRPr="00947B0D">
      <w:rPr>
        <w:rStyle w:val="Numrodepage"/>
        <w:color w:val="003300"/>
        <w:sz w:val="20"/>
        <w:szCs w:val="20"/>
      </w:rPr>
      <w:t>Page</w:t>
    </w:r>
    <w:r w:rsidRPr="00947B0D">
      <w:rPr>
        <w:rStyle w:val="Numrodepage"/>
        <w:color w:val="003300"/>
        <w:sz w:val="20"/>
        <w:szCs w:val="20"/>
      </w:rPr>
      <w:fldChar w:fldCharType="begin"/>
    </w:r>
    <w:r w:rsidR="00A75A35" w:rsidRPr="00947B0D">
      <w:rPr>
        <w:rStyle w:val="Numrodepage"/>
        <w:color w:val="003300"/>
        <w:sz w:val="20"/>
        <w:szCs w:val="20"/>
      </w:rPr>
      <w:instrText xml:space="preserve"> PAGE </w:instrText>
    </w:r>
    <w:r w:rsidRPr="00947B0D">
      <w:rPr>
        <w:rStyle w:val="Numrodepage"/>
        <w:color w:val="003300"/>
        <w:sz w:val="20"/>
        <w:szCs w:val="20"/>
      </w:rPr>
      <w:fldChar w:fldCharType="separate"/>
    </w:r>
    <w:r w:rsidR="003F7BEA">
      <w:rPr>
        <w:rStyle w:val="Numrodepage"/>
        <w:noProof/>
        <w:color w:val="003300"/>
        <w:sz w:val="20"/>
        <w:szCs w:val="20"/>
      </w:rPr>
      <w:t>8</w:t>
    </w:r>
    <w:r w:rsidRPr="00947B0D">
      <w:rPr>
        <w:rStyle w:val="Numrodepage"/>
        <w:color w:val="003300"/>
        <w:sz w:val="20"/>
        <w:szCs w:val="20"/>
      </w:rPr>
      <w:fldChar w:fldCharType="end"/>
    </w:r>
    <w:r w:rsidR="00A75A35" w:rsidRPr="00947B0D">
      <w:rPr>
        <w:rStyle w:val="Numrodepage"/>
        <w:color w:val="003300"/>
        <w:sz w:val="20"/>
        <w:szCs w:val="20"/>
      </w:rPr>
      <w:t>/</w:t>
    </w:r>
    <w:r w:rsidRPr="00947B0D">
      <w:rPr>
        <w:rStyle w:val="Numrodepage"/>
        <w:color w:val="003300"/>
        <w:sz w:val="20"/>
        <w:szCs w:val="20"/>
      </w:rPr>
      <w:fldChar w:fldCharType="begin"/>
    </w:r>
    <w:r w:rsidR="00A75A35" w:rsidRPr="00947B0D">
      <w:rPr>
        <w:rStyle w:val="Numrodepage"/>
        <w:color w:val="003300"/>
        <w:sz w:val="20"/>
        <w:szCs w:val="20"/>
      </w:rPr>
      <w:instrText xml:space="preserve"> NUMPAGES </w:instrText>
    </w:r>
    <w:r w:rsidRPr="00947B0D">
      <w:rPr>
        <w:rStyle w:val="Numrodepage"/>
        <w:color w:val="003300"/>
        <w:sz w:val="20"/>
        <w:szCs w:val="20"/>
      </w:rPr>
      <w:fldChar w:fldCharType="separate"/>
    </w:r>
    <w:r w:rsidR="003F7BEA">
      <w:rPr>
        <w:rStyle w:val="Numrodepage"/>
        <w:noProof/>
        <w:color w:val="003300"/>
        <w:sz w:val="20"/>
        <w:szCs w:val="20"/>
      </w:rPr>
      <w:t>8</w:t>
    </w:r>
    <w:r w:rsidRPr="00947B0D">
      <w:rPr>
        <w:rStyle w:val="Numrodepage"/>
        <w:color w:val="003300"/>
        <w:sz w:val="20"/>
        <w:szCs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0443" w:rsidRDefault="00010443">
      <w:r>
        <w:separator/>
      </w:r>
    </w:p>
  </w:footnote>
  <w:footnote w:type="continuationSeparator" w:id="1">
    <w:p w:rsidR="00010443" w:rsidRDefault="0001044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2A77" w:rsidRDefault="00ED2138" w:rsidP="00253D13">
    <w:pPr>
      <w:pStyle w:val="En-tte"/>
    </w:pPr>
    <w:r>
      <w:rPr>
        <w:noProof/>
        <w:lang w:val="fr-FR" w:eastAsia="fr-FR" w:bidi="ar-SA"/>
      </w:rPr>
      <w:pict>
        <v:shapetype id="_x0000_t202" coordsize="21600,21600" o:spt="202" path="m,l,21600r21600,l21600,xe">
          <v:stroke joinstyle="miter"/>
          <v:path gradientshapeok="t" o:connecttype="rect"/>
        </v:shapetype>
        <v:shape id="_x0000_s1050" type="#_x0000_t202" style="position:absolute;left:0;text-align:left;margin-left:-42.55pt;margin-top:-15.85pt;width:309pt;height:41.8pt;z-index:251663360;mso-wrap-style:none" filled="f" stroked="f">
          <v:textbox style="mso-next-textbox:#_x0000_s1050">
            <w:txbxContent>
              <w:p w:rsidR="00202B45" w:rsidRPr="00202B45" w:rsidRDefault="00202B45" w:rsidP="00202B45">
                <w:pPr>
                  <w:tabs>
                    <w:tab w:val="left" w:pos="0"/>
                  </w:tabs>
                  <w:jc w:val="both"/>
                  <w:rPr>
                    <w:b/>
                    <w:color w:val="000000" w:themeColor="text1"/>
                    <w:spacing w:val="300"/>
                    <w:sz w:val="20"/>
                    <w:szCs w:val="20"/>
                    <w:u w:color="B6DFE2"/>
                    <w:lang w:val="fr-FR"/>
                  </w:rPr>
                </w:pPr>
                <w:r w:rsidRPr="00202B45">
                  <w:rPr>
                    <w:b/>
                    <w:color w:val="000000" w:themeColor="text1"/>
                    <w:spacing w:val="300"/>
                    <w:sz w:val="20"/>
                    <w:szCs w:val="20"/>
                    <w:u w:color="B6DFE2"/>
                    <w:lang w:val="fr-FR"/>
                  </w:rPr>
                  <w:t xml:space="preserve">BTSTC </w:t>
                </w:r>
              </w:p>
              <w:p w:rsidR="00202B45" w:rsidRPr="00202B45" w:rsidRDefault="00202B45" w:rsidP="00202B45">
                <w:pPr>
                  <w:tabs>
                    <w:tab w:val="left" w:pos="0"/>
                  </w:tabs>
                  <w:jc w:val="both"/>
                  <w:rPr>
                    <w:b/>
                    <w:color w:val="000000" w:themeColor="text1"/>
                    <w:spacing w:val="140"/>
                    <w:sz w:val="20"/>
                    <w:szCs w:val="20"/>
                    <w:u w:color="B6DFE2"/>
                    <w:lang w:val="fr-FR"/>
                  </w:rPr>
                </w:pPr>
                <w:r w:rsidRPr="00202B45">
                  <w:rPr>
                    <w:b/>
                    <w:color w:val="000000" w:themeColor="text1"/>
                    <w:spacing w:val="140"/>
                    <w:sz w:val="20"/>
                    <w:szCs w:val="20"/>
                    <w:u w:color="B6DFE2"/>
                    <w:lang w:val="fr-FR"/>
                  </w:rPr>
                  <w:t>Fournitures Industrielles</w:t>
                </w:r>
              </w:p>
              <w:p w:rsidR="00202B45" w:rsidRPr="00202B45" w:rsidRDefault="00202B45" w:rsidP="00202B45">
                <w:pPr>
                  <w:tabs>
                    <w:tab w:val="left" w:pos="0"/>
                  </w:tabs>
                  <w:jc w:val="both"/>
                  <w:rPr>
                    <w:b/>
                    <w:color w:val="000000" w:themeColor="text1"/>
                    <w:spacing w:val="140"/>
                    <w:sz w:val="20"/>
                    <w:szCs w:val="20"/>
                    <w:u w:color="B6DFE2"/>
                    <w:lang w:val="fr-FR"/>
                  </w:rPr>
                </w:pPr>
                <w:r w:rsidRPr="00202B45">
                  <w:rPr>
                    <w:b/>
                    <w:color w:val="000000" w:themeColor="text1"/>
                    <w:spacing w:val="140"/>
                    <w:sz w:val="20"/>
                    <w:szCs w:val="20"/>
                    <w:u w:color="B6DFE2"/>
                    <w:lang w:val="fr-FR"/>
                  </w:rPr>
                  <w:t>Énergie habitat</w:t>
                </w:r>
              </w:p>
            </w:txbxContent>
          </v:textbox>
          <w10:wrap type="square"/>
        </v:shape>
      </w:pict>
    </w:r>
    <w:r>
      <w:rPr>
        <w:noProof/>
        <w:lang w:val="fr-FR" w:eastAsia="fr-FR" w:bidi="ar-SA"/>
      </w:rPr>
      <w:pict>
        <v:shapetype id="_x0000_t32" coordsize="21600,21600" o:spt="32" o:oned="t" path="m,l21600,21600e" filled="f">
          <v:path arrowok="t" fillok="f" o:connecttype="none"/>
          <o:lock v:ext="edit" shapetype="t"/>
        </v:shapetype>
        <v:shape id="_x0000_s1052" type="#_x0000_t32" style="position:absolute;left:0;text-align:left;margin-left:31.9pt;margin-top:1.2pt;width:216.55pt;height:0;z-index:251665408" o:connectortype="straight" strokeweight="1.5pt"/>
      </w:pict>
    </w:r>
    <w:r>
      <w:rPr>
        <w:noProof/>
        <w:lang w:val="fr-FR" w:eastAsia="fr-FR" w:bidi="ar-SA"/>
      </w:rPr>
      <w:pict>
        <v:shape id="_x0000_s1051" type="#_x0000_t32" style="position:absolute;left:0;text-align:left;margin-left:-29.05pt;margin-top:1.2pt;width:1in;height:0;z-index:251664384" o:connectortype="straight" strokecolor="white [3212]" strokeweight="1.5pt"/>
      </w:pict>
    </w:r>
    <w:r>
      <w:rPr>
        <w:noProof/>
        <w:lang w:val="fr-FR" w:eastAsia="fr-FR" w:bidi="ar-SA"/>
      </w:rPr>
      <w:pict>
        <v:rect id="_x0000_s1049" style="position:absolute;left:0;text-align:left;margin-left:-86.6pt;margin-top:-35.9pt;width:118.5pt;height:859.5pt;z-index:251662336" fillcolor="#d8d8d8 [2732]" stroked="f">
          <w10:wrap side="left"/>
        </v:rec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B8E4952E"/>
    <w:lvl w:ilvl="0">
      <w:start w:val="1"/>
      <w:numFmt w:val="decimal"/>
      <w:lvlText w:val="%1."/>
      <w:lvlJc w:val="left"/>
      <w:pPr>
        <w:tabs>
          <w:tab w:val="num" w:pos="360"/>
        </w:tabs>
        <w:ind w:left="360" w:hanging="360"/>
      </w:pPr>
    </w:lvl>
  </w:abstractNum>
  <w:abstractNum w:abstractNumId="1">
    <w:nsid w:val="00666DF5"/>
    <w:multiLevelType w:val="hybridMultilevel"/>
    <w:tmpl w:val="4DE0F0D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24B1E6F"/>
    <w:multiLevelType w:val="hybridMultilevel"/>
    <w:tmpl w:val="8D289C8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nsid w:val="03754D74"/>
    <w:multiLevelType w:val="hybridMultilevel"/>
    <w:tmpl w:val="556A20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nsid w:val="063146AA"/>
    <w:multiLevelType w:val="hybridMultilevel"/>
    <w:tmpl w:val="6F70760C"/>
    <w:lvl w:ilvl="0" w:tplc="59D25F9A">
      <w:start w:val="1"/>
      <w:numFmt w:val="bullet"/>
      <w:lvlText w:val=""/>
      <w:lvlJc w:val="left"/>
      <w:pPr>
        <w:tabs>
          <w:tab w:val="num" w:pos="1429"/>
        </w:tabs>
        <w:ind w:left="1429" w:hanging="360"/>
      </w:pPr>
      <w:rPr>
        <w:rFonts w:ascii="Symbol" w:hAnsi="Symbol"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nsid w:val="07C96BE2"/>
    <w:multiLevelType w:val="hybridMultilevel"/>
    <w:tmpl w:val="17A43B9A"/>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
    <w:nsid w:val="0ACD1E5B"/>
    <w:multiLevelType w:val="hybridMultilevel"/>
    <w:tmpl w:val="5FA486BE"/>
    <w:lvl w:ilvl="0" w:tplc="59D25F9A">
      <w:start w:val="1"/>
      <w:numFmt w:val="bullet"/>
      <w:lvlText w:val=""/>
      <w:lvlJc w:val="left"/>
      <w:pPr>
        <w:tabs>
          <w:tab w:val="num" w:pos="1489"/>
        </w:tabs>
        <w:ind w:left="1489" w:hanging="360"/>
      </w:pPr>
      <w:rPr>
        <w:rFonts w:ascii="Symbol" w:hAnsi="Symbol" w:hint="default"/>
      </w:rPr>
    </w:lvl>
    <w:lvl w:ilvl="1" w:tplc="040C0003" w:tentative="1">
      <w:start w:val="1"/>
      <w:numFmt w:val="bullet"/>
      <w:lvlText w:val="o"/>
      <w:lvlJc w:val="left"/>
      <w:pPr>
        <w:tabs>
          <w:tab w:val="num" w:pos="1500"/>
        </w:tabs>
        <w:ind w:left="1500" w:hanging="360"/>
      </w:pPr>
      <w:rPr>
        <w:rFonts w:ascii="Courier New" w:hAnsi="Courier New" w:cs="Courier New" w:hint="default"/>
      </w:rPr>
    </w:lvl>
    <w:lvl w:ilvl="2" w:tplc="040C0005" w:tentative="1">
      <w:start w:val="1"/>
      <w:numFmt w:val="bullet"/>
      <w:lvlText w:val=""/>
      <w:lvlJc w:val="left"/>
      <w:pPr>
        <w:tabs>
          <w:tab w:val="num" w:pos="2220"/>
        </w:tabs>
        <w:ind w:left="2220" w:hanging="360"/>
      </w:pPr>
      <w:rPr>
        <w:rFonts w:ascii="Wingdings" w:hAnsi="Wingdings" w:hint="default"/>
      </w:rPr>
    </w:lvl>
    <w:lvl w:ilvl="3" w:tplc="040C0001" w:tentative="1">
      <w:start w:val="1"/>
      <w:numFmt w:val="bullet"/>
      <w:lvlText w:val=""/>
      <w:lvlJc w:val="left"/>
      <w:pPr>
        <w:tabs>
          <w:tab w:val="num" w:pos="2940"/>
        </w:tabs>
        <w:ind w:left="2940" w:hanging="360"/>
      </w:pPr>
      <w:rPr>
        <w:rFonts w:ascii="Symbol" w:hAnsi="Symbol" w:hint="default"/>
      </w:rPr>
    </w:lvl>
    <w:lvl w:ilvl="4" w:tplc="040C0003" w:tentative="1">
      <w:start w:val="1"/>
      <w:numFmt w:val="bullet"/>
      <w:lvlText w:val="o"/>
      <w:lvlJc w:val="left"/>
      <w:pPr>
        <w:tabs>
          <w:tab w:val="num" w:pos="3660"/>
        </w:tabs>
        <w:ind w:left="3660" w:hanging="360"/>
      </w:pPr>
      <w:rPr>
        <w:rFonts w:ascii="Courier New" w:hAnsi="Courier New" w:cs="Courier New" w:hint="default"/>
      </w:rPr>
    </w:lvl>
    <w:lvl w:ilvl="5" w:tplc="040C0005" w:tentative="1">
      <w:start w:val="1"/>
      <w:numFmt w:val="bullet"/>
      <w:lvlText w:val=""/>
      <w:lvlJc w:val="left"/>
      <w:pPr>
        <w:tabs>
          <w:tab w:val="num" w:pos="4380"/>
        </w:tabs>
        <w:ind w:left="4380" w:hanging="360"/>
      </w:pPr>
      <w:rPr>
        <w:rFonts w:ascii="Wingdings" w:hAnsi="Wingdings" w:hint="default"/>
      </w:rPr>
    </w:lvl>
    <w:lvl w:ilvl="6" w:tplc="040C0001" w:tentative="1">
      <w:start w:val="1"/>
      <w:numFmt w:val="bullet"/>
      <w:lvlText w:val=""/>
      <w:lvlJc w:val="left"/>
      <w:pPr>
        <w:tabs>
          <w:tab w:val="num" w:pos="5100"/>
        </w:tabs>
        <w:ind w:left="5100" w:hanging="360"/>
      </w:pPr>
      <w:rPr>
        <w:rFonts w:ascii="Symbol" w:hAnsi="Symbol" w:hint="default"/>
      </w:rPr>
    </w:lvl>
    <w:lvl w:ilvl="7" w:tplc="040C0003" w:tentative="1">
      <w:start w:val="1"/>
      <w:numFmt w:val="bullet"/>
      <w:lvlText w:val="o"/>
      <w:lvlJc w:val="left"/>
      <w:pPr>
        <w:tabs>
          <w:tab w:val="num" w:pos="5820"/>
        </w:tabs>
        <w:ind w:left="5820" w:hanging="360"/>
      </w:pPr>
      <w:rPr>
        <w:rFonts w:ascii="Courier New" w:hAnsi="Courier New" w:cs="Courier New" w:hint="default"/>
      </w:rPr>
    </w:lvl>
    <w:lvl w:ilvl="8" w:tplc="040C0005" w:tentative="1">
      <w:start w:val="1"/>
      <w:numFmt w:val="bullet"/>
      <w:lvlText w:val=""/>
      <w:lvlJc w:val="left"/>
      <w:pPr>
        <w:tabs>
          <w:tab w:val="num" w:pos="6540"/>
        </w:tabs>
        <w:ind w:left="6540" w:hanging="360"/>
      </w:pPr>
      <w:rPr>
        <w:rFonts w:ascii="Wingdings" w:hAnsi="Wingdings" w:hint="default"/>
      </w:rPr>
    </w:lvl>
  </w:abstractNum>
  <w:abstractNum w:abstractNumId="7">
    <w:nsid w:val="0B06212E"/>
    <w:multiLevelType w:val="hybridMultilevel"/>
    <w:tmpl w:val="34C61378"/>
    <w:lvl w:ilvl="0" w:tplc="040C0001">
      <w:start w:val="1"/>
      <w:numFmt w:val="bullet"/>
      <w:lvlText w:val=""/>
      <w:lvlJc w:val="left"/>
      <w:pPr>
        <w:ind w:left="1571" w:hanging="360"/>
      </w:pPr>
      <w:rPr>
        <w:rFonts w:ascii="Symbol" w:hAnsi="Symbol"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8">
    <w:nsid w:val="0B3228A8"/>
    <w:multiLevelType w:val="hybridMultilevel"/>
    <w:tmpl w:val="88A2128A"/>
    <w:lvl w:ilvl="0" w:tplc="21A4E584">
      <w:start w:val="7"/>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0CD74C6D"/>
    <w:multiLevelType w:val="hybridMultilevel"/>
    <w:tmpl w:val="7B8ABED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0E620B08"/>
    <w:multiLevelType w:val="hybridMultilevel"/>
    <w:tmpl w:val="ECC271F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1">
    <w:nsid w:val="0EEF264B"/>
    <w:multiLevelType w:val="hybridMultilevel"/>
    <w:tmpl w:val="47642EE6"/>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nsid w:val="180A5B17"/>
    <w:multiLevelType w:val="hybridMultilevel"/>
    <w:tmpl w:val="A8D0C012"/>
    <w:lvl w:ilvl="0" w:tplc="59D25F9A">
      <w:start w:val="1"/>
      <w:numFmt w:val="bullet"/>
      <w:lvlText w:val=""/>
      <w:lvlJc w:val="left"/>
      <w:pPr>
        <w:tabs>
          <w:tab w:val="num" w:pos="1429"/>
        </w:tabs>
        <w:ind w:left="1429"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3">
    <w:nsid w:val="1CD42B75"/>
    <w:multiLevelType w:val="hybridMultilevel"/>
    <w:tmpl w:val="A8BA5462"/>
    <w:lvl w:ilvl="0" w:tplc="59D25F9A">
      <w:start w:val="1"/>
      <w:numFmt w:val="bullet"/>
      <w:lvlText w:val=""/>
      <w:lvlJc w:val="left"/>
      <w:pPr>
        <w:tabs>
          <w:tab w:val="num" w:pos="1429"/>
        </w:tabs>
        <w:ind w:left="1429"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nsid w:val="1FB51177"/>
    <w:multiLevelType w:val="multilevel"/>
    <w:tmpl w:val="5DD667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3257816"/>
    <w:multiLevelType w:val="multilevel"/>
    <w:tmpl w:val="D9B6C36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6">
    <w:nsid w:val="23E07B76"/>
    <w:multiLevelType w:val="multilevel"/>
    <w:tmpl w:val="5FCC78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6FF4BED"/>
    <w:multiLevelType w:val="multilevel"/>
    <w:tmpl w:val="1D302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BC60607"/>
    <w:multiLevelType w:val="hybridMultilevel"/>
    <w:tmpl w:val="A5C87F1A"/>
    <w:lvl w:ilvl="0" w:tplc="040C0001">
      <w:start w:val="1"/>
      <w:numFmt w:val="bullet"/>
      <w:lvlText w:val=""/>
      <w:lvlJc w:val="left"/>
      <w:pPr>
        <w:ind w:left="1931" w:hanging="360"/>
      </w:pPr>
      <w:rPr>
        <w:rFonts w:ascii="Symbol" w:hAnsi="Symbol" w:hint="default"/>
      </w:rPr>
    </w:lvl>
    <w:lvl w:ilvl="1" w:tplc="040C0003" w:tentative="1">
      <w:start w:val="1"/>
      <w:numFmt w:val="bullet"/>
      <w:lvlText w:val="o"/>
      <w:lvlJc w:val="left"/>
      <w:pPr>
        <w:ind w:left="2651" w:hanging="360"/>
      </w:pPr>
      <w:rPr>
        <w:rFonts w:ascii="Courier New" w:hAnsi="Courier New" w:cs="Courier New" w:hint="default"/>
      </w:rPr>
    </w:lvl>
    <w:lvl w:ilvl="2" w:tplc="040C0005" w:tentative="1">
      <w:start w:val="1"/>
      <w:numFmt w:val="bullet"/>
      <w:lvlText w:val=""/>
      <w:lvlJc w:val="left"/>
      <w:pPr>
        <w:ind w:left="3371" w:hanging="360"/>
      </w:pPr>
      <w:rPr>
        <w:rFonts w:ascii="Wingdings" w:hAnsi="Wingdings" w:hint="default"/>
      </w:rPr>
    </w:lvl>
    <w:lvl w:ilvl="3" w:tplc="040C0001" w:tentative="1">
      <w:start w:val="1"/>
      <w:numFmt w:val="bullet"/>
      <w:lvlText w:val=""/>
      <w:lvlJc w:val="left"/>
      <w:pPr>
        <w:ind w:left="4091" w:hanging="360"/>
      </w:pPr>
      <w:rPr>
        <w:rFonts w:ascii="Symbol" w:hAnsi="Symbol" w:hint="default"/>
      </w:rPr>
    </w:lvl>
    <w:lvl w:ilvl="4" w:tplc="040C0003" w:tentative="1">
      <w:start w:val="1"/>
      <w:numFmt w:val="bullet"/>
      <w:lvlText w:val="o"/>
      <w:lvlJc w:val="left"/>
      <w:pPr>
        <w:ind w:left="4811" w:hanging="360"/>
      </w:pPr>
      <w:rPr>
        <w:rFonts w:ascii="Courier New" w:hAnsi="Courier New" w:cs="Courier New" w:hint="default"/>
      </w:rPr>
    </w:lvl>
    <w:lvl w:ilvl="5" w:tplc="040C0005" w:tentative="1">
      <w:start w:val="1"/>
      <w:numFmt w:val="bullet"/>
      <w:lvlText w:val=""/>
      <w:lvlJc w:val="left"/>
      <w:pPr>
        <w:ind w:left="5531" w:hanging="360"/>
      </w:pPr>
      <w:rPr>
        <w:rFonts w:ascii="Wingdings" w:hAnsi="Wingdings" w:hint="default"/>
      </w:rPr>
    </w:lvl>
    <w:lvl w:ilvl="6" w:tplc="040C0001" w:tentative="1">
      <w:start w:val="1"/>
      <w:numFmt w:val="bullet"/>
      <w:lvlText w:val=""/>
      <w:lvlJc w:val="left"/>
      <w:pPr>
        <w:ind w:left="6251" w:hanging="360"/>
      </w:pPr>
      <w:rPr>
        <w:rFonts w:ascii="Symbol" w:hAnsi="Symbol" w:hint="default"/>
      </w:rPr>
    </w:lvl>
    <w:lvl w:ilvl="7" w:tplc="040C0003" w:tentative="1">
      <w:start w:val="1"/>
      <w:numFmt w:val="bullet"/>
      <w:lvlText w:val="o"/>
      <w:lvlJc w:val="left"/>
      <w:pPr>
        <w:ind w:left="6971" w:hanging="360"/>
      </w:pPr>
      <w:rPr>
        <w:rFonts w:ascii="Courier New" w:hAnsi="Courier New" w:cs="Courier New" w:hint="default"/>
      </w:rPr>
    </w:lvl>
    <w:lvl w:ilvl="8" w:tplc="040C0005" w:tentative="1">
      <w:start w:val="1"/>
      <w:numFmt w:val="bullet"/>
      <w:lvlText w:val=""/>
      <w:lvlJc w:val="left"/>
      <w:pPr>
        <w:ind w:left="7691" w:hanging="360"/>
      </w:pPr>
      <w:rPr>
        <w:rFonts w:ascii="Wingdings" w:hAnsi="Wingdings" w:hint="default"/>
      </w:rPr>
    </w:lvl>
  </w:abstractNum>
  <w:abstractNum w:abstractNumId="19">
    <w:nsid w:val="2C8941BF"/>
    <w:multiLevelType w:val="hybridMultilevel"/>
    <w:tmpl w:val="91640F54"/>
    <w:lvl w:ilvl="0" w:tplc="040C0001">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20">
    <w:nsid w:val="30002AB9"/>
    <w:multiLevelType w:val="multilevel"/>
    <w:tmpl w:val="6A189562"/>
    <w:lvl w:ilvl="0">
      <w:start w:val="1"/>
      <w:numFmt w:val="bullet"/>
      <w:lvlText w:val=""/>
      <w:lvlJc w:val="left"/>
      <w:pPr>
        <w:tabs>
          <w:tab w:val="num" w:pos="2137"/>
        </w:tabs>
        <w:ind w:left="2137" w:hanging="360"/>
      </w:pPr>
      <w:rPr>
        <w:rFonts w:ascii="Symbol" w:hAnsi="Symbol" w:hint="default"/>
      </w:rPr>
    </w:lvl>
    <w:lvl w:ilvl="1">
      <w:start w:val="1"/>
      <w:numFmt w:val="decimal"/>
      <w:lvlText w:val="%2."/>
      <w:lvlJc w:val="left"/>
      <w:pPr>
        <w:tabs>
          <w:tab w:val="num" w:pos="2148"/>
        </w:tabs>
        <w:ind w:left="2148" w:hanging="360"/>
      </w:pPr>
      <w:rPr>
        <w:rFonts w:hint="default"/>
      </w:rPr>
    </w:lvl>
    <w:lvl w:ilvl="2">
      <w:start w:val="1"/>
      <w:numFmt w:val="bullet"/>
      <w:lvlText w:val=""/>
      <w:lvlJc w:val="left"/>
      <w:pPr>
        <w:tabs>
          <w:tab w:val="num" w:pos="2868"/>
        </w:tabs>
        <w:ind w:left="2868" w:hanging="360"/>
      </w:pPr>
      <w:rPr>
        <w:rFonts w:ascii="Wingdings" w:hAnsi="Wingdings" w:hint="default"/>
      </w:rPr>
    </w:lvl>
    <w:lvl w:ilvl="3">
      <w:start w:val="1"/>
      <w:numFmt w:val="bullet"/>
      <w:lvlText w:val=""/>
      <w:lvlJc w:val="left"/>
      <w:pPr>
        <w:tabs>
          <w:tab w:val="num" w:pos="3588"/>
        </w:tabs>
        <w:ind w:left="3588" w:hanging="360"/>
      </w:pPr>
      <w:rPr>
        <w:rFonts w:ascii="Symbol" w:hAnsi="Symbol" w:hint="default"/>
      </w:rPr>
    </w:lvl>
    <w:lvl w:ilvl="4">
      <w:start w:val="1"/>
      <w:numFmt w:val="bullet"/>
      <w:lvlText w:val="o"/>
      <w:lvlJc w:val="left"/>
      <w:pPr>
        <w:tabs>
          <w:tab w:val="num" w:pos="4308"/>
        </w:tabs>
        <w:ind w:left="4308" w:hanging="360"/>
      </w:pPr>
      <w:rPr>
        <w:rFonts w:ascii="Courier New" w:hAnsi="Courier New" w:cs="Courier New" w:hint="default"/>
      </w:rPr>
    </w:lvl>
    <w:lvl w:ilvl="5">
      <w:start w:val="1"/>
      <w:numFmt w:val="bullet"/>
      <w:lvlText w:val=""/>
      <w:lvlJc w:val="left"/>
      <w:pPr>
        <w:tabs>
          <w:tab w:val="num" w:pos="5028"/>
        </w:tabs>
        <w:ind w:left="5028" w:hanging="360"/>
      </w:pPr>
      <w:rPr>
        <w:rFonts w:ascii="Wingdings" w:hAnsi="Wingdings" w:hint="default"/>
      </w:rPr>
    </w:lvl>
    <w:lvl w:ilvl="6">
      <w:start w:val="1"/>
      <w:numFmt w:val="bullet"/>
      <w:lvlText w:val=""/>
      <w:lvlJc w:val="left"/>
      <w:pPr>
        <w:tabs>
          <w:tab w:val="num" w:pos="5748"/>
        </w:tabs>
        <w:ind w:left="5748" w:hanging="360"/>
      </w:pPr>
      <w:rPr>
        <w:rFonts w:ascii="Symbol" w:hAnsi="Symbol" w:hint="default"/>
      </w:rPr>
    </w:lvl>
    <w:lvl w:ilvl="7">
      <w:start w:val="1"/>
      <w:numFmt w:val="bullet"/>
      <w:lvlText w:val="o"/>
      <w:lvlJc w:val="left"/>
      <w:pPr>
        <w:tabs>
          <w:tab w:val="num" w:pos="6468"/>
        </w:tabs>
        <w:ind w:left="6468" w:hanging="360"/>
      </w:pPr>
      <w:rPr>
        <w:rFonts w:ascii="Courier New" w:hAnsi="Courier New" w:cs="Courier New" w:hint="default"/>
      </w:rPr>
    </w:lvl>
    <w:lvl w:ilvl="8">
      <w:start w:val="1"/>
      <w:numFmt w:val="bullet"/>
      <w:lvlText w:val=""/>
      <w:lvlJc w:val="left"/>
      <w:pPr>
        <w:tabs>
          <w:tab w:val="num" w:pos="7188"/>
        </w:tabs>
        <w:ind w:left="7188" w:hanging="360"/>
      </w:pPr>
      <w:rPr>
        <w:rFonts w:ascii="Wingdings" w:hAnsi="Wingdings" w:hint="default"/>
      </w:rPr>
    </w:lvl>
  </w:abstractNum>
  <w:abstractNum w:abstractNumId="21">
    <w:nsid w:val="31E31D3E"/>
    <w:multiLevelType w:val="hybridMultilevel"/>
    <w:tmpl w:val="F62201A0"/>
    <w:lvl w:ilvl="0" w:tplc="59D25F9A">
      <w:start w:val="1"/>
      <w:numFmt w:val="bullet"/>
      <w:lvlText w:val=""/>
      <w:lvlJc w:val="left"/>
      <w:pPr>
        <w:tabs>
          <w:tab w:val="num" w:pos="1855"/>
        </w:tabs>
        <w:ind w:left="1855" w:hanging="360"/>
      </w:pPr>
      <w:rPr>
        <w:rFonts w:ascii="Symbol" w:hAnsi="Symbol" w:hint="default"/>
      </w:rPr>
    </w:lvl>
    <w:lvl w:ilvl="1" w:tplc="040C0003" w:tentative="1">
      <w:start w:val="1"/>
      <w:numFmt w:val="bullet"/>
      <w:lvlText w:val="o"/>
      <w:lvlJc w:val="left"/>
      <w:pPr>
        <w:tabs>
          <w:tab w:val="num" w:pos="1866"/>
        </w:tabs>
        <w:ind w:left="1866" w:hanging="360"/>
      </w:pPr>
      <w:rPr>
        <w:rFonts w:ascii="Courier New" w:hAnsi="Courier New" w:cs="Courier New" w:hint="default"/>
      </w:rPr>
    </w:lvl>
    <w:lvl w:ilvl="2" w:tplc="040C0005" w:tentative="1">
      <w:start w:val="1"/>
      <w:numFmt w:val="bullet"/>
      <w:lvlText w:val=""/>
      <w:lvlJc w:val="left"/>
      <w:pPr>
        <w:tabs>
          <w:tab w:val="num" w:pos="2586"/>
        </w:tabs>
        <w:ind w:left="2586" w:hanging="360"/>
      </w:pPr>
      <w:rPr>
        <w:rFonts w:ascii="Wingdings" w:hAnsi="Wingdings" w:hint="default"/>
      </w:rPr>
    </w:lvl>
    <w:lvl w:ilvl="3" w:tplc="040C0001" w:tentative="1">
      <w:start w:val="1"/>
      <w:numFmt w:val="bullet"/>
      <w:lvlText w:val=""/>
      <w:lvlJc w:val="left"/>
      <w:pPr>
        <w:tabs>
          <w:tab w:val="num" w:pos="3306"/>
        </w:tabs>
        <w:ind w:left="3306" w:hanging="360"/>
      </w:pPr>
      <w:rPr>
        <w:rFonts w:ascii="Symbol" w:hAnsi="Symbol" w:hint="default"/>
      </w:rPr>
    </w:lvl>
    <w:lvl w:ilvl="4" w:tplc="040C0003" w:tentative="1">
      <w:start w:val="1"/>
      <w:numFmt w:val="bullet"/>
      <w:lvlText w:val="o"/>
      <w:lvlJc w:val="left"/>
      <w:pPr>
        <w:tabs>
          <w:tab w:val="num" w:pos="4026"/>
        </w:tabs>
        <w:ind w:left="4026" w:hanging="360"/>
      </w:pPr>
      <w:rPr>
        <w:rFonts w:ascii="Courier New" w:hAnsi="Courier New" w:cs="Courier New" w:hint="default"/>
      </w:rPr>
    </w:lvl>
    <w:lvl w:ilvl="5" w:tplc="040C0005" w:tentative="1">
      <w:start w:val="1"/>
      <w:numFmt w:val="bullet"/>
      <w:lvlText w:val=""/>
      <w:lvlJc w:val="left"/>
      <w:pPr>
        <w:tabs>
          <w:tab w:val="num" w:pos="4746"/>
        </w:tabs>
        <w:ind w:left="4746" w:hanging="360"/>
      </w:pPr>
      <w:rPr>
        <w:rFonts w:ascii="Wingdings" w:hAnsi="Wingdings" w:hint="default"/>
      </w:rPr>
    </w:lvl>
    <w:lvl w:ilvl="6" w:tplc="040C0001" w:tentative="1">
      <w:start w:val="1"/>
      <w:numFmt w:val="bullet"/>
      <w:lvlText w:val=""/>
      <w:lvlJc w:val="left"/>
      <w:pPr>
        <w:tabs>
          <w:tab w:val="num" w:pos="5466"/>
        </w:tabs>
        <w:ind w:left="5466" w:hanging="360"/>
      </w:pPr>
      <w:rPr>
        <w:rFonts w:ascii="Symbol" w:hAnsi="Symbol" w:hint="default"/>
      </w:rPr>
    </w:lvl>
    <w:lvl w:ilvl="7" w:tplc="040C0003" w:tentative="1">
      <w:start w:val="1"/>
      <w:numFmt w:val="bullet"/>
      <w:lvlText w:val="o"/>
      <w:lvlJc w:val="left"/>
      <w:pPr>
        <w:tabs>
          <w:tab w:val="num" w:pos="6186"/>
        </w:tabs>
        <w:ind w:left="6186" w:hanging="360"/>
      </w:pPr>
      <w:rPr>
        <w:rFonts w:ascii="Courier New" w:hAnsi="Courier New" w:cs="Courier New" w:hint="default"/>
      </w:rPr>
    </w:lvl>
    <w:lvl w:ilvl="8" w:tplc="040C0005" w:tentative="1">
      <w:start w:val="1"/>
      <w:numFmt w:val="bullet"/>
      <w:lvlText w:val=""/>
      <w:lvlJc w:val="left"/>
      <w:pPr>
        <w:tabs>
          <w:tab w:val="num" w:pos="6906"/>
        </w:tabs>
        <w:ind w:left="6906" w:hanging="360"/>
      </w:pPr>
      <w:rPr>
        <w:rFonts w:ascii="Wingdings" w:hAnsi="Wingdings" w:hint="default"/>
      </w:rPr>
    </w:lvl>
  </w:abstractNum>
  <w:abstractNum w:abstractNumId="22">
    <w:nsid w:val="327D26C9"/>
    <w:multiLevelType w:val="multilevel"/>
    <w:tmpl w:val="62524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7B609BC"/>
    <w:multiLevelType w:val="hybridMultilevel"/>
    <w:tmpl w:val="BE5A35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39F1028D"/>
    <w:multiLevelType w:val="hybridMultilevel"/>
    <w:tmpl w:val="37EE0DC0"/>
    <w:lvl w:ilvl="0" w:tplc="040C0001">
      <w:start w:val="1"/>
      <w:numFmt w:val="bullet"/>
      <w:lvlText w:val=""/>
      <w:lvlJc w:val="left"/>
      <w:pPr>
        <w:ind w:left="1931" w:hanging="360"/>
      </w:pPr>
      <w:rPr>
        <w:rFonts w:ascii="Symbol" w:hAnsi="Symbol" w:hint="default"/>
      </w:rPr>
    </w:lvl>
    <w:lvl w:ilvl="1" w:tplc="040C0003" w:tentative="1">
      <w:start w:val="1"/>
      <w:numFmt w:val="bullet"/>
      <w:lvlText w:val="o"/>
      <w:lvlJc w:val="left"/>
      <w:pPr>
        <w:ind w:left="2651" w:hanging="360"/>
      </w:pPr>
      <w:rPr>
        <w:rFonts w:ascii="Courier New" w:hAnsi="Courier New" w:cs="Courier New" w:hint="default"/>
      </w:rPr>
    </w:lvl>
    <w:lvl w:ilvl="2" w:tplc="040C0005" w:tentative="1">
      <w:start w:val="1"/>
      <w:numFmt w:val="bullet"/>
      <w:lvlText w:val=""/>
      <w:lvlJc w:val="left"/>
      <w:pPr>
        <w:ind w:left="3371" w:hanging="360"/>
      </w:pPr>
      <w:rPr>
        <w:rFonts w:ascii="Wingdings" w:hAnsi="Wingdings" w:hint="default"/>
      </w:rPr>
    </w:lvl>
    <w:lvl w:ilvl="3" w:tplc="040C0001" w:tentative="1">
      <w:start w:val="1"/>
      <w:numFmt w:val="bullet"/>
      <w:lvlText w:val=""/>
      <w:lvlJc w:val="left"/>
      <w:pPr>
        <w:ind w:left="4091" w:hanging="360"/>
      </w:pPr>
      <w:rPr>
        <w:rFonts w:ascii="Symbol" w:hAnsi="Symbol" w:hint="default"/>
      </w:rPr>
    </w:lvl>
    <w:lvl w:ilvl="4" w:tplc="040C0003" w:tentative="1">
      <w:start w:val="1"/>
      <w:numFmt w:val="bullet"/>
      <w:lvlText w:val="o"/>
      <w:lvlJc w:val="left"/>
      <w:pPr>
        <w:ind w:left="4811" w:hanging="360"/>
      </w:pPr>
      <w:rPr>
        <w:rFonts w:ascii="Courier New" w:hAnsi="Courier New" w:cs="Courier New" w:hint="default"/>
      </w:rPr>
    </w:lvl>
    <w:lvl w:ilvl="5" w:tplc="040C0005" w:tentative="1">
      <w:start w:val="1"/>
      <w:numFmt w:val="bullet"/>
      <w:lvlText w:val=""/>
      <w:lvlJc w:val="left"/>
      <w:pPr>
        <w:ind w:left="5531" w:hanging="360"/>
      </w:pPr>
      <w:rPr>
        <w:rFonts w:ascii="Wingdings" w:hAnsi="Wingdings" w:hint="default"/>
      </w:rPr>
    </w:lvl>
    <w:lvl w:ilvl="6" w:tplc="040C0001" w:tentative="1">
      <w:start w:val="1"/>
      <w:numFmt w:val="bullet"/>
      <w:lvlText w:val=""/>
      <w:lvlJc w:val="left"/>
      <w:pPr>
        <w:ind w:left="6251" w:hanging="360"/>
      </w:pPr>
      <w:rPr>
        <w:rFonts w:ascii="Symbol" w:hAnsi="Symbol" w:hint="default"/>
      </w:rPr>
    </w:lvl>
    <w:lvl w:ilvl="7" w:tplc="040C0003" w:tentative="1">
      <w:start w:val="1"/>
      <w:numFmt w:val="bullet"/>
      <w:lvlText w:val="o"/>
      <w:lvlJc w:val="left"/>
      <w:pPr>
        <w:ind w:left="6971" w:hanging="360"/>
      </w:pPr>
      <w:rPr>
        <w:rFonts w:ascii="Courier New" w:hAnsi="Courier New" w:cs="Courier New" w:hint="default"/>
      </w:rPr>
    </w:lvl>
    <w:lvl w:ilvl="8" w:tplc="040C0005" w:tentative="1">
      <w:start w:val="1"/>
      <w:numFmt w:val="bullet"/>
      <w:lvlText w:val=""/>
      <w:lvlJc w:val="left"/>
      <w:pPr>
        <w:ind w:left="7691" w:hanging="360"/>
      </w:pPr>
      <w:rPr>
        <w:rFonts w:ascii="Wingdings" w:hAnsi="Wingdings" w:hint="default"/>
      </w:rPr>
    </w:lvl>
  </w:abstractNum>
  <w:abstractNum w:abstractNumId="25">
    <w:nsid w:val="3A9943B2"/>
    <w:multiLevelType w:val="multilevel"/>
    <w:tmpl w:val="AF0623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3C3169C3"/>
    <w:multiLevelType w:val="multilevel"/>
    <w:tmpl w:val="7BECB1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02A3ED6"/>
    <w:multiLevelType w:val="hybridMultilevel"/>
    <w:tmpl w:val="B85AC3D4"/>
    <w:lvl w:ilvl="0" w:tplc="59D25F9A">
      <w:start w:val="1"/>
      <w:numFmt w:val="bullet"/>
      <w:lvlText w:val=""/>
      <w:lvlJc w:val="left"/>
      <w:pPr>
        <w:tabs>
          <w:tab w:val="num" w:pos="1429"/>
        </w:tabs>
        <w:ind w:left="1429"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nsid w:val="44720C64"/>
    <w:multiLevelType w:val="hybridMultilevel"/>
    <w:tmpl w:val="1682E076"/>
    <w:lvl w:ilvl="0" w:tplc="59D25F9A">
      <w:start w:val="1"/>
      <w:numFmt w:val="bullet"/>
      <w:lvlText w:val=""/>
      <w:lvlJc w:val="left"/>
      <w:pPr>
        <w:tabs>
          <w:tab w:val="num" w:pos="1429"/>
        </w:tabs>
        <w:ind w:left="1429"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9">
    <w:nsid w:val="4D0C074D"/>
    <w:multiLevelType w:val="hybridMultilevel"/>
    <w:tmpl w:val="8178599E"/>
    <w:lvl w:ilvl="0" w:tplc="59D25F9A">
      <w:start w:val="1"/>
      <w:numFmt w:val="bullet"/>
      <w:lvlText w:val=""/>
      <w:lvlJc w:val="left"/>
      <w:pPr>
        <w:tabs>
          <w:tab w:val="num" w:pos="1855"/>
        </w:tabs>
        <w:ind w:left="1855" w:hanging="360"/>
      </w:pPr>
      <w:rPr>
        <w:rFonts w:ascii="Symbol" w:hAnsi="Symbol" w:hint="default"/>
      </w:rPr>
    </w:lvl>
    <w:lvl w:ilvl="1" w:tplc="040C0003" w:tentative="1">
      <w:start w:val="1"/>
      <w:numFmt w:val="bullet"/>
      <w:lvlText w:val="o"/>
      <w:lvlJc w:val="left"/>
      <w:pPr>
        <w:tabs>
          <w:tab w:val="num" w:pos="1866"/>
        </w:tabs>
        <w:ind w:left="1866" w:hanging="360"/>
      </w:pPr>
      <w:rPr>
        <w:rFonts w:ascii="Courier New" w:hAnsi="Courier New" w:cs="Courier New" w:hint="default"/>
      </w:rPr>
    </w:lvl>
    <w:lvl w:ilvl="2" w:tplc="040C0005" w:tentative="1">
      <w:start w:val="1"/>
      <w:numFmt w:val="bullet"/>
      <w:lvlText w:val=""/>
      <w:lvlJc w:val="left"/>
      <w:pPr>
        <w:tabs>
          <w:tab w:val="num" w:pos="2586"/>
        </w:tabs>
        <w:ind w:left="2586" w:hanging="360"/>
      </w:pPr>
      <w:rPr>
        <w:rFonts w:ascii="Wingdings" w:hAnsi="Wingdings" w:hint="default"/>
      </w:rPr>
    </w:lvl>
    <w:lvl w:ilvl="3" w:tplc="040C0001" w:tentative="1">
      <w:start w:val="1"/>
      <w:numFmt w:val="bullet"/>
      <w:lvlText w:val=""/>
      <w:lvlJc w:val="left"/>
      <w:pPr>
        <w:tabs>
          <w:tab w:val="num" w:pos="3306"/>
        </w:tabs>
        <w:ind w:left="3306" w:hanging="360"/>
      </w:pPr>
      <w:rPr>
        <w:rFonts w:ascii="Symbol" w:hAnsi="Symbol" w:hint="default"/>
      </w:rPr>
    </w:lvl>
    <w:lvl w:ilvl="4" w:tplc="040C0003" w:tentative="1">
      <w:start w:val="1"/>
      <w:numFmt w:val="bullet"/>
      <w:lvlText w:val="o"/>
      <w:lvlJc w:val="left"/>
      <w:pPr>
        <w:tabs>
          <w:tab w:val="num" w:pos="4026"/>
        </w:tabs>
        <w:ind w:left="4026" w:hanging="360"/>
      </w:pPr>
      <w:rPr>
        <w:rFonts w:ascii="Courier New" w:hAnsi="Courier New" w:cs="Courier New" w:hint="default"/>
      </w:rPr>
    </w:lvl>
    <w:lvl w:ilvl="5" w:tplc="040C0005" w:tentative="1">
      <w:start w:val="1"/>
      <w:numFmt w:val="bullet"/>
      <w:lvlText w:val=""/>
      <w:lvlJc w:val="left"/>
      <w:pPr>
        <w:tabs>
          <w:tab w:val="num" w:pos="4746"/>
        </w:tabs>
        <w:ind w:left="4746" w:hanging="360"/>
      </w:pPr>
      <w:rPr>
        <w:rFonts w:ascii="Wingdings" w:hAnsi="Wingdings" w:hint="default"/>
      </w:rPr>
    </w:lvl>
    <w:lvl w:ilvl="6" w:tplc="040C0001" w:tentative="1">
      <w:start w:val="1"/>
      <w:numFmt w:val="bullet"/>
      <w:lvlText w:val=""/>
      <w:lvlJc w:val="left"/>
      <w:pPr>
        <w:tabs>
          <w:tab w:val="num" w:pos="5466"/>
        </w:tabs>
        <w:ind w:left="5466" w:hanging="360"/>
      </w:pPr>
      <w:rPr>
        <w:rFonts w:ascii="Symbol" w:hAnsi="Symbol" w:hint="default"/>
      </w:rPr>
    </w:lvl>
    <w:lvl w:ilvl="7" w:tplc="040C0003" w:tentative="1">
      <w:start w:val="1"/>
      <w:numFmt w:val="bullet"/>
      <w:lvlText w:val="o"/>
      <w:lvlJc w:val="left"/>
      <w:pPr>
        <w:tabs>
          <w:tab w:val="num" w:pos="6186"/>
        </w:tabs>
        <w:ind w:left="6186" w:hanging="360"/>
      </w:pPr>
      <w:rPr>
        <w:rFonts w:ascii="Courier New" w:hAnsi="Courier New" w:cs="Courier New" w:hint="default"/>
      </w:rPr>
    </w:lvl>
    <w:lvl w:ilvl="8" w:tplc="040C0005" w:tentative="1">
      <w:start w:val="1"/>
      <w:numFmt w:val="bullet"/>
      <w:lvlText w:val=""/>
      <w:lvlJc w:val="left"/>
      <w:pPr>
        <w:tabs>
          <w:tab w:val="num" w:pos="6906"/>
        </w:tabs>
        <w:ind w:left="6906" w:hanging="360"/>
      </w:pPr>
      <w:rPr>
        <w:rFonts w:ascii="Wingdings" w:hAnsi="Wingdings" w:hint="default"/>
      </w:rPr>
    </w:lvl>
  </w:abstractNum>
  <w:abstractNum w:abstractNumId="30">
    <w:nsid w:val="4E6D7A5E"/>
    <w:multiLevelType w:val="hybridMultilevel"/>
    <w:tmpl w:val="4FE67FD4"/>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1">
    <w:nsid w:val="4F51145C"/>
    <w:multiLevelType w:val="hybridMultilevel"/>
    <w:tmpl w:val="70FCF0F4"/>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59D25F9A">
      <w:start w:val="1"/>
      <w:numFmt w:val="bullet"/>
      <w:lvlText w:val=""/>
      <w:lvlJc w:val="left"/>
      <w:pPr>
        <w:tabs>
          <w:tab w:val="num" w:pos="3600"/>
        </w:tabs>
        <w:ind w:left="3600" w:hanging="360"/>
      </w:pPr>
      <w:rPr>
        <w:rFonts w:ascii="Symbol" w:hAnsi="Symbol" w:hint="default"/>
      </w:r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2">
    <w:nsid w:val="50661235"/>
    <w:multiLevelType w:val="hybridMultilevel"/>
    <w:tmpl w:val="5F189B40"/>
    <w:lvl w:ilvl="0" w:tplc="040C0001">
      <w:start w:val="1"/>
      <w:numFmt w:val="bullet"/>
      <w:lvlText w:val=""/>
      <w:lvlJc w:val="left"/>
      <w:pPr>
        <w:ind w:left="1776" w:hanging="360"/>
      </w:pPr>
      <w:rPr>
        <w:rFonts w:ascii="Symbol" w:hAnsi="Symbol" w:hint="default"/>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33">
    <w:nsid w:val="575647A2"/>
    <w:multiLevelType w:val="multilevel"/>
    <w:tmpl w:val="DEF022D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nsid w:val="5D6A644B"/>
    <w:multiLevelType w:val="hybridMultilevel"/>
    <w:tmpl w:val="6D3CF388"/>
    <w:lvl w:ilvl="0" w:tplc="040C0001">
      <w:start w:val="1"/>
      <w:numFmt w:val="bullet"/>
      <w:lvlText w:val=""/>
      <w:lvlJc w:val="left"/>
      <w:pPr>
        <w:tabs>
          <w:tab w:val="num" w:pos="720"/>
        </w:tabs>
        <w:ind w:left="720" w:hanging="360"/>
      </w:pPr>
      <w:rPr>
        <w:rFonts w:ascii="Symbol" w:hAnsi="Symbol" w:hint="default"/>
      </w:rPr>
    </w:lvl>
    <w:lvl w:ilvl="1" w:tplc="040C0001">
      <w:start w:val="1"/>
      <w:numFmt w:val="bullet"/>
      <w:lvlText w:val=""/>
      <w:lvlJc w:val="left"/>
      <w:pPr>
        <w:tabs>
          <w:tab w:val="num" w:pos="720"/>
        </w:tabs>
        <w:ind w:left="720" w:hanging="360"/>
      </w:pPr>
      <w:rPr>
        <w:rFonts w:ascii="Symbol" w:hAnsi="Symbol"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5">
    <w:nsid w:val="6395138C"/>
    <w:multiLevelType w:val="hybridMultilevel"/>
    <w:tmpl w:val="D4123FB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63D361F7"/>
    <w:multiLevelType w:val="hybridMultilevel"/>
    <w:tmpl w:val="36524CA4"/>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7">
    <w:nsid w:val="672D74D2"/>
    <w:multiLevelType w:val="hybridMultilevel"/>
    <w:tmpl w:val="F14C8592"/>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6E1B49D7"/>
    <w:multiLevelType w:val="multilevel"/>
    <w:tmpl w:val="1DD27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5B74E6F"/>
    <w:multiLevelType w:val="multilevel"/>
    <w:tmpl w:val="782457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BE60000"/>
    <w:multiLevelType w:val="hybridMultilevel"/>
    <w:tmpl w:val="5854F61C"/>
    <w:lvl w:ilvl="0" w:tplc="59D25F9A">
      <w:start w:val="1"/>
      <w:numFmt w:val="bullet"/>
      <w:lvlText w:val=""/>
      <w:lvlJc w:val="left"/>
      <w:pPr>
        <w:tabs>
          <w:tab w:val="num" w:pos="1495"/>
        </w:tabs>
        <w:ind w:left="1495" w:hanging="360"/>
      </w:pPr>
      <w:rPr>
        <w:rFonts w:ascii="Symbol" w:hAnsi="Symbol" w:hint="default"/>
      </w:rPr>
    </w:lvl>
    <w:lvl w:ilvl="1" w:tplc="040C0003" w:tentative="1">
      <w:start w:val="1"/>
      <w:numFmt w:val="bullet"/>
      <w:lvlText w:val="o"/>
      <w:lvlJc w:val="left"/>
      <w:pPr>
        <w:tabs>
          <w:tab w:val="num" w:pos="1506"/>
        </w:tabs>
        <w:ind w:left="1506" w:hanging="360"/>
      </w:pPr>
      <w:rPr>
        <w:rFonts w:ascii="Courier New" w:hAnsi="Courier New" w:cs="Courier New" w:hint="default"/>
      </w:rPr>
    </w:lvl>
    <w:lvl w:ilvl="2" w:tplc="040C0005" w:tentative="1">
      <w:start w:val="1"/>
      <w:numFmt w:val="bullet"/>
      <w:lvlText w:val=""/>
      <w:lvlJc w:val="left"/>
      <w:pPr>
        <w:tabs>
          <w:tab w:val="num" w:pos="2226"/>
        </w:tabs>
        <w:ind w:left="2226" w:hanging="360"/>
      </w:pPr>
      <w:rPr>
        <w:rFonts w:ascii="Wingdings" w:hAnsi="Wingdings" w:hint="default"/>
      </w:rPr>
    </w:lvl>
    <w:lvl w:ilvl="3" w:tplc="040C0001" w:tentative="1">
      <w:start w:val="1"/>
      <w:numFmt w:val="bullet"/>
      <w:lvlText w:val=""/>
      <w:lvlJc w:val="left"/>
      <w:pPr>
        <w:tabs>
          <w:tab w:val="num" w:pos="2946"/>
        </w:tabs>
        <w:ind w:left="2946" w:hanging="360"/>
      </w:pPr>
      <w:rPr>
        <w:rFonts w:ascii="Symbol" w:hAnsi="Symbol" w:hint="default"/>
      </w:rPr>
    </w:lvl>
    <w:lvl w:ilvl="4" w:tplc="040C0003" w:tentative="1">
      <w:start w:val="1"/>
      <w:numFmt w:val="bullet"/>
      <w:lvlText w:val="o"/>
      <w:lvlJc w:val="left"/>
      <w:pPr>
        <w:tabs>
          <w:tab w:val="num" w:pos="3666"/>
        </w:tabs>
        <w:ind w:left="3666" w:hanging="360"/>
      </w:pPr>
      <w:rPr>
        <w:rFonts w:ascii="Courier New" w:hAnsi="Courier New" w:cs="Courier New" w:hint="default"/>
      </w:rPr>
    </w:lvl>
    <w:lvl w:ilvl="5" w:tplc="040C0005" w:tentative="1">
      <w:start w:val="1"/>
      <w:numFmt w:val="bullet"/>
      <w:lvlText w:val=""/>
      <w:lvlJc w:val="left"/>
      <w:pPr>
        <w:tabs>
          <w:tab w:val="num" w:pos="4386"/>
        </w:tabs>
        <w:ind w:left="4386" w:hanging="360"/>
      </w:pPr>
      <w:rPr>
        <w:rFonts w:ascii="Wingdings" w:hAnsi="Wingdings" w:hint="default"/>
      </w:rPr>
    </w:lvl>
    <w:lvl w:ilvl="6" w:tplc="040C0001" w:tentative="1">
      <w:start w:val="1"/>
      <w:numFmt w:val="bullet"/>
      <w:lvlText w:val=""/>
      <w:lvlJc w:val="left"/>
      <w:pPr>
        <w:tabs>
          <w:tab w:val="num" w:pos="5106"/>
        </w:tabs>
        <w:ind w:left="5106" w:hanging="360"/>
      </w:pPr>
      <w:rPr>
        <w:rFonts w:ascii="Symbol" w:hAnsi="Symbol" w:hint="default"/>
      </w:rPr>
    </w:lvl>
    <w:lvl w:ilvl="7" w:tplc="040C0003" w:tentative="1">
      <w:start w:val="1"/>
      <w:numFmt w:val="bullet"/>
      <w:lvlText w:val="o"/>
      <w:lvlJc w:val="left"/>
      <w:pPr>
        <w:tabs>
          <w:tab w:val="num" w:pos="5826"/>
        </w:tabs>
        <w:ind w:left="5826" w:hanging="360"/>
      </w:pPr>
      <w:rPr>
        <w:rFonts w:ascii="Courier New" w:hAnsi="Courier New" w:cs="Courier New" w:hint="default"/>
      </w:rPr>
    </w:lvl>
    <w:lvl w:ilvl="8" w:tplc="040C0005" w:tentative="1">
      <w:start w:val="1"/>
      <w:numFmt w:val="bullet"/>
      <w:lvlText w:val=""/>
      <w:lvlJc w:val="left"/>
      <w:pPr>
        <w:tabs>
          <w:tab w:val="num" w:pos="6546"/>
        </w:tabs>
        <w:ind w:left="6546" w:hanging="360"/>
      </w:pPr>
      <w:rPr>
        <w:rFonts w:ascii="Wingdings" w:hAnsi="Wingdings" w:hint="default"/>
      </w:rPr>
    </w:lvl>
  </w:abstractNum>
  <w:abstractNum w:abstractNumId="41">
    <w:nsid w:val="7D9D49C9"/>
    <w:multiLevelType w:val="multilevel"/>
    <w:tmpl w:val="AE3A5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FDD1DE1"/>
    <w:multiLevelType w:val="hybridMultilevel"/>
    <w:tmpl w:val="6A189562"/>
    <w:lvl w:ilvl="0" w:tplc="59D25F9A">
      <w:start w:val="1"/>
      <w:numFmt w:val="bullet"/>
      <w:lvlText w:val=""/>
      <w:lvlJc w:val="left"/>
      <w:pPr>
        <w:tabs>
          <w:tab w:val="num" w:pos="2137"/>
        </w:tabs>
        <w:ind w:left="2137" w:hanging="360"/>
      </w:pPr>
      <w:rPr>
        <w:rFonts w:ascii="Symbol" w:hAnsi="Symbol" w:hint="default"/>
      </w:rPr>
    </w:lvl>
    <w:lvl w:ilvl="1" w:tplc="040C000F">
      <w:start w:val="1"/>
      <w:numFmt w:val="decimal"/>
      <w:lvlText w:val="%2."/>
      <w:lvlJc w:val="left"/>
      <w:pPr>
        <w:tabs>
          <w:tab w:val="num" w:pos="2148"/>
        </w:tabs>
        <w:ind w:left="2148" w:hanging="360"/>
      </w:pPr>
      <w:rPr>
        <w:rFonts w:hint="default"/>
      </w:rPr>
    </w:lvl>
    <w:lvl w:ilvl="2" w:tplc="040C0005" w:tentative="1">
      <w:start w:val="1"/>
      <w:numFmt w:val="bullet"/>
      <w:lvlText w:val=""/>
      <w:lvlJc w:val="left"/>
      <w:pPr>
        <w:tabs>
          <w:tab w:val="num" w:pos="2868"/>
        </w:tabs>
        <w:ind w:left="2868" w:hanging="360"/>
      </w:pPr>
      <w:rPr>
        <w:rFonts w:ascii="Wingdings" w:hAnsi="Wingdings" w:hint="default"/>
      </w:rPr>
    </w:lvl>
    <w:lvl w:ilvl="3" w:tplc="040C0001" w:tentative="1">
      <w:start w:val="1"/>
      <w:numFmt w:val="bullet"/>
      <w:lvlText w:val=""/>
      <w:lvlJc w:val="left"/>
      <w:pPr>
        <w:tabs>
          <w:tab w:val="num" w:pos="3588"/>
        </w:tabs>
        <w:ind w:left="3588" w:hanging="360"/>
      </w:pPr>
      <w:rPr>
        <w:rFonts w:ascii="Symbol" w:hAnsi="Symbol" w:hint="default"/>
      </w:rPr>
    </w:lvl>
    <w:lvl w:ilvl="4" w:tplc="040C0003" w:tentative="1">
      <w:start w:val="1"/>
      <w:numFmt w:val="bullet"/>
      <w:lvlText w:val="o"/>
      <w:lvlJc w:val="left"/>
      <w:pPr>
        <w:tabs>
          <w:tab w:val="num" w:pos="4308"/>
        </w:tabs>
        <w:ind w:left="4308" w:hanging="360"/>
      </w:pPr>
      <w:rPr>
        <w:rFonts w:ascii="Courier New" w:hAnsi="Courier New" w:cs="Courier New" w:hint="default"/>
      </w:rPr>
    </w:lvl>
    <w:lvl w:ilvl="5" w:tplc="040C0005" w:tentative="1">
      <w:start w:val="1"/>
      <w:numFmt w:val="bullet"/>
      <w:lvlText w:val=""/>
      <w:lvlJc w:val="left"/>
      <w:pPr>
        <w:tabs>
          <w:tab w:val="num" w:pos="5028"/>
        </w:tabs>
        <w:ind w:left="5028" w:hanging="360"/>
      </w:pPr>
      <w:rPr>
        <w:rFonts w:ascii="Wingdings" w:hAnsi="Wingdings" w:hint="default"/>
      </w:rPr>
    </w:lvl>
    <w:lvl w:ilvl="6" w:tplc="040C0001" w:tentative="1">
      <w:start w:val="1"/>
      <w:numFmt w:val="bullet"/>
      <w:lvlText w:val=""/>
      <w:lvlJc w:val="left"/>
      <w:pPr>
        <w:tabs>
          <w:tab w:val="num" w:pos="5748"/>
        </w:tabs>
        <w:ind w:left="5748" w:hanging="360"/>
      </w:pPr>
      <w:rPr>
        <w:rFonts w:ascii="Symbol" w:hAnsi="Symbol" w:hint="default"/>
      </w:rPr>
    </w:lvl>
    <w:lvl w:ilvl="7" w:tplc="040C0003" w:tentative="1">
      <w:start w:val="1"/>
      <w:numFmt w:val="bullet"/>
      <w:lvlText w:val="o"/>
      <w:lvlJc w:val="left"/>
      <w:pPr>
        <w:tabs>
          <w:tab w:val="num" w:pos="6468"/>
        </w:tabs>
        <w:ind w:left="6468" w:hanging="360"/>
      </w:pPr>
      <w:rPr>
        <w:rFonts w:ascii="Courier New" w:hAnsi="Courier New" w:cs="Courier New" w:hint="default"/>
      </w:rPr>
    </w:lvl>
    <w:lvl w:ilvl="8" w:tplc="040C0005" w:tentative="1">
      <w:start w:val="1"/>
      <w:numFmt w:val="bullet"/>
      <w:lvlText w:val=""/>
      <w:lvlJc w:val="left"/>
      <w:pPr>
        <w:tabs>
          <w:tab w:val="num" w:pos="7188"/>
        </w:tabs>
        <w:ind w:left="7188" w:hanging="360"/>
      </w:pPr>
      <w:rPr>
        <w:rFonts w:ascii="Wingdings" w:hAnsi="Wingdings" w:hint="default"/>
      </w:rPr>
    </w:lvl>
  </w:abstractNum>
  <w:num w:numId="1">
    <w:abstractNumId w:val="42"/>
  </w:num>
  <w:num w:numId="2">
    <w:abstractNumId w:val="11"/>
  </w:num>
  <w:num w:numId="3">
    <w:abstractNumId w:val="20"/>
  </w:num>
  <w:num w:numId="4">
    <w:abstractNumId w:val="33"/>
  </w:num>
  <w:num w:numId="5">
    <w:abstractNumId w:val="36"/>
  </w:num>
  <w:num w:numId="6">
    <w:abstractNumId w:val="12"/>
  </w:num>
  <w:num w:numId="7">
    <w:abstractNumId w:val="4"/>
  </w:num>
  <w:num w:numId="8">
    <w:abstractNumId w:val="31"/>
  </w:num>
  <w:num w:numId="9">
    <w:abstractNumId w:val="28"/>
  </w:num>
  <w:num w:numId="10">
    <w:abstractNumId w:val="27"/>
  </w:num>
  <w:num w:numId="11">
    <w:abstractNumId w:val="21"/>
  </w:num>
  <w:num w:numId="12">
    <w:abstractNumId w:val="29"/>
  </w:num>
  <w:num w:numId="13">
    <w:abstractNumId w:val="0"/>
  </w:num>
  <w:num w:numId="14">
    <w:abstractNumId w:val="40"/>
  </w:num>
  <w:num w:numId="15">
    <w:abstractNumId w:val="13"/>
  </w:num>
  <w:num w:numId="16">
    <w:abstractNumId w:val="34"/>
  </w:num>
  <w:num w:numId="17">
    <w:abstractNumId w:val="3"/>
  </w:num>
  <w:num w:numId="18">
    <w:abstractNumId w:val="6"/>
  </w:num>
  <w:num w:numId="19">
    <w:abstractNumId w:val="1"/>
  </w:num>
  <w:num w:numId="20">
    <w:abstractNumId w:val="10"/>
  </w:num>
  <w:num w:numId="21">
    <w:abstractNumId w:val="30"/>
  </w:num>
  <w:num w:numId="22">
    <w:abstractNumId w:val="37"/>
  </w:num>
  <w:num w:numId="23">
    <w:abstractNumId w:val="2"/>
  </w:num>
  <w:num w:numId="24">
    <w:abstractNumId w:val="38"/>
  </w:num>
  <w:num w:numId="25">
    <w:abstractNumId w:val="19"/>
  </w:num>
  <w:num w:numId="26">
    <w:abstractNumId w:val="35"/>
  </w:num>
  <w:num w:numId="27">
    <w:abstractNumId w:val="16"/>
  </w:num>
  <w:num w:numId="28">
    <w:abstractNumId w:val="17"/>
  </w:num>
  <w:num w:numId="29">
    <w:abstractNumId w:val="22"/>
  </w:num>
  <w:num w:numId="30">
    <w:abstractNumId w:val="41"/>
  </w:num>
  <w:num w:numId="31">
    <w:abstractNumId w:val="39"/>
  </w:num>
  <w:num w:numId="32">
    <w:abstractNumId w:val="26"/>
  </w:num>
  <w:num w:numId="33">
    <w:abstractNumId w:val="25"/>
  </w:num>
  <w:num w:numId="34">
    <w:abstractNumId w:val="14"/>
  </w:num>
  <w:num w:numId="35">
    <w:abstractNumId w:val="18"/>
  </w:num>
  <w:num w:numId="36">
    <w:abstractNumId w:val="9"/>
  </w:num>
  <w:num w:numId="37">
    <w:abstractNumId w:val="15"/>
  </w:num>
  <w:num w:numId="38">
    <w:abstractNumId w:val="5"/>
  </w:num>
  <w:num w:numId="39">
    <w:abstractNumId w:val="32"/>
  </w:num>
  <w:num w:numId="40">
    <w:abstractNumId w:val="8"/>
  </w:num>
  <w:num w:numId="41">
    <w:abstractNumId w:val="24"/>
  </w:num>
  <w:num w:numId="42">
    <w:abstractNumId w:val="23"/>
  </w:num>
  <w:num w:numId="43">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stylePaneFormatFilter w:val="3F01"/>
  <w:defaultTabStop w:val="708"/>
  <w:hyphenationZone w:val="425"/>
  <w:characterSpacingControl w:val="doNotCompress"/>
  <w:hdrShapeDefaults>
    <o:shapedefaults v:ext="edit" spidmax="67586">
      <o:colormenu v:ext="edit" fillcolor="none" strokecolor="none"/>
    </o:shapedefaults>
    <o:shapelayout v:ext="edit">
      <o:idmap v:ext="edit" data="1"/>
      <o:rules v:ext="edit">
        <o:r id="V:Rule3" type="connector" idref="#_x0000_s1052"/>
        <o:r id="V:Rule4" type="connector" idref="#_x0000_s1051"/>
      </o:rules>
    </o:shapelayout>
  </w:hdrShapeDefaults>
  <w:footnotePr>
    <w:footnote w:id="0"/>
    <w:footnote w:id="1"/>
  </w:footnotePr>
  <w:endnotePr>
    <w:endnote w:id="0"/>
    <w:endnote w:id="1"/>
  </w:endnotePr>
  <w:compat>
    <w:useFELayout/>
  </w:compat>
  <w:rsids>
    <w:rsidRoot w:val="00612A77"/>
    <w:rsid w:val="00005611"/>
    <w:rsid w:val="00010443"/>
    <w:rsid w:val="000163AD"/>
    <w:rsid w:val="00031790"/>
    <w:rsid w:val="00040FBE"/>
    <w:rsid w:val="00044FDF"/>
    <w:rsid w:val="00057953"/>
    <w:rsid w:val="00061258"/>
    <w:rsid w:val="00061274"/>
    <w:rsid w:val="00062BF0"/>
    <w:rsid w:val="00072151"/>
    <w:rsid w:val="0007271D"/>
    <w:rsid w:val="00073DC0"/>
    <w:rsid w:val="00076694"/>
    <w:rsid w:val="00082428"/>
    <w:rsid w:val="00096BEB"/>
    <w:rsid w:val="000A164E"/>
    <w:rsid w:val="000A7F89"/>
    <w:rsid w:val="000C186A"/>
    <w:rsid w:val="000C7538"/>
    <w:rsid w:val="000D2F75"/>
    <w:rsid w:val="000D4A24"/>
    <w:rsid w:val="000F3709"/>
    <w:rsid w:val="001115F1"/>
    <w:rsid w:val="001209FE"/>
    <w:rsid w:val="0012308F"/>
    <w:rsid w:val="00124524"/>
    <w:rsid w:val="00125EE9"/>
    <w:rsid w:val="001269F9"/>
    <w:rsid w:val="00133A73"/>
    <w:rsid w:val="00134EFB"/>
    <w:rsid w:val="0013529D"/>
    <w:rsid w:val="00137C01"/>
    <w:rsid w:val="0014116C"/>
    <w:rsid w:val="001420CC"/>
    <w:rsid w:val="00146F96"/>
    <w:rsid w:val="00150B0D"/>
    <w:rsid w:val="00152D48"/>
    <w:rsid w:val="001572EC"/>
    <w:rsid w:val="00164A14"/>
    <w:rsid w:val="00166504"/>
    <w:rsid w:val="00174F64"/>
    <w:rsid w:val="0017679E"/>
    <w:rsid w:val="001824FA"/>
    <w:rsid w:val="00196068"/>
    <w:rsid w:val="0019631A"/>
    <w:rsid w:val="001A0B56"/>
    <w:rsid w:val="001A3278"/>
    <w:rsid w:val="001B3FA5"/>
    <w:rsid w:val="001C36EC"/>
    <w:rsid w:val="001D5FD3"/>
    <w:rsid w:val="001F60B8"/>
    <w:rsid w:val="001F7C26"/>
    <w:rsid w:val="00202B45"/>
    <w:rsid w:val="002077E3"/>
    <w:rsid w:val="002117EC"/>
    <w:rsid w:val="002147FA"/>
    <w:rsid w:val="0022032D"/>
    <w:rsid w:val="00224113"/>
    <w:rsid w:val="002363D4"/>
    <w:rsid w:val="0024734A"/>
    <w:rsid w:val="00253D13"/>
    <w:rsid w:val="00255C12"/>
    <w:rsid w:val="002735C5"/>
    <w:rsid w:val="00274CA4"/>
    <w:rsid w:val="00277850"/>
    <w:rsid w:val="00282057"/>
    <w:rsid w:val="00282F70"/>
    <w:rsid w:val="00284E7F"/>
    <w:rsid w:val="00294351"/>
    <w:rsid w:val="002A61B9"/>
    <w:rsid w:val="002B17EA"/>
    <w:rsid w:val="002C057D"/>
    <w:rsid w:val="002D06B7"/>
    <w:rsid w:val="002D7C3D"/>
    <w:rsid w:val="002F0F9D"/>
    <w:rsid w:val="0031588A"/>
    <w:rsid w:val="00320BE4"/>
    <w:rsid w:val="003228F3"/>
    <w:rsid w:val="00325525"/>
    <w:rsid w:val="00327338"/>
    <w:rsid w:val="003344F1"/>
    <w:rsid w:val="00355818"/>
    <w:rsid w:val="00356983"/>
    <w:rsid w:val="00361989"/>
    <w:rsid w:val="0036388F"/>
    <w:rsid w:val="00364FCF"/>
    <w:rsid w:val="00373D1F"/>
    <w:rsid w:val="00384054"/>
    <w:rsid w:val="00393E28"/>
    <w:rsid w:val="003C27A8"/>
    <w:rsid w:val="003C2D23"/>
    <w:rsid w:val="003D5FBA"/>
    <w:rsid w:val="003D7A96"/>
    <w:rsid w:val="003E61CB"/>
    <w:rsid w:val="003E696F"/>
    <w:rsid w:val="003F4363"/>
    <w:rsid w:val="003F7BEA"/>
    <w:rsid w:val="00401745"/>
    <w:rsid w:val="00405823"/>
    <w:rsid w:val="00417973"/>
    <w:rsid w:val="00424DC6"/>
    <w:rsid w:val="004310CE"/>
    <w:rsid w:val="00433AA8"/>
    <w:rsid w:val="00434DAC"/>
    <w:rsid w:val="00436727"/>
    <w:rsid w:val="00443EF0"/>
    <w:rsid w:val="0044441D"/>
    <w:rsid w:val="00445022"/>
    <w:rsid w:val="004474DF"/>
    <w:rsid w:val="004502E7"/>
    <w:rsid w:val="00451D9F"/>
    <w:rsid w:val="00452ACB"/>
    <w:rsid w:val="00452FFE"/>
    <w:rsid w:val="0045410D"/>
    <w:rsid w:val="004661E8"/>
    <w:rsid w:val="00467DDE"/>
    <w:rsid w:val="0047234D"/>
    <w:rsid w:val="00474591"/>
    <w:rsid w:val="00476255"/>
    <w:rsid w:val="00477BD9"/>
    <w:rsid w:val="004824DB"/>
    <w:rsid w:val="004B33A0"/>
    <w:rsid w:val="004B34B5"/>
    <w:rsid w:val="004B3D95"/>
    <w:rsid w:val="004C277D"/>
    <w:rsid w:val="004C590B"/>
    <w:rsid w:val="004C6E69"/>
    <w:rsid w:val="004D1942"/>
    <w:rsid w:val="004D1B86"/>
    <w:rsid w:val="004D22AD"/>
    <w:rsid w:val="004D35E8"/>
    <w:rsid w:val="004D5510"/>
    <w:rsid w:val="004D60CF"/>
    <w:rsid w:val="004D6205"/>
    <w:rsid w:val="004E3876"/>
    <w:rsid w:val="004E3B3E"/>
    <w:rsid w:val="004E53A2"/>
    <w:rsid w:val="004F0D0B"/>
    <w:rsid w:val="0050055A"/>
    <w:rsid w:val="00505524"/>
    <w:rsid w:val="00513157"/>
    <w:rsid w:val="00513937"/>
    <w:rsid w:val="00520FF1"/>
    <w:rsid w:val="0052117A"/>
    <w:rsid w:val="00526B11"/>
    <w:rsid w:val="00541BE0"/>
    <w:rsid w:val="00544B6E"/>
    <w:rsid w:val="0054748D"/>
    <w:rsid w:val="00561F76"/>
    <w:rsid w:val="005674C1"/>
    <w:rsid w:val="005726F2"/>
    <w:rsid w:val="00576347"/>
    <w:rsid w:val="00577380"/>
    <w:rsid w:val="005855BB"/>
    <w:rsid w:val="005B0421"/>
    <w:rsid w:val="005C05E9"/>
    <w:rsid w:val="005C11B9"/>
    <w:rsid w:val="005D0100"/>
    <w:rsid w:val="005D5BF4"/>
    <w:rsid w:val="005E0ED6"/>
    <w:rsid w:val="005E2785"/>
    <w:rsid w:val="005F09E7"/>
    <w:rsid w:val="005F1414"/>
    <w:rsid w:val="00600A7B"/>
    <w:rsid w:val="00606910"/>
    <w:rsid w:val="00610952"/>
    <w:rsid w:val="00612A77"/>
    <w:rsid w:val="006212FF"/>
    <w:rsid w:val="006218AD"/>
    <w:rsid w:val="0063502C"/>
    <w:rsid w:val="00653001"/>
    <w:rsid w:val="00663662"/>
    <w:rsid w:val="0068255F"/>
    <w:rsid w:val="006830B3"/>
    <w:rsid w:val="00697CA1"/>
    <w:rsid w:val="006A1868"/>
    <w:rsid w:val="006A7AAC"/>
    <w:rsid w:val="006B0958"/>
    <w:rsid w:val="006B1C68"/>
    <w:rsid w:val="006B4246"/>
    <w:rsid w:val="006C613D"/>
    <w:rsid w:val="006D0143"/>
    <w:rsid w:val="006D1692"/>
    <w:rsid w:val="006D655B"/>
    <w:rsid w:val="006F1B42"/>
    <w:rsid w:val="006F4E3B"/>
    <w:rsid w:val="006F60CD"/>
    <w:rsid w:val="007023BC"/>
    <w:rsid w:val="0071028D"/>
    <w:rsid w:val="00712A7B"/>
    <w:rsid w:val="0071626B"/>
    <w:rsid w:val="00721905"/>
    <w:rsid w:val="00723E54"/>
    <w:rsid w:val="00734F6A"/>
    <w:rsid w:val="00736F8A"/>
    <w:rsid w:val="007375BC"/>
    <w:rsid w:val="0074451C"/>
    <w:rsid w:val="007465C9"/>
    <w:rsid w:val="00747DB0"/>
    <w:rsid w:val="0075225F"/>
    <w:rsid w:val="00760703"/>
    <w:rsid w:val="00763A60"/>
    <w:rsid w:val="0076773F"/>
    <w:rsid w:val="00770B34"/>
    <w:rsid w:val="00774F77"/>
    <w:rsid w:val="00781BBE"/>
    <w:rsid w:val="007B15AC"/>
    <w:rsid w:val="007B4726"/>
    <w:rsid w:val="007C6E3A"/>
    <w:rsid w:val="007D6804"/>
    <w:rsid w:val="007F0396"/>
    <w:rsid w:val="007F0DAE"/>
    <w:rsid w:val="00800163"/>
    <w:rsid w:val="00806612"/>
    <w:rsid w:val="00814D01"/>
    <w:rsid w:val="00815B07"/>
    <w:rsid w:val="00816D36"/>
    <w:rsid w:val="008656D5"/>
    <w:rsid w:val="00885BDA"/>
    <w:rsid w:val="0088708D"/>
    <w:rsid w:val="008958C6"/>
    <w:rsid w:val="00895A12"/>
    <w:rsid w:val="00897D72"/>
    <w:rsid w:val="008A13D3"/>
    <w:rsid w:val="008A3A33"/>
    <w:rsid w:val="008B1073"/>
    <w:rsid w:val="008B38ED"/>
    <w:rsid w:val="008B45CF"/>
    <w:rsid w:val="008C4844"/>
    <w:rsid w:val="008C71EC"/>
    <w:rsid w:val="008E2687"/>
    <w:rsid w:val="008E3A32"/>
    <w:rsid w:val="008E4501"/>
    <w:rsid w:val="008E5FD9"/>
    <w:rsid w:val="008E7D21"/>
    <w:rsid w:val="008F3ED1"/>
    <w:rsid w:val="009026D6"/>
    <w:rsid w:val="00905B2F"/>
    <w:rsid w:val="009066FA"/>
    <w:rsid w:val="009105FA"/>
    <w:rsid w:val="00913C31"/>
    <w:rsid w:val="0091522C"/>
    <w:rsid w:val="009265C4"/>
    <w:rsid w:val="00927BFE"/>
    <w:rsid w:val="00931E2D"/>
    <w:rsid w:val="009430C1"/>
    <w:rsid w:val="00945ED9"/>
    <w:rsid w:val="00947B0D"/>
    <w:rsid w:val="00952D64"/>
    <w:rsid w:val="00955AE3"/>
    <w:rsid w:val="00961B93"/>
    <w:rsid w:val="00962D22"/>
    <w:rsid w:val="009666C1"/>
    <w:rsid w:val="00987326"/>
    <w:rsid w:val="009A225E"/>
    <w:rsid w:val="009B26C7"/>
    <w:rsid w:val="009B72E7"/>
    <w:rsid w:val="009C4A9D"/>
    <w:rsid w:val="009C4F39"/>
    <w:rsid w:val="009D01A7"/>
    <w:rsid w:val="009D3FD3"/>
    <w:rsid w:val="009E3C82"/>
    <w:rsid w:val="009E3E2A"/>
    <w:rsid w:val="009E5A6C"/>
    <w:rsid w:val="00A17C15"/>
    <w:rsid w:val="00A2117F"/>
    <w:rsid w:val="00A41168"/>
    <w:rsid w:val="00A422B1"/>
    <w:rsid w:val="00A43EF7"/>
    <w:rsid w:val="00A614D6"/>
    <w:rsid w:val="00A649FC"/>
    <w:rsid w:val="00A748A1"/>
    <w:rsid w:val="00A752E7"/>
    <w:rsid w:val="00A75A35"/>
    <w:rsid w:val="00A7690B"/>
    <w:rsid w:val="00A869C0"/>
    <w:rsid w:val="00A90D1E"/>
    <w:rsid w:val="00AA20FE"/>
    <w:rsid w:val="00AC511C"/>
    <w:rsid w:val="00AC5180"/>
    <w:rsid w:val="00AD5083"/>
    <w:rsid w:val="00AE03FC"/>
    <w:rsid w:val="00AF24E1"/>
    <w:rsid w:val="00B004B5"/>
    <w:rsid w:val="00B01C13"/>
    <w:rsid w:val="00B01FEA"/>
    <w:rsid w:val="00B04390"/>
    <w:rsid w:val="00B04ED0"/>
    <w:rsid w:val="00B1093F"/>
    <w:rsid w:val="00B12E76"/>
    <w:rsid w:val="00B1365C"/>
    <w:rsid w:val="00B160D4"/>
    <w:rsid w:val="00B2127A"/>
    <w:rsid w:val="00B24313"/>
    <w:rsid w:val="00B305BE"/>
    <w:rsid w:val="00B30F58"/>
    <w:rsid w:val="00B32499"/>
    <w:rsid w:val="00B35026"/>
    <w:rsid w:val="00B429D5"/>
    <w:rsid w:val="00B51CCF"/>
    <w:rsid w:val="00B56E3E"/>
    <w:rsid w:val="00B60FD0"/>
    <w:rsid w:val="00B62F84"/>
    <w:rsid w:val="00B71784"/>
    <w:rsid w:val="00B932A2"/>
    <w:rsid w:val="00B953A6"/>
    <w:rsid w:val="00BB7AE2"/>
    <w:rsid w:val="00BC6C0C"/>
    <w:rsid w:val="00BD4D44"/>
    <w:rsid w:val="00BD7AA8"/>
    <w:rsid w:val="00BD7D2E"/>
    <w:rsid w:val="00BE35F2"/>
    <w:rsid w:val="00BF69BD"/>
    <w:rsid w:val="00C028E3"/>
    <w:rsid w:val="00C1418B"/>
    <w:rsid w:val="00C15B9C"/>
    <w:rsid w:val="00C16120"/>
    <w:rsid w:val="00C16B3F"/>
    <w:rsid w:val="00C2742E"/>
    <w:rsid w:val="00C322F1"/>
    <w:rsid w:val="00C5291A"/>
    <w:rsid w:val="00C52CAA"/>
    <w:rsid w:val="00C55069"/>
    <w:rsid w:val="00C564B0"/>
    <w:rsid w:val="00C6470F"/>
    <w:rsid w:val="00C65320"/>
    <w:rsid w:val="00C73058"/>
    <w:rsid w:val="00CB3BEE"/>
    <w:rsid w:val="00CC0A1C"/>
    <w:rsid w:val="00CC3D36"/>
    <w:rsid w:val="00CC4E1A"/>
    <w:rsid w:val="00CC7514"/>
    <w:rsid w:val="00CD294B"/>
    <w:rsid w:val="00CE57D5"/>
    <w:rsid w:val="00CE778B"/>
    <w:rsid w:val="00CF0E3F"/>
    <w:rsid w:val="00D0065F"/>
    <w:rsid w:val="00D01604"/>
    <w:rsid w:val="00D01E2A"/>
    <w:rsid w:val="00D03228"/>
    <w:rsid w:val="00D10A37"/>
    <w:rsid w:val="00D132B2"/>
    <w:rsid w:val="00D14B4C"/>
    <w:rsid w:val="00D237E0"/>
    <w:rsid w:val="00D536C9"/>
    <w:rsid w:val="00D64BCE"/>
    <w:rsid w:val="00D841B6"/>
    <w:rsid w:val="00D90650"/>
    <w:rsid w:val="00D91296"/>
    <w:rsid w:val="00DA3587"/>
    <w:rsid w:val="00DA5AB1"/>
    <w:rsid w:val="00DB1840"/>
    <w:rsid w:val="00DC5681"/>
    <w:rsid w:val="00DD45B0"/>
    <w:rsid w:val="00DD7521"/>
    <w:rsid w:val="00DE4AC4"/>
    <w:rsid w:val="00E00228"/>
    <w:rsid w:val="00E05D0D"/>
    <w:rsid w:val="00E071F6"/>
    <w:rsid w:val="00E07FD6"/>
    <w:rsid w:val="00E11582"/>
    <w:rsid w:val="00E16112"/>
    <w:rsid w:val="00E209C9"/>
    <w:rsid w:val="00E25A4F"/>
    <w:rsid w:val="00E453B9"/>
    <w:rsid w:val="00E5412D"/>
    <w:rsid w:val="00E5537E"/>
    <w:rsid w:val="00E73436"/>
    <w:rsid w:val="00E8623E"/>
    <w:rsid w:val="00E97DAB"/>
    <w:rsid w:val="00EB71CE"/>
    <w:rsid w:val="00EC1011"/>
    <w:rsid w:val="00EC5BAF"/>
    <w:rsid w:val="00ED1B6E"/>
    <w:rsid w:val="00ED208F"/>
    <w:rsid w:val="00ED2138"/>
    <w:rsid w:val="00ED3B32"/>
    <w:rsid w:val="00ED4351"/>
    <w:rsid w:val="00ED547C"/>
    <w:rsid w:val="00EE3CC3"/>
    <w:rsid w:val="00EE7920"/>
    <w:rsid w:val="00EF601C"/>
    <w:rsid w:val="00F02019"/>
    <w:rsid w:val="00F03F4E"/>
    <w:rsid w:val="00F17AD8"/>
    <w:rsid w:val="00F40781"/>
    <w:rsid w:val="00F547BB"/>
    <w:rsid w:val="00F56ED6"/>
    <w:rsid w:val="00F57A9F"/>
    <w:rsid w:val="00F61376"/>
    <w:rsid w:val="00F63D9C"/>
    <w:rsid w:val="00F7385E"/>
    <w:rsid w:val="00F74298"/>
    <w:rsid w:val="00F92EE6"/>
    <w:rsid w:val="00FA5BB1"/>
    <w:rsid w:val="00FB4BFB"/>
    <w:rsid w:val="00FB6BBA"/>
    <w:rsid w:val="00FC4ACE"/>
    <w:rsid w:val="00FC55F9"/>
    <w:rsid w:val="00FC6909"/>
    <w:rsid w:val="00FD4C12"/>
    <w:rsid w:val="00FD524B"/>
    <w:rsid w:val="00FD6C0E"/>
    <w:rsid w:val="00FF2630"/>
    <w:rsid w:val="00FF3FD6"/>
    <w:rsid w:val="00FF5D7E"/>
    <w:rsid w:val="00FF7D2A"/>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7586">
      <o:colormenu v:ext="edit" fillcolor="none" strokecolor="none"/>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en-US"/>
      </w:rPr>
    </w:rPrDefault>
    <w:pPrDefault>
      <w:pPr>
        <w:ind w:firstLine="360"/>
      </w:pPr>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caption" w:semiHidden="1" w:uiPriority="35" w:unhideWhenUsed="1" w:qFormat="1"/>
    <w:lsdException w:name="Title" w:uiPriority="10" w:qFormat="1"/>
    <w:lsdException w:name="Subtitle" w:uiPriority="11" w:qFormat="1"/>
    <w:lsdException w:name="Hyperlink" w:uiPriority="99"/>
    <w:lsdException w:name="Strong" w:uiPriority="22"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15B07"/>
  </w:style>
  <w:style w:type="paragraph" w:styleId="Titre1">
    <w:name w:val="heading 1"/>
    <w:basedOn w:val="Normal"/>
    <w:next w:val="Normal"/>
    <w:link w:val="Titre1Car"/>
    <w:uiPriority w:val="9"/>
    <w:qFormat/>
    <w:rsid w:val="00815B07"/>
    <w:pPr>
      <w:pBdr>
        <w:bottom w:val="single" w:sz="12" w:space="1" w:color="365F91" w:themeColor="accent1" w:themeShade="BF"/>
      </w:pBdr>
      <w:spacing w:before="600" w:after="80"/>
      <w:ind w:firstLine="0"/>
      <w:outlineLvl w:val="0"/>
    </w:pPr>
    <w:rPr>
      <w:rFonts w:asciiTheme="majorHAnsi" w:eastAsiaTheme="majorEastAsia" w:hAnsiTheme="majorHAnsi" w:cstheme="majorBidi"/>
      <w:b/>
      <w:bCs/>
      <w:color w:val="365F91" w:themeColor="accent1" w:themeShade="BF"/>
      <w:sz w:val="24"/>
      <w:szCs w:val="24"/>
    </w:rPr>
  </w:style>
  <w:style w:type="paragraph" w:styleId="Titre2">
    <w:name w:val="heading 2"/>
    <w:basedOn w:val="Normal"/>
    <w:next w:val="Normal"/>
    <w:link w:val="Titre2Car"/>
    <w:uiPriority w:val="9"/>
    <w:unhideWhenUsed/>
    <w:qFormat/>
    <w:rsid w:val="00815B07"/>
    <w:pPr>
      <w:pBdr>
        <w:bottom w:val="single" w:sz="8" w:space="1" w:color="4F81BD" w:themeColor="accent1"/>
      </w:pBdr>
      <w:spacing w:before="200" w:after="80"/>
      <w:ind w:firstLine="0"/>
      <w:outlineLvl w:val="1"/>
    </w:pPr>
    <w:rPr>
      <w:rFonts w:asciiTheme="majorHAnsi" w:eastAsiaTheme="majorEastAsia" w:hAnsiTheme="majorHAnsi" w:cstheme="majorBidi"/>
      <w:color w:val="365F91" w:themeColor="accent1" w:themeShade="BF"/>
      <w:sz w:val="24"/>
      <w:szCs w:val="24"/>
    </w:rPr>
  </w:style>
  <w:style w:type="paragraph" w:styleId="Titre3">
    <w:name w:val="heading 3"/>
    <w:basedOn w:val="Normal"/>
    <w:next w:val="Normal"/>
    <w:link w:val="Titre3Car"/>
    <w:uiPriority w:val="9"/>
    <w:unhideWhenUsed/>
    <w:qFormat/>
    <w:rsid w:val="00815B07"/>
    <w:pPr>
      <w:pBdr>
        <w:bottom w:val="single" w:sz="4" w:space="1" w:color="95B3D7" w:themeColor="accent1" w:themeTint="99"/>
      </w:pBdr>
      <w:spacing w:before="200" w:after="80"/>
      <w:ind w:firstLine="0"/>
      <w:outlineLvl w:val="2"/>
    </w:pPr>
    <w:rPr>
      <w:rFonts w:asciiTheme="majorHAnsi" w:eastAsiaTheme="majorEastAsia" w:hAnsiTheme="majorHAnsi" w:cstheme="majorBidi"/>
      <w:color w:val="4F81BD" w:themeColor="accent1"/>
      <w:sz w:val="24"/>
      <w:szCs w:val="24"/>
    </w:rPr>
  </w:style>
  <w:style w:type="paragraph" w:styleId="Titre4">
    <w:name w:val="heading 4"/>
    <w:basedOn w:val="Normal"/>
    <w:next w:val="Normal"/>
    <w:link w:val="Titre4Car"/>
    <w:uiPriority w:val="9"/>
    <w:semiHidden/>
    <w:unhideWhenUsed/>
    <w:qFormat/>
    <w:rsid w:val="00815B07"/>
    <w:pPr>
      <w:pBdr>
        <w:bottom w:val="single" w:sz="4" w:space="2" w:color="B8CCE4" w:themeColor="accent1" w:themeTint="66"/>
      </w:pBdr>
      <w:spacing w:before="200" w:after="80"/>
      <w:ind w:firstLine="0"/>
      <w:outlineLvl w:val="3"/>
    </w:pPr>
    <w:rPr>
      <w:rFonts w:asciiTheme="majorHAnsi" w:eastAsiaTheme="majorEastAsia" w:hAnsiTheme="majorHAnsi" w:cstheme="majorBidi"/>
      <w:i/>
      <w:iCs/>
      <w:color w:val="4F81BD" w:themeColor="accent1"/>
      <w:sz w:val="24"/>
      <w:szCs w:val="24"/>
    </w:rPr>
  </w:style>
  <w:style w:type="paragraph" w:styleId="Titre5">
    <w:name w:val="heading 5"/>
    <w:basedOn w:val="Normal"/>
    <w:next w:val="Normal"/>
    <w:link w:val="Titre5Car"/>
    <w:uiPriority w:val="9"/>
    <w:semiHidden/>
    <w:unhideWhenUsed/>
    <w:qFormat/>
    <w:rsid w:val="00815B07"/>
    <w:pPr>
      <w:spacing w:before="200" w:after="80"/>
      <w:ind w:firstLine="0"/>
      <w:outlineLvl w:val="4"/>
    </w:pPr>
    <w:rPr>
      <w:rFonts w:asciiTheme="majorHAnsi" w:eastAsiaTheme="majorEastAsia" w:hAnsiTheme="majorHAnsi" w:cstheme="majorBidi"/>
      <w:color w:val="4F81BD" w:themeColor="accent1"/>
    </w:rPr>
  </w:style>
  <w:style w:type="paragraph" w:styleId="Titre6">
    <w:name w:val="heading 6"/>
    <w:basedOn w:val="Normal"/>
    <w:next w:val="Normal"/>
    <w:link w:val="Titre6Car"/>
    <w:uiPriority w:val="9"/>
    <w:semiHidden/>
    <w:unhideWhenUsed/>
    <w:qFormat/>
    <w:rsid w:val="00815B07"/>
    <w:pPr>
      <w:spacing w:before="280" w:after="100"/>
      <w:ind w:firstLine="0"/>
      <w:outlineLvl w:val="5"/>
    </w:pPr>
    <w:rPr>
      <w:rFonts w:asciiTheme="majorHAnsi" w:eastAsiaTheme="majorEastAsia" w:hAnsiTheme="majorHAnsi" w:cstheme="majorBidi"/>
      <w:i/>
      <w:iCs/>
      <w:color w:val="4F81BD" w:themeColor="accent1"/>
    </w:rPr>
  </w:style>
  <w:style w:type="paragraph" w:styleId="Titre7">
    <w:name w:val="heading 7"/>
    <w:basedOn w:val="Normal"/>
    <w:next w:val="Normal"/>
    <w:link w:val="Titre7Car"/>
    <w:uiPriority w:val="9"/>
    <w:semiHidden/>
    <w:unhideWhenUsed/>
    <w:qFormat/>
    <w:rsid w:val="00815B07"/>
    <w:pPr>
      <w:spacing w:before="320" w:after="100"/>
      <w:ind w:firstLine="0"/>
      <w:outlineLvl w:val="6"/>
    </w:pPr>
    <w:rPr>
      <w:rFonts w:asciiTheme="majorHAnsi" w:eastAsiaTheme="majorEastAsia" w:hAnsiTheme="majorHAnsi" w:cstheme="majorBidi"/>
      <w:b/>
      <w:bCs/>
      <w:color w:val="9BBB59" w:themeColor="accent3"/>
      <w:sz w:val="20"/>
      <w:szCs w:val="20"/>
    </w:rPr>
  </w:style>
  <w:style w:type="paragraph" w:styleId="Titre8">
    <w:name w:val="heading 8"/>
    <w:basedOn w:val="Normal"/>
    <w:next w:val="Normal"/>
    <w:link w:val="Titre8Car"/>
    <w:uiPriority w:val="9"/>
    <w:semiHidden/>
    <w:unhideWhenUsed/>
    <w:qFormat/>
    <w:rsid w:val="00815B07"/>
    <w:pPr>
      <w:spacing w:before="320" w:after="100"/>
      <w:ind w:firstLine="0"/>
      <w:outlineLvl w:val="7"/>
    </w:pPr>
    <w:rPr>
      <w:rFonts w:asciiTheme="majorHAnsi" w:eastAsiaTheme="majorEastAsia" w:hAnsiTheme="majorHAnsi" w:cstheme="majorBidi"/>
      <w:b/>
      <w:bCs/>
      <w:i/>
      <w:iCs/>
      <w:color w:val="9BBB59" w:themeColor="accent3"/>
      <w:sz w:val="20"/>
      <w:szCs w:val="20"/>
    </w:rPr>
  </w:style>
  <w:style w:type="paragraph" w:styleId="Titre9">
    <w:name w:val="heading 9"/>
    <w:basedOn w:val="Normal"/>
    <w:next w:val="Normal"/>
    <w:link w:val="Titre9Car"/>
    <w:uiPriority w:val="9"/>
    <w:semiHidden/>
    <w:unhideWhenUsed/>
    <w:qFormat/>
    <w:rsid w:val="00815B07"/>
    <w:pPr>
      <w:spacing w:before="320" w:after="100"/>
      <w:ind w:firstLine="0"/>
      <w:outlineLvl w:val="8"/>
    </w:pPr>
    <w:rPr>
      <w:rFonts w:asciiTheme="majorHAnsi" w:eastAsiaTheme="majorEastAsia" w:hAnsiTheme="majorHAnsi" w:cstheme="majorBidi"/>
      <w:i/>
      <w:iCs/>
      <w:color w:val="9BBB59" w:themeColor="accent3"/>
      <w:sz w:val="20"/>
      <w:szCs w:val="20"/>
    </w:rPr>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rsid w:val="00612A77"/>
    <w:pPr>
      <w:tabs>
        <w:tab w:val="center" w:pos="4536"/>
        <w:tab w:val="right" w:pos="9072"/>
      </w:tabs>
    </w:pPr>
  </w:style>
  <w:style w:type="paragraph" w:styleId="Pieddepage">
    <w:name w:val="footer"/>
    <w:basedOn w:val="Normal"/>
    <w:rsid w:val="00612A77"/>
    <w:pPr>
      <w:tabs>
        <w:tab w:val="center" w:pos="4536"/>
        <w:tab w:val="right" w:pos="9072"/>
      </w:tabs>
    </w:pPr>
  </w:style>
  <w:style w:type="table" w:styleId="Grilledutableau">
    <w:name w:val="Table Grid"/>
    <w:basedOn w:val="TableauNormal"/>
    <w:rsid w:val="00612A7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Titre2ComicSansMSNonGrasNonItalique">
    <w:name w:val="Style Titre 2 + Comic Sans MS Non Gras Non Italique"/>
    <w:basedOn w:val="Titre2"/>
    <w:autoRedefine/>
    <w:rsid w:val="00815B07"/>
    <w:pPr>
      <w:ind w:left="426"/>
      <w:jc w:val="both"/>
    </w:pPr>
    <w:rPr>
      <w:b/>
      <w:noProof/>
      <w:sz w:val="32"/>
      <w:lang w:val="fr-FR"/>
    </w:rPr>
  </w:style>
  <w:style w:type="character" w:styleId="Numrodepage">
    <w:name w:val="page number"/>
    <w:basedOn w:val="Policepardfaut"/>
    <w:rsid w:val="00A75A35"/>
  </w:style>
  <w:style w:type="paragraph" w:customStyle="1" w:styleId="StyleComicSansMSGauche075cm">
    <w:name w:val="Style Comic Sans MS Gauche :  075 cm"/>
    <w:basedOn w:val="Retraitcorpsdetexte"/>
    <w:autoRedefine/>
    <w:rsid w:val="00433AA8"/>
    <w:pPr>
      <w:ind w:left="426"/>
    </w:pPr>
    <w:rPr>
      <w:szCs w:val="20"/>
    </w:rPr>
  </w:style>
  <w:style w:type="paragraph" w:customStyle="1" w:styleId="corpsdetexte">
    <w:name w:val="corps de texte"/>
    <w:basedOn w:val="Retraitnormal"/>
    <w:autoRedefine/>
    <w:rsid w:val="00433AA8"/>
    <w:rPr>
      <w:rFonts w:ascii="Comic Sans MS" w:hAnsi="Comic Sans MS"/>
    </w:rPr>
  </w:style>
  <w:style w:type="paragraph" w:styleId="NormalWeb">
    <w:name w:val="Normal (Web)"/>
    <w:basedOn w:val="Normal"/>
    <w:uiPriority w:val="99"/>
    <w:rsid w:val="000F3709"/>
    <w:pPr>
      <w:spacing w:before="100" w:beforeAutospacing="1" w:after="100" w:afterAutospacing="1"/>
    </w:pPr>
  </w:style>
  <w:style w:type="paragraph" w:styleId="Retraitcorpsdetexte">
    <w:name w:val="Body Text Indent"/>
    <w:basedOn w:val="Normal"/>
    <w:next w:val="Retraitcorpsdetexte2"/>
    <w:rsid w:val="00433AA8"/>
    <w:pPr>
      <w:spacing w:after="120"/>
      <w:ind w:left="283"/>
    </w:pPr>
    <w:rPr>
      <w:rFonts w:ascii="Comic Sans MS" w:hAnsi="Comic Sans MS"/>
    </w:rPr>
  </w:style>
  <w:style w:type="paragraph" w:styleId="Retraitnormal">
    <w:name w:val="Normal Indent"/>
    <w:basedOn w:val="Normal"/>
    <w:rsid w:val="00433AA8"/>
    <w:pPr>
      <w:ind w:left="708"/>
    </w:pPr>
  </w:style>
  <w:style w:type="paragraph" w:styleId="Retraitcorpsdetexte2">
    <w:name w:val="Body Text Indent 2"/>
    <w:basedOn w:val="Normal"/>
    <w:rsid w:val="00E05D0D"/>
    <w:pPr>
      <w:spacing w:after="120" w:line="480" w:lineRule="auto"/>
      <w:ind w:left="283"/>
    </w:pPr>
  </w:style>
  <w:style w:type="paragraph" w:customStyle="1" w:styleId="lve">
    <w:name w:val="élève"/>
    <w:basedOn w:val="Normal"/>
    <w:link w:val="lveCar"/>
    <w:rsid w:val="000F3709"/>
    <w:rPr>
      <w:rFonts w:ascii="Bradley Hand ITC" w:hAnsi="Bradley Hand ITC"/>
      <w:b/>
      <w:color w:val="FF0000"/>
      <w:sz w:val="28"/>
    </w:rPr>
  </w:style>
  <w:style w:type="character" w:customStyle="1" w:styleId="lveCar">
    <w:name w:val="élève Car"/>
    <w:basedOn w:val="Policepardfaut"/>
    <w:link w:val="lve"/>
    <w:rsid w:val="000F3709"/>
    <w:rPr>
      <w:rFonts w:ascii="Bradley Hand ITC" w:hAnsi="Bradley Hand ITC"/>
      <w:b/>
      <w:color w:val="FF0000"/>
      <w:sz w:val="28"/>
      <w:szCs w:val="24"/>
      <w:lang w:val="fr-FR" w:eastAsia="fr-FR" w:bidi="ar-SA"/>
    </w:rPr>
  </w:style>
  <w:style w:type="paragraph" w:styleId="Textedebulles">
    <w:name w:val="Balloon Text"/>
    <w:basedOn w:val="Normal"/>
    <w:link w:val="TextedebullesCar"/>
    <w:rsid w:val="009066FA"/>
    <w:rPr>
      <w:rFonts w:ascii="Tahoma" w:hAnsi="Tahoma" w:cs="Tahoma"/>
      <w:sz w:val="16"/>
      <w:szCs w:val="16"/>
    </w:rPr>
  </w:style>
  <w:style w:type="character" w:customStyle="1" w:styleId="TextedebullesCar">
    <w:name w:val="Texte de bulles Car"/>
    <w:basedOn w:val="Policepardfaut"/>
    <w:link w:val="Textedebulles"/>
    <w:rsid w:val="009066FA"/>
    <w:rPr>
      <w:rFonts w:ascii="Tahoma" w:hAnsi="Tahoma" w:cs="Tahoma"/>
      <w:sz w:val="16"/>
      <w:szCs w:val="16"/>
    </w:rPr>
  </w:style>
  <w:style w:type="paragraph" w:styleId="Corpsdetexte0">
    <w:name w:val="Body Text"/>
    <w:basedOn w:val="Normal"/>
    <w:link w:val="CorpsdetexteCar"/>
    <w:rsid w:val="001420CC"/>
    <w:pPr>
      <w:spacing w:after="120"/>
    </w:pPr>
  </w:style>
  <w:style w:type="character" w:customStyle="1" w:styleId="CorpsdetexteCar">
    <w:name w:val="Corps de texte Car"/>
    <w:basedOn w:val="Policepardfaut"/>
    <w:link w:val="Corpsdetexte0"/>
    <w:rsid w:val="001420CC"/>
    <w:rPr>
      <w:sz w:val="24"/>
      <w:szCs w:val="24"/>
    </w:rPr>
  </w:style>
  <w:style w:type="paragraph" w:customStyle="1" w:styleId="TitreB">
    <w:name w:val="Titre B"/>
    <w:basedOn w:val="Normal"/>
    <w:rsid w:val="001420CC"/>
    <w:pPr>
      <w:spacing w:line="480" w:lineRule="auto"/>
      <w:jc w:val="both"/>
    </w:pPr>
    <w:rPr>
      <w:rFonts w:ascii="Arial" w:hAnsi="Arial"/>
      <w:b/>
      <w:sz w:val="28"/>
      <w:szCs w:val="20"/>
      <w:u w:val="single"/>
    </w:rPr>
  </w:style>
  <w:style w:type="character" w:customStyle="1" w:styleId="titre10">
    <w:name w:val="titre1"/>
    <w:basedOn w:val="Policepardfaut"/>
    <w:rsid w:val="007F0DAE"/>
  </w:style>
  <w:style w:type="character" w:customStyle="1" w:styleId="txtgras">
    <w:name w:val="txtgras"/>
    <w:basedOn w:val="Policepardfaut"/>
    <w:rsid w:val="007F0DAE"/>
  </w:style>
  <w:style w:type="paragraph" w:styleId="Paragraphedeliste">
    <w:name w:val="List Paragraph"/>
    <w:basedOn w:val="Normal"/>
    <w:uiPriority w:val="34"/>
    <w:qFormat/>
    <w:rsid w:val="00815B07"/>
    <w:pPr>
      <w:ind w:left="720"/>
      <w:contextualSpacing/>
    </w:pPr>
  </w:style>
  <w:style w:type="character" w:styleId="Lienhypertexte">
    <w:name w:val="Hyperlink"/>
    <w:basedOn w:val="Policepardfaut"/>
    <w:uiPriority w:val="99"/>
    <w:unhideWhenUsed/>
    <w:rsid w:val="001A0B56"/>
    <w:rPr>
      <w:color w:val="0000FF"/>
      <w:u w:val="single"/>
    </w:rPr>
  </w:style>
  <w:style w:type="character" w:customStyle="1" w:styleId="Titre1Car">
    <w:name w:val="Titre 1 Car"/>
    <w:basedOn w:val="Policepardfaut"/>
    <w:link w:val="Titre1"/>
    <w:uiPriority w:val="9"/>
    <w:rsid w:val="00815B07"/>
    <w:rPr>
      <w:rFonts w:asciiTheme="majorHAnsi" w:eastAsiaTheme="majorEastAsia" w:hAnsiTheme="majorHAnsi" w:cstheme="majorBidi"/>
      <w:b/>
      <w:bCs/>
      <w:color w:val="365F91" w:themeColor="accent1" w:themeShade="BF"/>
      <w:sz w:val="24"/>
      <w:szCs w:val="24"/>
    </w:rPr>
  </w:style>
  <w:style w:type="character" w:customStyle="1" w:styleId="Titre2Car">
    <w:name w:val="Titre 2 Car"/>
    <w:basedOn w:val="Policepardfaut"/>
    <w:link w:val="Titre2"/>
    <w:uiPriority w:val="9"/>
    <w:rsid w:val="00815B07"/>
    <w:rPr>
      <w:rFonts w:asciiTheme="majorHAnsi" w:eastAsiaTheme="majorEastAsia" w:hAnsiTheme="majorHAnsi" w:cstheme="majorBidi"/>
      <w:color w:val="365F91" w:themeColor="accent1" w:themeShade="BF"/>
      <w:sz w:val="24"/>
      <w:szCs w:val="24"/>
    </w:rPr>
  </w:style>
  <w:style w:type="character" w:customStyle="1" w:styleId="Titre3Car">
    <w:name w:val="Titre 3 Car"/>
    <w:basedOn w:val="Policepardfaut"/>
    <w:link w:val="Titre3"/>
    <w:uiPriority w:val="9"/>
    <w:rsid w:val="00815B07"/>
    <w:rPr>
      <w:rFonts w:asciiTheme="majorHAnsi" w:eastAsiaTheme="majorEastAsia" w:hAnsiTheme="majorHAnsi" w:cstheme="majorBidi"/>
      <w:color w:val="4F81BD" w:themeColor="accent1"/>
      <w:sz w:val="24"/>
      <w:szCs w:val="24"/>
    </w:rPr>
  </w:style>
  <w:style w:type="character" w:customStyle="1" w:styleId="Titre4Car">
    <w:name w:val="Titre 4 Car"/>
    <w:basedOn w:val="Policepardfaut"/>
    <w:link w:val="Titre4"/>
    <w:uiPriority w:val="9"/>
    <w:semiHidden/>
    <w:rsid w:val="00815B07"/>
    <w:rPr>
      <w:rFonts w:asciiTheme="majorHAnsi" w:eastAsiaTheme="majorEastAsia" w:hAnsiTheme="majorHAnsi" w:cstheme="majorBidi"/>
      <w:i/>
      <w:iCs/>
      <w:color w:val="4F81BD" w:themeColor="accent1"/>
      <w:sz w:val="24"/>
      <w:szCs w:val="24"/>
    </w:rPr>
  </w:style>
  <w:style w:type="character" w:customStyle="1" w:styleId="Titre5Car">
    <w:name w:val="Titre 5 Car"/>
    <w:basedOn w:val="Policepardfaut"/>
    <w:link w:val="Titre5"/>
    <w:uiPriority w:val="9"/>
    <w:semiHidden/>
    <w:rsid w:val="00815B07"/>
    <w:rPr>
      <w:rFonts w:asciiTheme="majorHAnsi" w:eastAsiaTheme="majorEastAsia" w:hAnsiTheme="majorHAnsi" w:cstheme="majorBidi"/>
      <w:color w:val="4F81BD" w:themeColor="accent1"/>
    </w:rPr>
  </w:style>
  <w:style w:type="character" w:customStyle="1" w:styleId="Titre6Car">
    <w:name w:val="Titre 6 Car"/>
    <w:basedOn w:val="Policepardfaut"/>
    <w:link w:val="Titre6"/>
    <w:uiPriority w:val="9"/>
    <w:semiHidden/>
    <w:rsid w:val="00815B07"/>
    <w:rPr>
      <w:rFonts w:asciiTheme="majorHAnsi" w:eastAsiaTheme="majorEastAsia" w:hAnsiTheme="majorHAnsi" w:cstheme="majorBidi"/>
      <w:i/>
      <w:iCs/>
      <w:color w:val="4F81BD" w:themeColor="accent1"/>
    </w:rPr>
  </w:style>
  <w:style w:type="character" w:customStyle="1" w:styleId="Titre7Car">
    <w:name w:val="Titre 7 Car"/>
    <w:basedOn w:val="Policepardfaut"/>
    <w:link w:val="Titre7"/>
    <w:uiPriority w:val="9"/>
    <w:semiHidden/>
    <w:rsid w:val="00815B07"/>
    <w:rPr>
      <w:rFonts w:asciiTheme="majorHAnsi" w:eastAsiaTheme="majorEastAsia" w:hAnsiTheme="majorHAnsi" w:cstheme="majorBidi"/>
      <w:b/>
      <w:bCs/>
      <w:color w:val="9BBB59" w:themeColor="accent3"/>
      <w:sz w:val="20"/>
      <w:szCs w:val="20"/>
    </w:rPr>
  </w:style>
  <w:style w:type="character" w:customStyle="1" w:styleId="Titre8Car">
    <w:name w:val="Titre 8 Car"/>
    <w:basedOn w:val="Policepardfaut"/>
    <w:link w:val="Titre8"/>
    <w:uiPriority w:val="9"/>
    <w:semiHidden/>
    <w:rsid w:val="00815B07"/>
    <w:rPr>
      <w:rFonts w:asciiTheme="majorHAnsi" w:eastAsiaTheme="majorEastAsia" w:hAnsiTheme="majorHAnsi" w:cstheme="majorBidi"/>
      <w:b/>
      <w:bCs/>
      <w:i/>
      <w:iCs/>
      <w:color w:val="9BBB59" w:themeColor="accent3"/>
      <w:sz w:val="20"/>
      <w:szCs w:val="20"/>
    </w:rPr>
  </w:style>
  <w:style w:type="character" w:customStyle="1" w:styleId="Titre9Car">
    <w:name w:val="Titre 9 Car"/>
    <w:basedOn w:val="Policepardfaut"/>
    <w:link w:val="Titre9"/>
    <w:uiPriority w:val="9"/>
    <w:semiHidden/>
    <w:rsid w:val="00815B07"/>
    <w:rPr>
      <w:rFonts w:asciiTheme="majorHAnsi" w:eastAsiaTheme="majorEastAsia" w:hAnsiTheme="majorHAnsi" w:cstheme="majorBidi"/>
      <w:i/>
      <w:iCs/>
      <w:color w:val="9BBB59" w:themeColor="accent3"/>
      <w:sz w:val="20"/>
      <w:szCs w:val="20"/>
    </w:rPr>
  </w:style>
  <w:style w:type="paragraph" w:styleId="Lgende">
    <w:name w:val="caption"/>
    <w:basedOn w:val="Normal"/>
    <w:next w:val="Normal"/>
    <w:uiPriority w:val="35"/>
    <w:unhideWhenUsed/>
    <w:qFormat/>
    <w:rsid w:val="00815B07"/>
    <w:rPr>
      <w:b/>
      <w:bCs/>
      <w:sz w:val="18"/>
      <w:szCs w:val="18"/>
    </w:rPr>
  </w:style>
  <w:style w:type="paragraph" w:styleId="Titre">
    <w:name w:val="Title"/>
    <w:basedOn w:val="Normal"/>
    <w:next w:val="Normal"/>
    <w:link w:val="TitreCar"/>
    <w:uiPriority w:val="10"/>
    <w:qFormat/>
    <w:rsid w:val="00815B07"/>
    <w:pPr>
      <w:pBdr>
        <w:top w:val="single" w:sz="8" w:space="10" w:color="A7BFDE" w:themeColor="accent1" w:themeTint="7F"/>
        <w:bottom w:val="single" w:sz="24" w:space="15" w:color="9BBB59" w:themeColor="accent3"/>
      </w:pBdr>
      <w:ind w:firstLine="0"/>
      <w:jc w:val="center"/>
    </w:pPr>
    <w:rPr>
      <w:rFonts w:asciiTheme="majorHAnsi" w:eastAsiaTheme="majorEastAsia" w:hAnsiTheme="majorHAnsi" w:cstheme="majorBidi"/>
      <w:i/>
      <w:iCs/>
      <w:color w:val="243F60" w:themeColor="accent1" w:themeShade="7F"/>
      <w:sz w:val="60"/>
      <w:szCs w:val="60"/>
    </w:rPr>
  </w:style>
  <w:style w:type="character" w:customStyle="1" w:styleId="TitreCar">
    <w:name w:val="Titre Car"/>
    <w:basedOn w:val="Policepardfaut"/>
    <w:link w:val="Titre"/>
    <w:uiPriority w:val="10"/>
    <w:rsid w:val="00815B07"/>
    <w:rPr>
      <w:rFonts w:asciiTheme="majorHAnsi" w:eastAsiaTheme="majorEastAsia" w:hAnsiTheme="majorHAnsi" w:cstheme="majorBidi"/>
      <w:i/>
      <w:iCs/>
      <w:color w:val="243F60" w:themeColor="accent1" w:themeShade="7F"/>
      <w:sz w:val="60"/>
      <w:szCs w:val="60"/>
    </w:rPr>
  </w:style>
  <w:style w:type="paragraph" w:styleId="Sous-titre">
    <w:name w:val="Subtitle"/>
    <w:basedOn w:val="Normal"/>
    <w:next w:val="Normal"/>
    <w:link w:val="Sous-titreCar"/>
    <w:uiPriority w:val="11"/>
    <w:qFormat/>
    <w:rsid w:val="00815B07"/>
    <w:pPr>
      <w:spacing w:before="200" w:after="900"/>
      <w:ind w:firstLine="0"/>
      <w:jc w:val="right"/>
    </w:pPr>
    <w:rPr>
      <w:i/>
      <w:iCs/>
      <w:sz w:val="24"/>
      <w:szCs w:val="24"/>
    </w:rPr>
  </w:style>
  <w:style w:type="character" w:customStyle="1" w:styleId="Sous-titreCar">
    <w:name w:val="Sous-titre Car"/>
    <w:basedOn w:val="Policepardfaut"/>
    <w:link w:val="Sous-titre"/>
    <w:uiPriority w:val="11"/>
    <w:rsid w:val="00815B07"/>
    <w:rPr>
      <w:rFonts w:asciiTheme="minorHAnsi"/>
      <w:i/>
      <w:iCs/>
      <w:sz w:val="24"/>
      <w:szCs w:val="24"/>
    </w:rPr>
  </w:style>
  <w:style w:type="character" w:styleId="lev">
    <w:name w:val="Strong"/>
    <w:basedOn w:val="Policepardfaut"/>
    <w:uiPriority w:val="22"/>
    <w:qFormat/>
    <w:rsid w:val="00815B07"/>
    <w:rPr>
      <w:b/>
      <w:bCs/>
      <w:spacing w:val="0"/>
    </w:rPr>
  </w:style>
  <w:style w:type="character" w:styleId="Accentuation">
    <w:name w:val="Emphasis"/>
    <w:uiPriority w:val="20"/>
    <w:qFormat/>
    <w:rsid w:val="00815B07"/>
    <w:rPr>
      <w:b/>
      <w:bCs/>
      <w:i/>
      <w:iCs/>
      <w:color w:val="5A5A5A" w:themeColor="text1" w:themeTint="A5"/>
    </w:rPr>
  </w:style>
  <w:style w:type="paragraph" w:styleId="Sansinterligne">
    <w:name w:val="No Spacing"/>
    <w:basedOn w:val="Normal"/>
    <w:link w:val="SansinterligneCar"/>
    <w:uiPriority w:val="1"/>
    <w:qFormat/>
    <w:rsid w:val="00815B07"/>
    <w:pPr>
      <w:ind w:firstLine="0"/>
    </w:pPr>
  </w:style>
  <w:style w:type="character" w:customStyle="1" w:styleId="SansinterligneCar">
    <w:name w:val="Sans interligne Car"/>
    <w:basedOn w:val="Policepardfaut"/>
    <w:link w:val="Sansinterligne"/>
    <w:uiPriority w:val="1"/>
    <w:rsid w:val="00815B07"/>
  </w:style>
  <w:style w:type="paragraph" w:styleId="Citation">
    <w:name w:val="Quote"/>
    <w:basedOn w:val="Normal"/>
    <w:next w:val="Normal"/>
    <w:link w:val="CitationCar"/>
    <w:uiPriority w:val="29"/>
    <w:qFormat/>
    <w:rsid w:val="00815B07"/>
    <w:rPr>
      <w:rFonts w:asciiTheme="majorHAnsi" w:eastAsiaTheme="majorEastAsia" w:hAnsiTheme="majorHAnsi" w:cstheme="majorBidi"/>
      <w:i/>
      <w:iCs/>
      <w:color w:val="5A5A5A" w:themeColor="text1" w:themeTint="A5"/>
    </w:rPr>
  </w:style>
  <w:style w:type="character" w:customStyle="1" w:styleId="CitationCar">
    <w:name w:val="Citation Car"/>
    <w:basedOn w:val="Policepardfaut"/>
    <w:link w:val="Citation"/>
    <w:uiPriority w:val="29"/>
    <w:rsid w:val="00815B07"/>
    <w:rPr>
      <w:rFonts w:asciiTheme="majorHAnsi" w:eastAsiaTheme="majorEastAsia" w:hAnsiTheme="majorHAnsi" w:cstheme="majorBidi"/>
      <w:i/>
      <w:iCs/>
      <w:color w:val="5A5A5A" w:themeColor="text1" w:themeTint="A5"/>
    </w:rPr>
  </w:style>
  <w:style w:type="paragraph" w:styleId="Citationintense">
    <w:name w:val="Intense Quote"/>
    <w:basedOn w:val="Normal"/>
    <w:next w:val="Normal"/>
    <w:link w:val="CitationintenseCar"/>
    <w:uiPriority w:val="30"/>
    <w:qFormat/>
    <w:rsid w:val="00815B07"/>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CitationintenseCar">
    <w:name w:val="Citation intense Car"/>
    <w:basedOn w:val="Policepardfaut"/>
    <w:link w:val="Citationintense"/>
    <w:uiPriority w:val="30"/>
    <w:rsid w:val="00815B07"/>
    <w:rPr>
      <w:rFonts w:asciiTheme="majorHAnsi" w:eastAsiaTheme="majorEastAsia" w:hAnsiTheme="majorHAnsi" w:cstheme="majorBidi"/>
      <w:i/>
      <w:iCs/>
      <w:color w:val="FFFFFF" w:themeColor="background1"/>
      <w:sz w:val="24"/>
      <w:szCs w:val="24"/>
      <w:shd w:val="clear" w:color="auto" w:fill="4F81BD" w:themeFill="accent1"/>
    </w:rPr>
  </w:style>
  <w:style w:type="character" w:styleId="Emphaseple">
    <w:name w:val="Subtle Emphasis"/>
    <w:uiPriority w:val="19"/>
    <w:qFormat/>
    <w:rsid w:val="00815B07"/>
    <w:rPr>
      <w:i/>
      <w:iCs/>
      <w:color w:val="5A5A5A" w:themeColor="text1" w:themeTint="A5"/>
    </w:rPr>
  </w:style>
  <w:style w:type="character" w:styleId="Emphaseintense">
    <w:name w:val="Intense Emphasis"/>
    <w:uiPriority w:val="21"/>
    <w:qFormat/>
    <w:rsid w:val="00815B07"/>
    <w:rPr>
      <w:b/>
      <w:bCs/>
      <w:i/>
      <w:iCs/>
      <w:color w:val="4F81BD" w:themeColor="accent1"/>
      <w:sz w:val="22"/>
      <w:szCs w:val="22"/>
    </w:rPr>
  </w:style>
  <w:style w:type="character" w:styleId="Rfrenceple">
    <w:name w:val="Subtle Reference"/>
    <w:uiPriority w:val="31"/>
    <w:qFormat/>
    <w:rsid w:val="00815B07"/>
    <w:rPr>
      <w:color w:val="auto"/>
      <w:u w:val="single" w:color="9BBB59" w:themeColor="accent3"/>
    </w:rPr>
  </w:style>
  <w:style w:type="character" w:styleId="Rfrenceintense">
    <w:name w:val="Intense Reference"/>
    <w:basedOn w:val="Policepardfaut"/>
    <w:uiPriority w:val="32"/>
    <w:qFormat/>
    <w:rsid w:val="00815B07"/>
    <w:rPr>
      <w:b/>
      <w:bCs/>
      <w:color w:val="76923C" w:themeColor="accent3" w:themeShade="BF"/>
      <w:u w:val="single" w:color="9BBB59" w:themeColor="accent3"/>
    </w:rPr>
  </w:style>
  <w:style w:type="character" w:styleId="Titredulivre">
    <w:name w:val="Book Title"/>
    <w:basedOn w:val="Policepardfaut"/>
    <w:uiPriority w:val="33"/>
    <w:qFormat/>
    <w:rsid w:val="00815B07"/>
    <w:rPr>
      <w:rFonts w:asciiTheme="majorHAnsi" w:eastAsiaTheme="majorEastAsia" w:hAnsiTheme="majorHAnsi" w:cstheme="majorBidi"/>
      <w:b/>
      <w:bCs/>
      <w:i/>
      <w:iCs/>
      <w:color w:val="auto"/>
    </w:rPr>
  </w:style>
  <w:style w:type="paragraph" w:styleId="En-ttedetabledesmatires">
    <w:name w:val="TOC Heading"/>
    <w:basedOn w:val="Titre1"/>
    <w:next w:val="Normal"/>
    <w:uiPriority w:val="39"/>
    <w:semiHidden/>
    <w:unhideWhenUsed/>
    <w:qFormat/>
    <w:rsid w:val="00815B07"/>
    <w:pPr>
      <w:outlineLvl w:val="9"/>
    </w:pPr>
  </w:style>
  <w:style w:type="character" w:styleId="Lienhypertextesuivivisit">
    <w:name w:val="FollowedHyperlink"/>
    <w:basedOn w:val="Policepardfaut"/>
    <w:rsid w:val="00F7385E"/>
    <w:rPr>
      <w:color w:val="800080" w:themeColor="followedHyperlink"/>
      <w:u w:val="single"/>
    </w:rPr>
  </w:style>
  <w:style w:type="paragraph" w:customStyle="1" w:styleId="bodytext">
    <w:name w:val="bodytext"/>
    <w:basedOn w:val="Normal"/>
    <w:rsid w:val="006F4E3B"/>
    <w:pPr>
      <w:spacing w:before="100" w:beforeAutospacing="1" w:after="100" w:afterAutospacing="1"/>
      <w:ind w:firstLine="0"/>
    </w:pPr>
    <w:rPr>
      <w:rFonts w:ascii="Times New Roman" w:eastAsia="Times New Roman" w:hAnsi="Times New Roman" w:cs="Times New Roman"/>
      <w:sz w:val="24"/>
      <w:szCs w:val="24"/>
      <w:lang w:val="fr-FR" w:eastAsia="fr-FR" w:bidi="ar-SA"/>
    </w:rPr>
  </w:style>
</w:styles>
</file>

<file path=word/webSettings.xml><?xml version="1.0" encoding="utf-8"?>
<w:webSettings xmlns:r="http://schemas.openxmlformats.org/officeDocument/2006/relationships" xmlns:w="http://schemas.openxmlformats.org/wordprocessingml/2006/main">
  <w:divs>
    <w:div w:id="79986293">
      <w:bodyDiv w:val="1"/>
      <w:marLeft w:val="0"/>
      <w:marRight w:val="0"/>
      <w:marTop w:val="0"/>
      <w:marBottom w:val="0"/>
      <w:divBdr>
        <w:top w:val="none" w:sz="0" w:space="0" w:color="auto"/>
        <w:left w:val="none" w:sz="0" w:space="0" w:color="auto"/>
        <w:bottom w:val="none" w:sz="0" w:space="0" w:color="auto"/>
        <w:right w:val="none" w:sz="0" w:space="0" w:color="auto"/>
      </w:divBdr>
      <w:divsChild>
        <w:div w:id="548150244">
          <w:marLeft w:val="0"/>
          <w:marRight w:val="0"/>
          <w:marTop w:val="0"/>
          <w:marBottom w:val="0"/>
          <w:divBdr>
            <w:top w:val="none" w:sz="0" w:space="0" w:color="auto"/>
            <w:left w:val="none" w:sz="0" w:space="0" w:color="auto"/>
            <w:bottom w:val="none" w:sz="0" w:space="0" w:color="auto"/>
            <w:right w:val="none" w:sz="0" w:space="0" w:color="auto"/>
          </w:divBdr>
        </w:div>
      </w:divsChild>
    </w:div>
    <w:div w:id="99184185">
      <w:bodyDiv w:val="1"/>
      <w:marLeft w:val="0"/>
      <w:marRight w:val="0"/>
      <w:marTop w:val="0"/>
      <w:marBottom w:val="0"/>
      <w:divBdr>
        <w:top w:val="none" w:sz="0" w:space="0" w:color="auto"/>
        <w:left w:val="none" w:sz="0" w:space="0" w:color="auto"/>
        <w:bottom w:val="none" w:sz="0" w:space="0" w:color="auto"/>
        <w:right w:val="none" w:sz="0" w:space="0" w:color="auto"/>
      </w:divBdr>
    </w:div>
    <w:div w:id="187106893">
      <w:bodyDiv w:val="1"/>
      <w:marLeft w:val="0"/>
      <w:marRight w:val="0"/>
      <w:marTop w:val="0"/>
      <w:marBottom w:val="0"/>
      <w:divBdr>
        <w:top w:val="none" w:sz="0" w:space="0" w:color="auto"/>
        <w:left w:val="none" w:sz="0" w:space="0" w:color="auto"/>
        <w:bottom w:val="none" w:sz="0" w:space="0" w:color="auto"/>
        <w:right w:val="none" w:sz="0" w:space="0" w:color="auto"/>
      </w:divBdr>
    </w:div>
    <w:div w:id="191693543">
      <w:bodyDiv w:val="1"/>
      <w:marLeft w:val="0"/>
      <w:marRight w:val="0"/>
      <w:marTop w:val="0"/>
      <w:marBottom w:val="0"/>
      <w:divBdr>
        <w:top w:val="none" w:sz="0" w:space="0" w:color="auto"/>
        <w:left w:val="none" w:sz="0" w:space="0" w:color="auto"/>
        <w:bottom w:val="none" w:sz="0" w:space="0" w:color="auto"/>
        <w:right w:val="none" w:sz="0" w:space="0" w:color="auto"/>
      </w:divBdr>
    </w:div>
    <w:div w:id="269630658">
      <w:bodyDiv w:val="1"/>
      <w:marLeft w:val="0"/>
      <w:marRight w:val="0"/>
      <w:marTop w:val="0"/>
      <w:marBottom w:val="0"/>
      <w:divBdr>
        <w:top w:val="none" w:sz="0" w:space="0" w:color="auto"/>
        <w:left w:val="none" w:sz="0" w:space="0" w:color="auto"/>
        <w:bottom w:val="none" w:sz="0" w:space="0" w:color="auto"/>
        <w:right w:val="none" w:sz="0" w:space="0" w:color="auto"/>
      </w:divBdr>
    </w:div>
    <w:div w:id="365717435">
      <w:bodyDiv w:val="1"/>
      <w:marLeft w:val="0"/>
      <w:marRight w:val="0"/>
      <w:marTop w:val="0"/>
      <w:marBottom w:val="0"/>
      <w:divBdr>
        <w:top w:val="none" w:sz="0" w:space="0" w:color="auto"/>
        <w:left w:val="none" w:sz="0" w:space="0" w:color="auto"/>
        <w:bottom w:val="none" w:sz="0" w:space="0" w:color="auto"/>
        <w:right w:val="none" w:sz="0" w:space="0" w:color="auto"/>
      </w:divBdr>
    </w:div>
    <w:div w:id="404377632">
      <w:bodyDiv w:val="1"/>
      <w:marLeft w:val="0"/>
      <w:marRight w:val="0"/>
      <w:marTop w:val="0"/>
      <w:marBottom w:val="0"/>
      <w:divBdr>
        <w:top w:val="none" w:sz="0" w:space="0" w:color="auto"/>
        <w:left w:val="none" w:sz="0" w:space="0" w:color="auto"/>
        <w:bottom w:val="none" w:sz="0" w:space="0" w:color="auto"/>
        <w:right w:val="none" w:sz="0" w:space="0" w:color="auto"/>
      </w:divBdr>
    </w:div>
    <w:div w:id="406655300">
      <w:bodyDiv w:val="1"/>
      <w:marLeft w:val="0"/>
      <w:marRight w:val="0"/>
      <w:marTop w:val="0"/>
      <w:marBottom w:val="0"/>
      <w:divBdr>
        <w:top w:val="none" w:sz="0" w:space="0" w:color="auto"/>
        <w:left w:val="none" w:sz="0" w:space="0" w:color="auto"/>
        <w:bottom w:val="none" w:sz="0" w:space="0" w:color="auto"/>
        <w:right w:val="none" w:sz="0" w:space="0" w:color="auto"/>
      </w:divBdr>
    </w:div>
    <w:div w:id="589972364">
      <w:bodyDiv w:val="1"/>
      <w:marLeft w:val="0"/>
      <w:marRight w:val="0"/>
      <w:marTop w:val="0"/>
      <w:marBottom w:val="0"/>
      <w:divBdr>
        <w:top w:val="none" w:sz="0" w:space="0" w:color="auto"/>
        <w:left w:val="none" w:sz="0" w:space="0" w:color="auto"/>
        <w:bottom w:val="none" w:sz="0" w:space="0" w:color="auto"/>
        <w:right w:val="none" w:sz="0" w:space="0" w:color="auto"/>
      </w:divBdr>
    </w:div>
    <w:div w:id="607935427">
      <w:bodyDiv w:val="1"/>
      <w:marLeft w:val="0"/>
      <w:marRight w:val="0"/>
      <w:marTop w:val="0"/>
      <w:marBottom w:val="0"/>
      <w:divBdr>
        <w:top w:val="none" w:sz="0" w:space="0" w:color="auto"/>
        <w:left w:val="none" w:sz="0" w:space="0" w:color="auto"/>
        <w:bottom w:val="none" w:sz="0" w:space="0" w:color="auto"/>
        <w:right w:val="none" w:sz="0" w:space="0" w:color="auto"/>
      </w:divBdr>
    </w:div>
    <w:div w:id="1139034409">
      <w:bodyDiv w:val="1"/>
      <w:marLeft w:val="0"/>
      <w:marRight w:val="0"/>
      <w:marTop w:val="0"/>
      <w:marBottom w:val="0"/>
      <w:divBdr>
        <w:top w:val="none" w:sz="0" w:space="0" w:color="auto"/>
        <w:left w:val="none" w:sz="0" w:space="0" w:color="auto"/>
        <w:bottom w:val="none" w:sz="0" w:space="0" w:color="auto"/>
        <w:right w:val="none" w:sz="0" w:space="0" w:color="auto"/>
      </w:divBdr>
    </w:div>
    <w:div w:id="1275478751">
      <w:bodyDiv w:val="1"/>
      <w:marLeft w:val="0"/>
      <w:marRight w:val="0"/>
      <w:marTop w:val="0"/>
      <w:marBottom w:val="0"/>
      <w:divBdr>
        <w:top w:val="none" w:sz="0" w:space="0" w:color="auto"/>
        <w:left w:val="none" w:sz="0" w:space="0" w:color="auto"/>
        <w:bottom w:val="none" w:sz="0" w:space="0" w:color="auto"/>
        <w:right w:val="none" w:sz="0" w:space="0" w:color="auto"/>
      </w:divBdr>
    </w:div>
    <w:div w:id="1282759155">
      <w:bodyDiv w:val="1"/>
      <w:marLeft w:val="0"/>
      <w:marRight w:val="0"/>
      <w:marTop w:val="0"/>
      <w:marBottom w:val="0"/>
      <w:divBdr>
        <w:top w:val="none" w:sz="0" w:space="0" w:color="auto"/>
        <w:left w:val="none" w:sz="0" w:space="0" w:color="auto"/>
        <w:bottom w:val="none" w:sz="0" w:space="0" w:color="auto"/>
        <w:right w:val="none" w:sz="0" w:space="0" w:color="auto"/>
      </w:divBdr>
    </w:div>
    <w:div w:id="1320839483">
      <w:bodyDiv w:val="1"/>
      <w:marLeft w:val="0"/>
      <w:marRight w:val="0"/>
      <w:marTop w:val="0"/>
      <w:marBottom w:val="0"/>
      <w:divBdr>
        <w:top w:val="none" w:sz="0" w:space="0" w:color="auto"/>
        <w:left w:val="none" w:sz="0" w:space="0" w:color="auto"/>
        <w:bottom w:val="none" w:sz="0" w:space="0" w:color="auto"/>
        <w:right w:val="none" w:sz="0" w:space="0" w:color="auto"/>
      </w:divBdr>
    </w:div>
    <w:div w:id="1468083034">
      <w:bodyDiv w:val="1"/>
      <w:marLeft w:val="0"/>
      <w:marRight w:val="0"/>
      <w:marTop w:val="0"/>
      <w:marBottom w:val="0"/>
      <w:divBdr>
        <w:top w:val="none" w:sz="0" w:space="0" w:color="auto"/>
        <w:left w:val="none" w:sz="0" w:space="0" w:color="auto"/>
        <w:bottom w:val="none" w:sz="0" w:space="0" w:color="auto"/>
        <w:right w:val="none" w:sz="0" w:space="0" w:color="auto"/>
      </w:divBdr>
    </w:div>
    <w:div w:id="1496917040">
      <w:bodyDiv w:val="1"/>
      <w:marLeft w:val="0"/>
      <w:marRight w:val="0"/>
      <w:marTop w:val="0"/>
      <w:marBottom w:val="0"/>
      <w:divBdr>
        <w:top w:val="none" w:sz="0" w:space="0" w:color="auto"/>
        <w:left w:val="none" w:sz="0" w:space="0" w:color="auto"/>
        <w:bottom w:val="none" w:sz="0" w:space="0" w:color="auto"/>
        <w:right w:val="none" w:sz="0" w:space="0" w:color="auto"/>
      </w:divBdr>
    </w:div>
    <w:div w:id="1844511824">
      <w:bodyDiv w:val="1"/>
      <w:marLeft w:val="0"/>
      <w:marRight w:val="0"/>
      <w:marTop w:val="0"/>
      <w:marBottom w:val="0"/>
      <w:divBdr>
        <w:top w:val="none" w:sz="0" w:space="0" w:color="auto"/>
        <w:left w:val="none" w:sz="0" w:space="0" w:color="auto"/>
        <w:bottom w:val="none" w:sz="0" w:space="0" w:color="auto"/>
        <w:right w:val="none" w:sz="0" w:space="0" w:color="auto"/>
      </w:divBdr>
    </w:div>
    <w:div w:id="1929998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fpac.org/pac-comment-ca-marche.php"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chart" Target="charts/chart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b="0"/>
            </a:pPr>
            <a:r>
              <a:rPr lang="en-US" b="0"/>
              <a:t> Evolution du marché des P.A.C. Géothermique</a:t>
            </a:r>
          </a:p>
        </c:rich>
      </c:tx>
      <c:layout>
        <c:manualLayout>
          <c:xMode val="edge"/>
          <c:yMode val="edge"/>
          <c:x val="0.19379989501312403"/>
          <c:y val="0"/>
        </c:manualLayout>
      </c:layout>
    </c:title>
    <c:plotArea>
      <c:layout>
        <c:manualLayout>
          <c:layoutTarget val="inner"/>
          <c:xMode val="edge"/>
          <c:yMode val="edge"/>
          <c:x val="0.23179190219624218"/>
          <c:y val="0.26430175458622429"/>
          <c:w val="0.7123250354119407"/>
          <c:h val="0.48341978579692052"/>
        </c:manualLayout>
      </c:layout>
      <c:barChart>
        <c:barDir val="col"/>
        <c:grouping val="clustered"/>
        <c:ser>
          <c:idx val="0"/>
          <c:order val="0"/>
          <c:tx>
            <c:strRef>
              <c:f>Feuil1!$B$1</c:f>
              <c:strCache>
                <c:ptCount val="1"/>
                <c:pt idx="0">
                  <c:v> TOTAL Geothermie</c:v>
                </c:pt>
              </c:strCache>
            </c:strRef>
          </c:tx>
          <c:cat>
            <c:numRef>
              <c:f>Feuil1!$A$2:$A$9</c:f>
              <c:numCache>
                <c:formatCode>General</c:formatCode>
                <c:ptCount val="8"/>
                <c:pt idx="0">
                  <c:v>2003</c:v>
                </c:pt>
                <c:pt idx="1">
                  <c:v>2004</c:v>
                </c:pt>
                <c:pt idx="2">
                  <c:v>2005</c:v>
                </c:pt>
                <c:pt idx="3">
                  <c:v>2006</c:v>
                </c:pt>
                <c:pt idx="4">
                  <c:v>2007</c:v>
                </c:pt>
                <c:pt idx="5">
                  <c:v>2008</c:v>
                </c:pt>
                <c:pt idx="6">
                  <c:v>2009</c:v>
                </c:pt>
                <c:pt idx="7">
                  <c:v>2010</c:v>
                </c:pt>
              </c:numCache>
            </c:numRef>
          </c:cat>
          <c:val>
            <c:numRef>
              <c:f>Feuil1!$B$2:$B$9</c:f>
              <c:numCache>
                <c:formatCode>General</c:formatCode>
                <c:ptCount val="8"/>
                <c:pt idx="0">
                  <c:v>8000</c:v>
                </c:pt>
                <c:pt idx="1">
                  <c:v>9000</c:v>
                </c:pt>
                <c:pt idx="2">
                  <c:v>11700</c:v>
                </c:pt>
                <c:pt idx="3">
                  <c:v>13200</c:v>
                </c:pt>
                <c:pt idx="4">
                  <c:v>18450</c:v>
                </c:pt>
                <c:pt idx="5">
                  <c:v>18600</c:v>
                </c:pt>
                <c:pt idx="6">
                  <c:v>19430</c:v>
                </c:pt>
                <c:pt idx="7">
                  <c:v>14349</c:v>
                </c:pt>
              </c:numCache>
            </c:numRef>
          </c:val>
        </c:ser>
        <c:axId val="115697920"/>
        <c:axId val="115118464"/>
      </c:barChart>
      <c:catAx>
        <c:axId val="115697920"/>
        <c:scaling>
          <c:orientation val="minMax"/>
        </c:scaling>
        <c:axPos val="b"/>
        <c:numFmt formatCode="General" sourceLinked="1"/>
        <c:tickLblPos val="nextTo"/>
        <c:crossAx val="115118464"/>
        <c:crosses val="autoZero"/>
        <c:auto val="1"/>
        <c:lblAlgn val="ctr"/>
        <c:lblOffset val="100"/>
      </c:catAx>
      <c:valAx>
        <c:axId val="115118464"/>
        <c:scaling>
          <c:orientation val="minMax"/>
        </c:scaling>
        <c:axPos val="l"/>
        <c:majorGridlines/>
        <c:numFmt formatCode="General" sourceLinked="1"/>
        <c:tickLblPos val="nextTo"/>
        <c:crossAx val="115697920"/>
        <c:crosses val="autoZero"/>
        <c:crossBetween val="between"/>
      </c:valAx>
    </c:plotArea>
    <c:plotVisOnly val="1"/>
  </c:chart>
  <c:txPr>
    <a:bodyPr/>
    <a:lstStyle/>
    <a:p>
      <a:pPr>
        <a:defRPr sz="1000"/>
      </a:pPr>
      <a:endParaRPr lang="fr-F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b="0"/>
            </a:pPr>
            <a:r>
              <a:rPr lang="en-US" b="0"/>
              <a:t> Evolution du marché des P.A.C. Aérothermique</a:t>
            </a:r>
          </a:p>
        </c:rich>
      </c:tx>
    </c:title>
    <c:plotArea>
      <c:layout/>
      <c:barChart>
        <c:barDir val="col"/>
        <c:grouping val="clustered"/>
        <c:ser>
          <c:idx val="0"/>
          <c:order val="0"/>
          <c:tx>
            <c:strRef>
              <c:f>Feuil1!$B$1</c:f>
              <c:strCache>
                <c:ptCount val="1"/>
                <c:pt idx="0">
                  <c:v> TOTAL Aerothermie</c:v>
                </c:pt>
              </c:strCache>
            </c:strRef>
          </c:tx>
          <c:cat>
            <c:numRef>
              <c:f>Feuil1!$A$2:$A$9</c:f>
              <c:numCache>
                <c:formatCode>General</c:formatCode>
                <c:ptCount val="8"/>
                <c:pt idx="0">
                  <c:v>2003</c:v>
                </c:pt>
                <c:pt idx="1">
                  <c:v>2004</c:v>
                </c:pt>
                <c:pt idx="2">
                  <c:v>2005</c:v>
                </c:pt>
                <c:pt idx="3">
                  <c:v>2006</c:v>
                </c:pt>
                <c:pt idx="4">
                  <c:v>2007</c:v>
                </c:pt>
                <c:pt idx="5">
                  <c:v>2008</c:v>
                </c:pt>
                <c:pt idx="6">
                  <c:v>2009</c:v>
                </c:pt>
                <c:pt idx="7">
                  <c:v>2010</c:v>
                </c:pt>
              </c:numCache>
            </c:numRef>
          </c:cat>
          <c:val>
            <c:numRef>
              <c:f>Feuil1!$B$2:$B$9</c:f>
              <c:numCache>
                <c:formatCode>General</c:formatCode>
                <c:ptCount val="8"/>
                <c:pt idx="0">
                  <c:v>4400</c:v>
                </c:pt>
                <c:pt idx="1">
                  <c:v>4700</c:v>
                </c:pt>
                <c:pt idx="2">
                  <c:v>5600</c:v>
                </c:pt>
                <c:pt idx="3">
                  <c:v>12000</c:v>
                </c:pt>
                <c:pt idx="4">
                  <c:v>35060</c:v>
                </c:pt>
                <c:pt idx="5">
                  <c:v>51000</c:v>
                </c:pt>
                <c:pt idx="6">
                  <c:v>133080</c:v>
                </c:pt>
                <c:pt idx="7">
                  <c:v>106543</c:v>
                </c:pt>
              </c:numCache>
            </c:numRef>
          </c:val>
        </c:ser>
        <c:axId val="115518848"/>
        <c:axId val="123380864"/>
      </c:barChart>
      <c:catAx>
        <c:axId val="115518848"/>
        <c:scaling>
          <c:orientation val="minMax"/>
        </c:scaling>
        <c:axPos val="b"/>
        <c:numFmt formatCode="General" sourceLinked="1"/>
        <c:tickLblPos val="nextTo"/>
        <c:crossAx val="123380864"/>
        <c:crosses val="autoZero"/>
        <c:auto val="1"/>
        <c:lblAlgn val="ctr"/>
        <c:lblOffset val="100"/>
      </c:catAx>
      <c:valAx>
        <c:axId val="123380864"/>
        <c:scaling>
          <c:orientation val="minMax"/>
        </c:scaling>
        <c:axPos val="l"/>
        <c:majorGridlines/>
        <c:numFmt formatCode="General" sourceLinked="1"/>
        <c:tickLblPos val="nextTo"/>
        <c:crossAx val="115518848"/>
        <c:crosses val="autoZero"/>
        <c:crossBetween val="between"/>
      </c:valAx>
    </c:plotArea>
    <c:plotVisOnly val="1"/>
  </c:chart>
  <c:txPr>
    <a:bodyPr/>
    <a:lstStyle/>
    <a:p>
      <a:pPr>
        <a:defRPr sz="1000"/>
      </a:pPr>
      <a:endParaRPr lang="fr-FR"/>
    </a:p>
  </c:txPr>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C22133-F87B-4988-B8F4-F9D90F79DD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8</Pages>
  <Words>1945</Words>
  <Characters>10699</Characters>
  <Application>Microsoft Office Word</Application>
  <DocSecurity>0</DocSecurity>
  <Lines>89</Lines>
  <Paragraphs>25</Paragraphs>
  <ScaleCrop>false</ScaleCrop>
  <HeadingPairs>
    <vt:vector size="2" baseType="variant">
      <vt:variant>
        <vt:lpstr>Titre</vt:lpstr>
      </vt:variant>
      <vt:variant>
        <vt:i4>1</vt:i4>
      </vt:variant>
    </vt:vector>
  </HeadingPairs>
  <TitlesOfParts>
    <vt:vector size="1" baseType="lpstr">
      <vt:lpstr>Les étapes :</vt:lpstr>
    </vt:vector>
  </TitlesOfParts>
  <Company/>
  <LinksUpToDate>false</LinksUpToDate>
  <CharactersWithSpaces>12619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Les étapes :</dc:title>
  <dc:creator>lb</dc:creator>
  <cp:lastModifiedBy>Lorente christophe</cp:lastModifiedBy>
  <cp:revision>4</cp:revision>
  <cp:lastPrinted>2011-03-15T14:40:00Z</cp:lastPrinted>
  <dcterms:created xsi:type="dcterms:W3CDTF">2011-04-06T18:07:00Z</dcterms:created>
  <dcterms:modified xsi:type="dcterms:W3CDTF">2011-04-06T18:20:00Z</dcterms:modified>
</cp:coreProperties>
</file>