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C6A85B" w14:textId="77777777" w:rsidR="00A6453D" w:rsidRDefault="00553BDC">
      <w:pPr>
        <w:pBdr>
          <w:top w:val="single" w:sz="4" w:space="1" w:color="auto"/>
          <w:left w:val="single" w:sz="4" w:space="4" w:color="auto"/>
          <w:bottom w:val="single" w:sz="4" w:space="1" w:color="auto"/>
          <w:right w:val="single" w:sz="4" w:space="4" w:color="auto"/>
        </w:pBdr>
        <w:jc w:val="center"/>
        <w:rPr>
          <w:rFonts w:ascii="Arial" w:eastAsia="Calibri" w:hAnsi="Arial" w:cs="Arial"/>
          <w:b/>
          <w:color w:val="000000" w:themeColor="text1"/>
          <w:sz w:val="32"/>
          <w:szCs w:val="32"/>
          <w:lang w:eastAsia="en-US"/>
        </w:rPr>
      </w:pPr>
      <w:r>
        <w:rPr>
          <w:rFonts w:ascii="Arial" w:eastAsia="Calibri" w:hAnsi="Arial" w:cs="Arial"/>
          <w:b/>
          <w:color w:val="000000" w:themeColor="text1"/>
          <w:sz w:val="32"/>
          <w:szCs w:val="32"/>
          <w:lang w:eastAsia="en-US"/>
        </w:rPr>
        <w:t>BREVET DE TECHNICIEN SUPERIEUR</w:t>
      </w:r>
    </w:p>
    <w:p w14:paraId="12358C52" w14:textId="77777777" w:rsidR="00A6453D" w:rsidRDefault="00553BDC">
      <w:pPr>
        <w:pBdr>
          <w:top w:val="single" w:sz="4" w:space="1" w:color="auto"/>
          <w:left w:val="single" w:sz="4" w:space="4" w:color="auto"/>
          <w:bottom w:val="single" w:sz="4" w:space="1" w:color="auto"/>
          <w:right w:val="single" w:sz="4" w:space="4" w:color="auto"/>
        </w:pBdr>
        <w:jc w:val="center"/>
        <w:rPr>
          <w:rFonts w:ascii="Arial" w:eastAsia="Calibri" w:hAnsi="Arial" w:cs="Arial"/>
          <w:color w:val="000000" w:themeColor="text1"/>
          <w:sz w:val="32"/>
          <w:szCs w:val="32"/>
          <w:lang w:eastAsia="en-US"/>
        </w:rPr>
      </w:pPr>
      <w:r>
        <w:rPr>
          <w:rFonts w:ascii="Arial" w:eastAsia="Calibri" w:hAnsi="Arial" w:cs="Arial"/>
          <w:b/>
          <w:color w:val="000000" w:themeColor="text1"/>
          <w:sz w:val="32"/>
          <w:szCs w:val="32"/>
          <w:lang w:eastAsia="en-US"/>
        </w:rPr>
        <w:t>Conseil et Commercialisation de Solutions Techniques</w:t>
      </w:r>
    </w:p>
    <w:p w14:paraId="2B54D06D" w14:textId="77777777" w:rsidR="00A6453D" w:rsidRDefault="00A6453D">
      <w:pPr>
        <w:jc w:val="both"/>
        <w:rPr>
          <w:rFonts w:ascii="Arial" w:eastAsia="Calibri" w:hAnsi="Arial" w:cs="Arial"/>
          <w:color w:val="000000" w:themeColor="text1"/>
          <w:sz w:val="28"/>
          <w:szCs w:val="28"/>
          <w:lang w:eastAsia="en-US"/>
        </w:rPr>
      </w:pPr>
    </w:p>
    <w:p w14:paraId="6FCCA6A2" w14:textId="77777777" w:rsidR="00A6453D" w:rsidRDefault="00A6453D">
      <w:pPr>
        <w:jc w:val="both"/>
        <w:rPr>
          <w:rFonts w:ascii="Arial" w:eastAsia="Calibri" w:hAnsi="Arial" w:cs="Arial"/>
          <w:color w:val="000000" w:themeColor="text1"/>
          <w:sz w:val="28"/>
          <w:szCs w:val="28"/>
          <w:lang w:eastAsia="en-US"/>
        </w:rPr>
      </w:pPr>
    </w:p>
    <w:p w14:paraId="1921882B" w14:textId="77777777" w:rsidR="00A6453D" w:rsidRDefault="00A6453D">
      <w:pPr>
        <w:jc w:val="both"/>
        <w:rPr>
          <w:rFonts w:ascii="Arial" w:eastAsia="Calibri" w:hAnsi="Arial" w:cs="Arial"/>
          <w:color w:val="000000" w:themeColor="text1"/>
          <w:sz w:val="28"/>
          <w:szCs w:val="28"/>
          <w:lang w:eastAsia="en-US"/>
        </w:rPr>
      </w:pPr>
    </w:p>
    <w:p w14:paraId="3671A214" w14:textId="330B62B7" w:rsidR="00A6453D" w:rsidRDefault="00553BDC">
      <w:pPr>
        <w:shd w:val="clear" w:color="FFFFFF" w:themeColor="background1" w:fill="FFFFFF" w:themeFill="background1"/>
        <w:jc w:val="center"/>
        <w:rPr>
          <w:rFonts w:ascii="Arial" w:eastAsia="Calibri" w:hAnsi="Arial" w:cs="Arial"/>
          <w:b/>
          <w:bCs/>
          <w:color w:val="000000" w:themeColor="text1"/>
          <w:sz w:val="28"/>
          <w:szCs w:val="28"/>
          <w:lang w:eastAsia="en-US"/>
        </w:rPr>
      </w:pPr>
      <w:r>
        <w:rPr>
          <w:rFonts w:ascii="Arial" w:eastAsia="Calibri" w:hAnsi="Arial" w:cs="Arial"/>
          <w:b/>
          <w:color w:val="000000" w:themeColor="text1"/>
          <w:sz w:val="28"/>
          <w:szCs w:val="28"/>
          <w:highlight w:val="white"/>
          <w:shd w:val="clear" w:color="FFFFFF" w:themeColor="background1" w:fill="FFFFFF" w:themeFill="background1"/>
          <w:lang w:eastAsia="en-US"/>
        </w:rPr>
        <w:t xml:space="preserve">E5 - </w:t>
      </w:r>
      <w:r>
        <w:rPr>
          <w:rFonts w:ascii="Arial" w:eastAsia="Calibri" w:hAnsi="Arial" w:cs="Arial"/>
          <w:b/>
          <w:color w:val="000000" w:themeColor="text1"/>
          <w:sz w:val="28"/>
          <w:szCs w:val="28"/>
          <w:shd w:val="clear" w:color="FFFFFF" w:themeColor="background1" w:fill="FFFFFF" w:themeFill="background1"/>
          <w:lang w:eastAsia="en-US"/>
        </w:rPr>
        <w:t>MANAGEMENT DE L’ACTIVIT</w:t>
      </w:r>
      <w:r w:rsidR="00D939DD">
        <w:rPr>
          <w:rFonts w:ascii="Arial" w:eastAsia="Calibri" w:hAnsi="Arial" w:cs="Arial"/>
          <w:b/>
          <w:color w:val="000000" w:themeColor="text1"/>
          <w:sz w:val="28"/>
          <w:szCs w:val="28"/>
          <w:shd w:val="clear" w:color="FFFFFF" w:themeColor="background1" w:fill="FFFFFF" w:themeFill="background1"/>
          <w:lang w:eastAsia="en-US"/>
        </w:rPr>
        <w:t>É</w:t>
      </w:r>
      <w:r>
        <w:rPr>
          <w:rFonts w:ascii="Arial" w:eastAsia="Calibri" w:hAnsi="Arial" w:cs="Arial"/>
          <w:b/>
          <w:color w:val="000000" w:themeColor="text1"/>
          <w:sz w:val="28"/>
          <w:szCs w:val="28"/>
          <w:shd w:val="clear" w:color="FFFFFF" w:themeColor="background1" w:fill="FFFFFF" w:themeFill="background1"/>
          <w:lang w:eastAsia="en-US"/>
        </w:rPr>
        <w:t xml:space="preserve"> </w:t>
      </w:r>
    </w:p>
    <w:p w14:paraId="4063A58B" w14:textId="0CFB14DE" w:rsidR="00A6453D" w:rsidRDefault="00553BDC">
      <w:pPr>
        <w:shd w:val="clear" w:color="FFFFFF" w:themeColor="background1" w:fill="FFFFFF" w:themeFill="background1"/>
        <w:jc w:val="center"/>
        <w:rPr>
          <w:rFonts w:ascii="Arial" w:eastAsia="Calibri" w:hAnsi="Arial" w:cs="Arial"/>
          <w:b/>
          <w:bCs/>
          <w:color w:val="000000" w:themeColor="text1"/>
          <w:sz w:val="28"/>
          <w:szCs w:val="28"/>
          <w:highlight w:val="yellow"/>
        </w:rPr>
      </w:pPr>
      <w:r>
        <w:rPr>
          <w:rFonts w:ascii="Arial" w:eastAsia="Calibri" w:hAnsi="Arial" w:cs="Arial"/>
          <w:b/>
          <w:color w:val="000000" w:themeColor="text1"/>
          <w:sz w:val="28"/>
          <w:szCs w:val="28"/>
          <w:shd w:val="clear" w:color="FFFFFF" w:themeColor="background1" w:fill="FFFFFF" w:themeFill="background1"/>
          <w:lang w:eastAsia="en-US"/>
        </w:rPr>
        <w:t>TECHNICO</w:t>
      </w:r>
      <w:r w:rsidR="00D939DD">
        <w:rPr>
          <w:rFonts w:ascii="Arial" w:eastAsia="Calibri" w:hAnsi="Arial" w:cs="Arial"/>
          <w:b/>
          <w:color w:val="000000" w:themeColor="text1"/>
          <w:sz w:val="28"/>
          <w:szCs w:val="28"/>
          <w:shd w:val="clear" w:color="FFFFFF" w:themeColor="background1" w:fill="FFFFFF" w:themeFill="background1"/>
          <w:lang w:eastAsia="en-US"/>
        </w:rPr>
        <w:t>-</w:t>
      </w:r>
      <w:r>
        <w:rPr>
          <w:rFonts w:ascii="Arial" w:eastAsia="Calibri" w:hAnsi="Arial" w:cs="Arial"/>
          <w:b/>
          <w:color w:val="000000" w:themeColor="text1"/>
          <w:sz w:val="28"/>
          <w:szCs w:val="28"/>
          <w:shd w:val="clear" w:color="FFFFFF" w:themeColor="background1" w:fill="FFFFFF" w:themeFill="background1"/>
          <w:lang w:eastAsia="en-US"/>
        </w:rPr>
        <w:t>COMMERCIALE</w:t>
      </w:r>
    </w:p>
    <w:p w14:paraId="49D29BE3" w14:textId="77777777" w:rsidR="00A6453D" w:rsidRDefault="00A6453D">
      <w:pPr>
        <w:jc w:val="center"/>
        <w:rPr>
          <w:rFonts w:ascii="Arial" w:eastAsia="Calibri" w:hAnsi="Arial" w:cs="Arial"/>
          <w:color w:val="000000" w:themeColor="text1"/>
          <w:sz w:val="28"/>
          <w:szCs w:val="28"/>
          <w:lang w:eastAsia="en-US"/>
        </w:rPr>
      </w:pPr>
    </w:p>
    <w:p w14:paraId="2FB33DDD" w14:textId="77777777" w:rsidR="00A6453D" w:rsidRDefault="00A6453D">
      <w:pPr>
        <w:jc w:val="center"/>
        <w:rPr>
          <w:rFonts w:ascii="Arial" w:eastAsia="Calibri" w:hAnsi="Arial" w:cs="Arial"/>
          <w:color w:val="000000" w:themeColor="text1"/>
          <w:sz w:val="28"/>
          <w:szCs w:val="28"/>
          <w:lang w:eastAsia="en-US"/>
        </w:rPr>
      </w:pPr>
    </w:p>
    <w:p w14:paraId="0A591E6E" w14:textId="77777777" w:rsidR="00A6453D" w:rsidRDefault="00A6453D">
      <w:pPr>
        <w:jc w:val="center"/>
        <w:rPr>
          <w:rFonts w:ascii="Arial" w:eastAsia="Calibri" w:hAnsi="Arial" w:cs="Arial"/>
          <w:color w:val="000000" w:themeColor="text1"/>
          <w:sz w:val="28"/>
          <w:szCs w:val="28"/>
          <w:lang w:eastAsia="en-US"/>
        </w:rPr>
      </w:pPr>
    </w:p>
    <w:p w14:paraId="17F11EF5" w14:textId="77777777" w:rsidR="00A6453D" w:rsidRDefault="00A6453D">
      <w:pPr>
        <w:jc w:val="center"/>
        <w:rPr>
          <w:rFonts w:ascii="Arial" w:eastAsia="Calibri" w:hAnsi="Arial" w:cs="Arial"/>
          <w:color w:val="000000" w:themeColor="text1"/>
          <w:sz w:val="28"/>
          <w:szCs w:val="28"/>
          <w:lang w:eastAsia="en-US"/>
        </w:rPr>
      </w:pPr>
    </w:p>
    <w:p w14:paraId="183D4AF0" w14:textId="77777777" w:rsidR="00A6453D" w:rsidRDefault="00A6453D">
      <w:pPr>
        <w:jc w:val="center"/>
        <w:rPr>
          <w:rFonts w:ascii="Arial" w:eastAsia="Calibri" w:hAnsi="Arial" w:cs="Arial"/>
          <w:color w:val="000000" w:themeColor="text1"/>
          <w:sz w:val="28"/>
          <w:szCs w:val="28"/>
          <w:lang w:eastAsia="en-US"/>
        </w:rPr>
      </w:pPr>
    </w:p>
    <w:p w14:paraId="027099EE" w14:textId="77777777" w:rsidR="00A6453D" w:rsidRDefault="00553BDC">
      <w:pPr>
        <w:jc w:val="center"/>
        <w:rPr>
          <w:rFonts w:ascii="Arial" w:eastAsia="Calibri" w:hAnsi="Arial" w:cs="Arial"/>
          <w:b/>
          <w:color w:val="000000" w:themeColor="text1"/>
          <w:sz w:val="32"/>
          <w:szCs w:val="32"/>
          <w:highlight w:val="white"/>
        </w:rPr>
      </w:pPr>
      <w:r>
        <w:rPr>
          <w:rFonts w:ascii="Arial" w:eastAsia="Calibri" w:hAnsi="Arial" w:cs="Arial"/>
          <w:b/>
          <w:color w:val="000000" w:themeColor="text1"/>
          <w:sz w:val="32"/>
          <w:szCs w:val="32"/>
          <w:lang w:eastAsia="en-US"/>
        </w:rPr>
        <w:t xml:space="preserve">SESSION </w:t>
      </w:r>
      <w:r>
        <w:rPr>
          <w:rFonts w:ascii="Arial" w:eastAsia="Calibri" w:hAnsi="Arial" w:cs="Arial"/>
          <w:b/>
          <w:color w:val="000000" w:themeColor="text1"/>
          <w:sz w:val="32"/>
          <w:szCs w:val="32"/>
          <w:highlight w:val="white"/>
          <w:lang w:eastAsia="en-US"/>
        </w:rPr>
        <w:t>20</w:t>
      </w:r>
      <w:r>
        <w:rPr>
          <w:rFonts w:ascii="Arial" w:eastAsia="Calibri" w:hAnsi="Arial" w:cs="Arial"/>
          <w:b/>
          <w:color w:val="000000" w:themeColor="text1"/>
          <w:sz w:val="32"/>
          <w:szCs w:val="32"/>
          <w:lang w:eastAsia="en-US"/>
        </w:rPr>
        <w:t>24</w:t>
      </w:r>
    </w:p>
    <w:p w14:paraId="34CDF08A" w14:textId="77777777" w:rsidR="00A6453D" w:rsidRDefault="00A6453D">
      <w:pPr>
        <w:pBdr>
          <w:bottom w:val="single" w:sz="12" w:space="1" w:color="auto"/>
        </w:pBdr>
        <w:ind w:left="3969" w:right="3827"/>
        <w:jc w:val="center"/>
        <w:rPr>
          <w:rFonts w:ascii="Arial" w:eastAsia="Calibri" w:hAnsi="Arial" w:cs="Arial"/>
          <w:b/>
          <w:color w:val="000000" w:themeColor="text1"/>
          <w:sz w:val="28"/>
          <w:szCs w:val="28"/>
          <w:lang w:eastAsia="en-US"/>
        </w:rPr>
      </w:pPr>
    </w:p>
    <w:p w14:paraId="5B91B700" w14:textId="77777777" w:rsidR="00A6453D" w:rsidRDefault="00A6453D">
      <w:pPr>
        <w:pBdr>
          <w:bottom w:val="single" w:sz="12" w:space="1" w:color="auto"/>
        </w:pBdr>
        <w:ind w:left="3969" w:right="3827"/>
        <w:jc w:val="center"/>
        <w:rPr>
          <w:rFonts w:ascii="Arial" w:eastAsia="Calibri" w:hAnsi="Arial" w:cs="Arial"/>
          <w:b/>
          <w:color w:val="000000" w:themeColor="text1"/>
          <w:sz w:val="28"/>
          <w:szCs w:val="28"/>
          <w:lang w:eastAsia="en-US"/>
        </w:rPr>
      </w:pPr>
    </w:p>
    <w:p w14:paraId="002655D1" w14:textId="77777777" w:rsidR="00A6453D" w:rsidRDefault="00A6453D">
      <w:pPr>
        <w:jc w:val="center"/>
        <w:rPr>
          <w:rFonts w:ascii="Arial" w:eastAsia="Calibri" w:hAnsi="Arial" w:cs="Arial"/>
          <w:color w:val="000000" w:themeColor="text1"/>
          <w:sz w:val="28"/>
          <w:szCs w:val="28"/>
          <w:lang w:eastAsia="en-US"/>
        </w:rPr>
      </w:pPr>
    </w:p>
    <w:p w14:paraId="59B6EC18" w14:textId="77777777" w:rsidR="00A6453D" w:rsidRDefault="00A6453D">
      <w:pPr>
        <w:jc w:val="center"/>
        <w:rPr>
          <w:rFonts w:ascii="Arial" w:eastAsia="Calibri" w:hAnsi="Arial" w:cs="Arial"/>
          <w:color w:val="000000" w:themeColor="text1"/>
          <w:sz w:val="28"/>
          <w:szCs w:val="28"/>
          <w:lang w:eastAsia="en-US"/>
        </w:rPr>
      </w:pPr>
    </w:p>
    <w:p w14:paraId="598C4543" w14:textId="77777777" w:rsidR="00A6453D" w:rsidRDefault="00553BDC">
      <w:pPr>
        <w:jc w:val="center"/>
        <w:rPr>
          <w:rFonts w:ascii="Arial" w:eastAsia="Calibri" w:hAnsi="Arial" w:cs="Arial"/>
          <w:b/>
          <w:color w:val="000000" w:themeColor="text1"/>
          <w:sz w:val="28"/>
          <w:szCs w:val="28"/>
          <w:lang w:eastAsia="en-US"/>
        </w:rPr>
      </w:pPr>
      <w:r>
        <w:rPr>
          <w:rFonts w:ascii="Arial" w:eastAsia="Calibri" w:hAnsi="Arial" w:cs="Arial"/>
          <w:b/>
          <w:color w:val="000000" w:themeColor="text1"/>
          <w:sz w:val="28"/>
          <w:szCs w:val="28"/>
          <w:lang w:eastAsia="en-US"/>
        </w:rPr>
        <w:t>Durée : 4 heures</w:t>
      </w:r>
    </w:p>
    <w:p w14:paraId="7549FCD2" w14:textId="77777777" w:rsidR="00A6453D" w:rsidRDefault="00553BDC">
      <w:pPr>
        <w:jc w:val="center"/>
        <w:rPr>
          <w:rFonts w:ascii="Arial" w:eastAsia="Calibri" w:hAnsi="Arial" w:cs="Arial"/>
          <w:b/>
          <w:color w:val="000000" w:themeColor="text1"/>
          <w:sz w:val="28"/>
          <w:szCs w:val="28"/>
          <w:lang w:eastAsia="en-US"/>
        </w:rPr>
      </w:pPr>
      <w:r>
        <w:rPr>
          <w:rFonts w:ascii="Arial" w:eastAsia="Calibri" w:hAnsi="Arial" w:cs="Arial"/>
          <w:b/>
          <w:color w:val="000000" w:themeColor="text1"/>
          <w:sz w:val="28"/>
          <w:szCs w:val="28"/>
          <w:lang w:eastAsia="en-US"/>
        </w:rPr>
        <w:t>Coefficient : 4</w:t>
      </w:r>
    </w:p>
    <w:p w14:paraId="3274EA31" w14:textId="77777777" w:rsidR="00A6453D" w:rsidRDefault="00A6453D">
      <w:pPr>
        <w:jc w:val="both"/>
        <w:rPr>
          <w:rFonts w:ascii="Arial" w:eastAsia="Calibri" w:hAnsi="Arial" w:cs="Arial"/>
          <w:b/>
          <w:color w:val="000000" w:themeColor="text1"/>
          <w:sz w:val="28"/>
          <w:szCs w:val="28"/>
        </w:rPr>
      </w:pPr>
    </w:p>
    <w:p w14:paraId="4A4934D7" w14:textId="77777777" w:rsidR="00A6453D" w:rsidRDefault="00A6453D">
      <w:pPr>
        <w:jc w:val="both"/>
        <w:rPr>
          <w:rFonts w:ascii="Arial" w:eastAsia="Calibri" w:hAnsi="Arial" w:cs="Arial"/>
          <w:b/>
          <w:color w:val="000000" w:themeColor="text1"/>
          <w:sz w:val="28"/>
          <w:szCs w:val="28"/>
        </w:rPr>
      </w:pPr>
    </w:p>
    <w:p w14:paraId="757CEA2E" w14:textId="77777777" w:rsidR="00A6453D" w:rsidRDefault="00A6453D">
      <w:pPr>
        <w:jc w:val="both"/>
        <w:rPr>
          <w:rFonts w:ascii="Arial" w:eastAsia="Calibri" w:hAnsi="Arial" w:cs="Arial"/>
          <w:b/>
          <w:color w:val="000000" w:themeColor="text1"/>
          <w:sz w:val="28"/>
          <w:szCs w:val="28"/>
        </w:rPr>
      </w:pPr>
    </w:p>
    <w:p w14:paraId="5430CAE4" w14:textId="77777777" w:rsidR="00A6453D" w:rsidRDefault="00A6453D">
      <w:pPr>
        <w:jc w:val="both"/>
        <w:rPr>
          <w:rFonts w:ascii="Arial" w:eastAsia="Calibri" w:hAnsi="Arial" w:cs="Arial"/>
          <w:b/>
          <w:color w:val="000000" w:themeColor="text1"/>
          <w:sz w:val="28"/>
          <w:szCs w:val="28"/>
          <w:u w:val="single"/>
        </w:rPr>
      </w:pPr>
    </w:p>
    <w:p w14:paraId="6EE4611F" w14:textId="77777777" w:rsidR="00A6453D" w:rsidRDefault="00A6453D">
      <w:pPr>
        <w:jc w:val="both"/>
        <w:rPr>
          <w:rFonts w:ascii="Arial" w:eastAsia="Calibri" w:hAnsi="Arial" w:cs="Arial"/>
          <w:b/>
          <w:color w:val="000000" w:themeColor="text1"/>
          <w:sz w:val="28"/>
          <w:szCs w:val="28"/>
          <w:u w:val="single"/>
        </w:rPr>
      </w:pPr>
    </w:p>
    <w:p w14:paraId="4A6EC95D" w14:textId="77777777" w:rsidR="00A6453D" w:rsidRDefault="00A6453D">
      <w:pPr>
        <w:jc w:val="both"/>
        <w:rPr>
          <w:rFonts w:ascii="Arial" w:eastAsia="Calibri" w:hAnsi="Arial" w:cs="Arial"/>
          <w:b/>
          <w:color w:val="000000" w:themeColor="text1"/>
          <w:sz w:val="28"/>
          <w:szCs w:val="28"/>
          <w:u w:val="single"/>
        </w:rPr>
      </w:pPr>
    </w:p>
    <w:p w14:paraId="172FCC3B" w14:textId="77777777" w:rsidR="00A6453D" w:rsidRDefault="00553BDC">
      <w:pPr>
        <w:jc w:val="both"/>
        <w:rPr>
          <w:rFonts w:ascii="Arial" w:eastAsia="Calibri" w:hAnsi="Arial" w:cs="Arial"/>
          <w:color w:val="000000" w:themeColor="text1"/>
          <w:sz w:val="24"/>
        </w:rPr>
      </w:pPr>
      <w:r>
        <w:rPr>
          <w:rFonts w:ascii="Arial" w:eastAsia="Calibri" w:hAnsi="Arial" w:cs="Arial"/>
          <w:b/>
          <w:color w:val="000000" w:themeColor="text1"/>
          <w:sz w:val="24"/>
          <w:u w:val="single"/>
        </w:rPr>
        <w:t>Matériel autorisé</w:t>
      </w:r>
      <w:r>
        <w:rPr>
          <w:rFonts w:ascii="Arial" w:eastAsia="Calibri" w:hAnsi="Arial" w:cs="Arial"/>
          <w:color w:val="000000" w:themeColor="text1"/>
          <w:sz w:val="24"/>
        </w:rPr>
        <w:t xml:space="preserve"> : </w:t>
      </w:r>
    </w:p>
    <w:p w14:paraId="1FBAA5F0" w14:textId="77777777" w:rsidR="00A6453D" w:rsidRDefault="00A6453D">
      <w:pPr>
        <w:jc w:val="both"/>
        <w:rPr>
          <w:rFonts w:ascii="Arial" w:eastAsia="Calibri" w:hAnsi="Arial" w:cs="Arial"/>
          <w:color w:val="000000" w:themeColor="text1"/>
          <w:sz w:val="24"/>
        </w:rPr>
      </w:pPr>
    </w:p>
    <w:p w14:paraId="567CABFF" w14:textId="77777777" w:rsidR="00A6453D" w:rsidRDefault="00553BDC">
      <w:pPr>
        <w:rPr>
          <w:rFonts w:ascii="Arial" w:hAnsi="Arial" w:cs="Arial"/>
          <w:color w:val="000000" w:themeColor="text1"/>
          <w:sz w:val="24"/>
        </w:rPr>
      </w:pPr>
      <w:r>
        <w:rPr>
          <w:rFonts w:ascii="Arial" w:hAnsi="Arial" w:cs="Arial"/>
          <w:color w:val="000000" w:themeColor="text1"/>
          <w:sz w:val="24"/>
        </w:rPr>
        <w:t>L’usage de la calculatrice avec mode examen actif est autorisé.</w:t>
      </w:r>
      <w:r>
        <w:rPr>
          <w:rFonts w:ascii="Arial" w:hAnsi="Arial" w:cs="Arial"/>
          <w:color w:val="000000" w:themeColor="text1"/>
          <w:sz w:val="24"/>
        </w:rPr>
        <w:br/>
        <w:t>L’usage de la calculatrice sans mémoire, « type collège » est autorisé.</w:t>
      </w:r>
    </w:p>
    <w:p w14:paraId="07DF3E3E" w14:textId="77777777" w:rsidR="00A6453D" w:rsidRDefault="00A6453D">
      <w:pPr>
        <w:jc w:val="both"/>
        <w:rPr>
          <w:rFonts w:ascii="Arial" w:eastAsia="Calibri" w:hAnsi="Arial" w:cs="Arial"/>
          <w:color w:val="000000" w:themeColor="text1"/>
          <w:sz w:val="24"/>
          <w:lang w:eastAsia="en-US"/>
        </w:rPr>
      </w:pPr>
    </w:p>
    <w:p w14:paraId="1A637384" w14:textId="77777777" w:rsidR="00A6453D" w:rsidRDefault="00553BDC">
      <w:pPr>
        <w:jc w:val="both"/>
        <w:rPr>
          <w:rFonts w:ascii="Arial" w:eastAsia="Calibri" w:hAnsi="Arial" w:cs="Arial"/>
          <w:b/>
          <w:color w:val="000000" w:themeColor="text1"/>
          <w:sz w:val="24"/>
          <w:u w:val="single"/>
          <w:lang w:eastAsia="en-US"/>
        </w:rPr>
      </w:pPr>
      <w:r>
        <w:rPr>
          <w:rFonts w:ascii="Arial" w:eastAsia="Calibri" w:hAnsi="Arial" w:cs="Arial"/>
          <w:b/>
          <w:color w:val="000000" w:themeColor="text1"/>
          <w:sz w:val="24"/>
          <w:u w:val="single"/>
          <w:lang w:eastAsia="en-US"/>
        </w:rPr>
        <w:t>Tout autre document est interdit.</w:t>
      </w:r>
    </w:p>
    <w:p w14:paraId="7453621F" w14:textId="77777777" w:rsidR="00A6453D" w:rsidRDefault="00A6453D">
      <w:pPr>
        <w:jc w:val="both"/>
        <w:rPr>
          <w:rFonts w:ascii="Arial" w:eastAsia="Calibri" w:hAnsi="Arial" w:cs="Arial"/>
          <w:b/>
          <w:color w:val="000000" w:themeColor="text1"/>
          <w:sz w:val="24"/>
          <w:u w:val="single"/>
          <w:lang w:eastAsia="en-US"/>
        </w:rPr>
      </w:pPr>
    </w:p>
    <w:p w14:paraId="3DE830EE" w14:textId="77777777" w:rsidR="00A6453D" w:rsidRDefault="00A6453D">
      <w:pPr>
        <w:jc w:val="both"/>
        <w:rPr>
          <w:rFonts w:ascii="Arial" w:eastAsia="Calibri" w:hAnsi="Arial" w:cs="Arial"/>
          <w:b/>
          <w:color w:val="000000" w:themeColor="text1"/>
          <w:sz w:val="24"/>
          <w:u w:val="single"/>
          <w:lang w:eastAsia="en-US"/>
        </w:rPr>
      </w:pPr>
    </w:p>
    <w:p w14:paraId="0FA9E312" w14:textId="77777777" w:rsidR="00A6453D" w:rsidRDefault="00A6453D">
      <w:pPr>
        <w:jc w:val="both"/>
        <w:rPr>
          <w:rFonts w:ascii="Arial" w:eastAsia="Calibri" w:hAnsi="Arial" w:cs="Arial"/>
          <w:color w:val="000000" w:themeColor="text1"/>
          <w:sz w:val="24"/>
          <w:lang w:eastAsia="en-US"/>
        </w:rPr>
      </w:pPr>
    </w:p>
    <w:p w14:paraId="0378DD65" w14:textId="77777777" w:rsidR="00A6453D" w:rsidRDefault="00A6453D">
      <w:pPr>
        <w:jc w:val="both"/>
        <w:rPr>
          <w:rFonts w:ascii="Arial" w:eastAsia="Calibri" w:hAnsi="Arial" w:cs="Arial"/>
          <w:color w:val="000000" w:themeColor="text1"/>
          <w:sz w:val="24"/>
          <w:lang w:eastAsia="en-US"/>
        </w:rPr>
      </w:pPr>
    </w:p>
    <w:p w14:paraId="4ED2137A" w14:textId="77777777" w:rsidR="00A6453D" w:rsidRDefault="00A6453D">
      <w:pPr>
        <w:jc w:val="both"/>
        <w:rPr>
          <w:rFonts w:ascii="Arial" w:eastAsia="Calibri" w:hAnsi="Arial" w:cs="Arial"/>
          <w:color w:val="000000" w:themeColor="text1"/>
          <w:sz w:val="24"/>
          <w:lang w:eastAsia="en-US"/>
        </w:rPr>
      </w:pPr>
    </w:p>
    <w:p w14:paraId="6C421A77" w14:textId="77777777" w:rsidR="00A6453D" w:rsidRDefault="00A6453D">
      <w:pPr>
        <w:jc w:val="both"/>
        <w:rPr>
          <w:rFonts w:ascii="Arial" w:eastAsia="Calibri" w:hAnsi="Arial" w:cs="Arial"/>
          <w:color w:val="000000" w:themeColor="text1"/>
          <w:sz w:val="24"/>
          <w:lang w:eastAsia="en-US"/>
        </w:rPr>
      </w:pPr>
    </w:p>
    <w:p w14:paraId="3EFE3DB1" w14:textId="77777777" w:rsidR="00A6453D" w:rsidRDefault="00A6453D">
      <w:pPr>
        <w:jc w:val="both"/>
        <w:rPr>
          <w:rFonts w:ascii="Arial" w:eastAsia="Calibri" w:hAnsi="Arial" w:cs="Arial"/>
          <w:color w:val="000000" w:themeColor="text1"/>
          <w:sz w:val="24"/>
          <w:lang w:eastAsia="en-US"/>
        </w:rPr>
      </w:pPr>
    </w:p>
    <w:p w14:paraId="3A918FE2" w14:textId="77777777" w:rsidR="00A6453D" w:rsidRDefault="00553BDC">
      <w:pPr>
        <w:jc w:val="center"/>
        <w:rPr>
          <w:rFonts w:ascii="Arial" w:eastAsia="Calibri" w:hAnsi="Arial" w:cs="Arial"/>
          <w:color w:val="000000" w:themeColor="text1"/>
          <w:sz w:val="24"/>
          <w:lang w:eastAsia="en-US"/>
        </w:rPr>
      </w:pPr>
      <w:r>
        <w:rPr>
          <w:rFonts w:ascii="Arial" w:eastAsia="Calibri" w:hAnsi="Arial" w:cs="Arial"/>
          <w:color w:val="000000" w:themeColor="text1"/>
          <w:sz w:val="24"/>
          <w:lang w:eastAsia="en-US"/>
        </w:rPr>
        <w:t>Dès que le sujet vous est remis, assurez-vous qu'il est complet.</w:t>
      </w:r>
    </w:p>
    <w:p w14:paraId="7D49B01B" w14:textId="18E46BB8" w:rsidR="00A6453D" w:rsidRDefault="00553BDC">
      <w:pPr>
        <w:jc w:val="center"/>
        <w:rPr>
          <w:rFonts w:ascii="Arial" w:eastAsia="Calibri" w:hAnsi="Arial" w:cs="Arial"/>
          <w:color w:val="000000" w:themeColor="text1"/>
          <w:sz w:val="24"/>
          <w:lang w:eastAsia="en-US"/>
        </w:rPr>
      </w:pPr>
      <w:r>
        <w:rPr>
          <w:rFonts w:ascii="Arial" w:eastAsia="Calibri" w:hAnsi="Arial" w:cs="Arial"/>
          <w:color w:val="000000" w:themeColor="text1"/>
          <w:sz w:val="24"/>
          <w:lang w:eastAsia="en-US"/>
        </w:rPr>
        <w:t>Le sujet se compose de 1</w:t>
      </w:r>
      <w:r w:rsidR="00467680">
        <w:rPr>
          <w:rFonts w:ascii="Arial" w:eastAsia="Calibri" w:hAnsi="Arial" w:cs="Arial"/>
          <w:color w:val="000000" w:themeColor="text1"/>
          <w:sz w:val="24"/>
          <w:lang w:eastAsia="en-US"/>
        </w:rPr>
        <w:t>6</w:t>
      </w:r>
      <w:r>
        <w:rPr>
          <w:rFonts w:ascii="Arial" w:eastAsia="Calibri" w:hAnsi="Arial" w:cs="Arial"/>
          <w:color w:val="000000" w:themeColor="text1"/>
          <w:sz w:val="24"/>
          <w:lang w:eastAsia="en-US"/>
        </w:rPr>
        <w:t xml:space="preserve"> pages, numérotées de 1/1</w:t>
      </w:r>
      <w:r w:rsidR="00467680">
        <w:rPr>
          <w:rFonts w:ascii="Arial" w:eastAsia="Calibri" w:hAnsi="Arial" w:cs="Arial"/>
          <w:color w:val="000000" w:themeColor="text1"/>
          <w:sz w:val="24"/>
          <w:lang w:eastAsia="en-US"/>
        </w:rPr>
        <w:t xml:space="preserve">6 </w:t>
      </w:r>
      <w:r>
        <w:rPr>
          <w:rFonts w:ascii="Arial" w:eastAsia="Calibri" w:hAnsi="Arial" w:cs="Arial"/>
          <w:color w:val="000000" w:themeColor="text1"/>
          <w:sz w:val="24"/>
          <w:lang w:eastAsia="en-US"/>
        </w:rPr>
        <w:t xml:space="preserve">à </w:t>
      </w:r>
      <w:r w:rsidR="00467680">
        <w:rPr>
          <w:rFonts w:ascii="Arial" w:eastAsia="Calibri" w:hAnsi="Arial" w:cs="Arial"/>
          <w:color w:val="000000" w:themeColor="text1"/>
          <w:sz w:val="24"/>
          <w:lang w:eastAsia="en-US"/>
        </w:rPr>
        <w:t>16</w:t>
      </w:r>
      <w:r>
        <w:rPr>
          <w:rFonts w:ascii="Arial" w:eastAsia="Calibri" w:hAnsi="Arial" w:cs="Arial"/>
          <w:color w:val="000000" w:themeColor="text1"/>
          <w:sz w:val="24"/>
          <w:lang w:eastAsia="en-US"/>
        </w:rPr>
        <w:t>/</w:t>
      </w:r>
      <w:r w:rsidR="00467680">
        <w:rPr>
          <w:rFonts w:ascii="Arial" w:eastAsia="Calibri" w:hAnsi="Arial" w:cs="Arial"/>
          <w:color w:val="000000" w:themeColor="text1"/>
          <w:sz w:val="24"/>
          <w:lang w:eastAsia="en-US"/>
        </w:rPr>
        <w:t>16</w:t>
      </w:r>
      <w:r>
        <w:rPr>
          <w:rFonts w:ascii="Arial" w:eastAsia="Calibri" w:hAnsi="Arial" w:cs="Arial"/>
          <w:color w:val="000000" w:themeColor="text1"/>
          <w:sz w:val="24"/>
          <w:lang w:eastAsia="en-US"/>
        </w:rPr>
        <w:t>.</w:t>
      </w:r>
    </w:p>
    <w:p w14:paraId="0EF6084D" w14:textId="77777777" w:rsidR="00A6453D" w:rsidRDefault="00A6453D">
      <w:pPr>
        <w:jc w:val="both"/>
        <w:rPr>
          <w:rFonts w:ascii="Arial" w:eastAsia="Calibri" w:hAnsi="Arial" w:cs="Arial"/>
          <w:color w:val="000000" w:themeColor="text1"/>
          <w:sz w:val="28"/>
          <w:szCs w:val="28"/>
          <w:lang w:eastAsia="en-US"/>
        </w:rPr>
      </w:pPr>
    </w:p>
    <w:p w14:paraId="0FA93BA1" w14:textId="77777777" w:rsidR="00A6453D" w:rsidRDefault="00A6453D">
      <w:pPr>
        <w:jc w:val="both"/>
        <w:rPr>
          <w:rFonts w:ascii="Arial" w:eastAsia="Calibri" w:hAnsi="Arial" w:cs="Arial"/>
          <w:color w:val="000000" w:themeColor="text1"/>
          <w:sz w:val="28"/>
          <w:szCs w:val="28"/>
          <w:lang w:eastAsia="en-US"/>
        </w:rPr>
      </w:pPr>
    </w:p>
    <w:p w14:paraId="6A61582B" w14:textId="77777777" w:rsidR="00A6453D" w:rsidRDefault="00A6453D">
      <w:pPr>
        <w:jc w:val="both"/>
        <w:rPr>
          <w:rFonts w:ascii="Arial" w:eastAsia="Calibri" w:hAnsi="Arial" w:cs="Arial"/>
          <w:color w:val="000000" w:themeColor="text1"/>
          <w:sz w:val="28"/>
          <w:szCs w:val="28"/>
          <w:lang w:eastAsia="en-US"/>
        </w:rPr>
      </w:pPr>
    </w:p>
    <w:p w14:paraId="51562BCE" w14:textId="77777777" w:rsidR="00A6453D" w:rsidRDefault="00A6453D">
      <w:pPr>
        <w:jc w:val="both"/>
        <w:rPr>
          <w:rFonts w:ascii="Arial" w:eastAsia="Calibri" w:hAnsi="Arial" w:cs="Arial"/>
          <w:color w:val="000000" w:themeColor="text1"/>
          <w:sz w:val="24"/>
          <w:lang w:eastAsia="en-US"/>
        </w:rPr>
      </w:pPr>
    </w:p>
    <w:p w14:paraId="71DB70C6" w14:textId="02C18FBE" w:rsidR="00A6453D" w:rsidRDefault="00553BDC">
      <w:pPr>
        <w:pBdr>
          <w:top w:val="single" w:sz="4" w:space="1" w:color="auto"/>
          <w:left w:val="single" w:sz="4" w:space="4" w:color="auto"/>
          <w:bottom w:val="single" w:sz="4" w:space="1" w:color="auto"/>
          <w:right w:val="single" w:sz="4" w:space="4" w:color="auto"/>
        </w:pBdr>
        <w:jc w:val="center"/>
        <w:rPr>
          <w:rFonts w:ascii="Arial" w:eastAsia="Calibri" w:hAnsi="Arial" w:cs="Arial"/>
          <w:b/>
          <w:bCs/>
          <w:color w:val="000000" w:themeColor="text1"/>
          <w:sz w:val="28"/>
          <w:szCs w:val="28"/>
          <w:lang w:eastAsia="en-US"/>
        </w:rPr>
      </w:pPr>
      <w:r>
        <w:rPr>
          <w:rFonts w:ascii="Arial" w:eastAsia="Calibri" w:hAnsi="Arial" w:cs="Arial"/>
          <w:b/>
          <w:bCs/>
          <w:color w:val="000000" w:themeColor="text1"/>
          <w:sz w:val="28"/>
          <w:szCs w:val="28"/>
          <w:lang w:eastAsia="en-US"/>
        </w:rPr>
        <w:lastRenderedPageBreak/>
        <w:t>S</w:t>
      </w:r>
      <w:r w:rsidR="00230EC7">
        <w:rPr>
          <w:rFonts w:ascii="Arial" w:eastAsia="Calibri" w:hAnsi="Arial" w:cs="Arial"/>
          <w:b/>
          <w:bCs/>
          <w:color w:val="000000" w:themeColor="text1"/>
          <w:sz w:val="28"/>
          <w:szCs w:val="28"/>
          <w:lang w:eastAsia="en-US"/>
        </w:rPr>
        <w:t>ociété</w:t>
      </w:r>
      <w:r>
        <w:rPr>
          <w:rFonts w:ascii="Arial" w:eastAsia="Calibri" w:hAnsi="Arial" w:cs="Arial"/>
          <w:b/>
          <w:bCs/>
          <w:color w:val="000000" w:themeColor="text1"/>
          <w:sz w:val="28"/>
          <w:szCs w:val="28"/>
          <w:lang w:eastAsia="en-US"/>
        </w:rPr>
        <w:t xml:space="preserve"> CSI</w:t>
      </w:r>
    </w:p>
    <w:p w14:paraId="0A824E33" w14:textId="77777777" w:rsidR="00A6453D" w:rsidRDefault="00A6453D">
      <w:pPr>
        <w:rPr>
          <w:rFonts w:ascii="Arial" w:eastAsia="Calibri" w:hAnsi="Arial" w:cs="Arial"/>
          <w:b/>
          <w:bCs/>
          <w:color w:val="000000" w:themeColor="text1"/>
          <w:sz w:val="16"/>
          <w:szCs w:val="16"/>
          <w:lang w:eastAsia="en-US"/>
        </w:rPr>
      </w:pPr>
    </w:p>
    <w:p w14:paraId="1C6BEDC7" w14:textId="358C613C" w:rsidR="00A6453D" w:rsidRDefault="00553BDC" w:rsidP="00C606C0">
      <w:pPr>
        <w:shd w:val="clear" w:color="auto" w:fill="FFFFFF" w:themeFill="background1"/>
        <w:rPr>
          <w:rFonts w:ascii="Arial" w:eastAsia="Calibri" w:hAnsi="Arial" w:cs="Arial"/>
          <w:b/>
          <w:bCs/>
          <w:color w:val="000000" w:themeColor="text1"/>
          <w:sz w:val="16"/>
          <w:szCs w:val="16"/>
          <w:lang w:eastAsia="en-US"/>
        </w:rPr>
      </w:pPr>
      <w:r>
        <w:rPr>
          <w:rFonts w:ascii="Arial" w:eastAsia="Calibri" w:hAnsi="Arial" w:cs="Arial"/>
          <w:b/>
          <w:bCs/>
          <w:color w:val="000000" w:themeColor="text1"/>
          <w:sz w:val="24"/>
          <w:lang w:eastAsia="en-US"/>
        </w:rPr>
        <w:t>Consignes générales : les calculs nécessaires pour répondre aux questions devront être intégralement portés sur la copie.</w:t>
      </w:r>
      <w:r w:rsidR="00C606C0">
        <w:rPr>
          <w:rFonts w:ascii="Arial" w:eastAsia="Calibri" w:hAnsi="Arial" w:cs="Arial"/>
          <w:b/>
          <w:bCs/>
          <w:color w:val="000000" w:themeColor="text1"/>
          <w:sz w:val="24"/>
          <w:lang w:eastAsia="en-US"/>
        </w:rPr>
        <w:t xml:space="preserve"> </w:t>
      </w:r>
    </w:p>
    <w:p w14:paraId="738DBC70" w14:textId="77777777" w:rsidR="00A6453D" w:rsidRDefault="00553BDC">
      <w:pPr>
        <w:jc w:val="both"/>
        <w:rPr>
          <w:rFonts w:ascii="Arial" w:eastAsia="Calibri" w:hAnsi="Arial" w:cs="Arial"/>
          <w:b/>
          <w:bCs/>
          <w:color w:val="000000" w:themeColor="text1"/>
          <w:sz w:val="24"/>
          <w:lang w:eastAsia="en-US"/>
        </w:rPr>
      </w:pPr>
      <w:r>
        <w:rPr>
          <w:rFonts w:ascii="Arial" w:eastAsia="Calibri" w:hAnsi="Arial" w:cs="Arial"/>
          <w:b/>
          <w:bCs/>
          <w:color w:val="000000" w:themeColor="text1"/>
          <w:sz w:val="24"/>
          <w:lang w:eastAsia="en-US"/>
        </w:rPr>
        <w:t>NB : bien qu’inspirées d’un cas réel, pour des raisons de simplification et de confidentialité, les données chiffrées et les mises en situation sont fictives.</w:t>
      </w:r>
    </w:p>
    <w:p w14:paraId="1F830A07" w14:textId="77777777" w:rsidR="00A6453D" w:rsidRPr="00230EC7" w:rsidRDefault="00A6453D">
      <w:pPr>
        <w:rPr>
          <w:rFonts w:ascii="Arial" w:eastAsia="Calibri" w:hAnsi="Arial" w:cs="Arial"/>
          <w:b/>
          <w:bCs/>
          <w:color w:val="000000" w:themeColor="text1"/>
          <w:sz w:val="22"/>
          <w:szCs w:val="22"/>
          <w:lang w:eastAsia="en-US"/>
        </w:rPr>
      </w:pPr>
    </w:p>
    <w:p w14:paraId="01247368" w14:textId="77777777" w:rsidR="00A6453D" w:rsidRDefault="00553BDC">
      <w:pPr>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t>Contexte et problématique professionnels</w:t>
      </w:r>
    </w:p>
    <w:p w14:paraId="6E6C0D7B" w14:textId="77777777" w:rsidR="00A6453D" w:rsidRPr="00230EC7" w:rsidRDefault="00A6453D">
      <w:pPr>
        <w:jc w:val="both"/>
        <w:rPr>
          <w:rFonts w:ascii="Arial" w:eastAsia="Calibri" w:hAnsi="Arial" w:cs="Arial"/>
          <w:b/>
          <w:color w:val="000000" w:themeColor="text1"/>
          <w:sz w:val="20"/>
          <w:szCs w:val="20"/>
          <w:lang w:eastAsia="en-US"/>
        </w:rPr>
      </w:pPr>
    </w:p>
    <w:p w14:paraId="424E2A6F" w14:textId="7D964C58" w:rsidR="00A6453D" w:rsidRDefault="00553BDC">
      <w:pPr>
        <w:jc w:val="both"/>
        <w:rPr>
          <w:rFonts w:ascii="Arial" w:eastAsia="Calibri" w:hAnsi="Arial" w:cs="Arial"/>
          <w:color w:val="000000" w:themeColor="text1"/>
          <w:sz w:val="24"/>
          <w:lang w:eastAsia="en-US"/>
        </w:rPr>
      </w:pPr>
      <w:r>
        <w:rPr>
          <w:rFonts w:ascii="Arial" w:hAnsi="Arial" w:cs="Arial"/>
          <w:color w:val="000000" w:themeColor="text1"/>
          <w:sz w:val="24"/>
        </w:rPr>
        <w:t>Implantée à Saint-Félix au cœur des deux Savoie, entre Annecy et Chambéry, la société CSI (</w:t>
      </w:r>
      <w:proofErr w:type="spellStart"/>
      <w:r>
        <w:rPr>
          <w:rFonts w:ascii="Arial" w:hAnsi="Arial" w:cs="Arial"/>
          <w:color w:val="000000" w:themeColor="text1"/>
          <w:sz w:val="24"/>
        </w:rPr>
        <w:t>Co</w:t>
      </w:r>
      <w:r w:rsidR="004A078C">
        <w:rPr>
          <w:rFonts w:ascii="Arial" w:hAnsi="Arial" w:cs="Arial"/>
          <w:color w:val="000000" w:themeColor="text1"/>
          <w:sz w:val="24"/>
        </w:rPr>
        <w:t>pyServ’</w:t>
      </w:r>
      <w:r>
        <w:rPr>
          <w:rFonts w:ascii="Arial" w:hAnsi="Arial" w:cs="Arial"/>
          <w:color w:val="000000" w:themeColor="text1"/>
          <w:sz w:val="24"/>
        </w:rPr>
        <w:t>Info</w:t>
      </w:r>
      <w:proofErr w:type="spellEnd"/>
      <w:r>
        <w:rPr>
          <w:rFonts w:ascii="Arial" w:hAnsi="Arial" w:cs="Arial"/>
          <w:color w:val="000000" w:themeColor="text1"/>
          <w:sz w:val="24"/>
        </w:rPr>
        <w:t>) est l’interlocuteur privilégié des entreprises pour les accompagner dans leur transition numérique.</w:t>
      </w:r>
    </w:p>
    <w:p w14:paraId="4BBEC85A" w14:textId="77777777" w:rsidR="00A6453D" w:rsidRDefault="00553BDC">
      <w:pPr>
        <w:jc w:val="both"/>
        <w:rPr>
          <w:rFonts w:ascii="Arial" w:hAnsi="Arial" w:cs="Arial"/>
          <w:color w:val="000000" w:themeColor="text1"/>
          <w:sz w:val="24"/>
        </w:rPr>
      </w:pPr>
      <w:r>
        <w:rPr>
          <w:rFonts w:ascii="Arial" w:hAnsi="Arial" w:cs="Arial"/>
          <w:color w:val="000000" w:themeColor="text1"/>
          <w:sz w:val="24"/>
        </w:rPr>
        <w:t>CSI est spécialisée dans les domaines des réseaux informatiques, de l’impression et de la gestion électronique de documents (GED), de la sécurité réseau et des solutions de communication collaborative.</w:t>
      </w:r>
    </w:p>
    <w:p w14:paraId="71191157" w14:textId="77777777" w:rsidR="00A6453D" w:rsidRDefault="00A6453D">
      <w:pPr>
        <w:jc w:val="both"/>
        <w:rPr>
          <w:rFonts w:ascii="Arial" w:hAnsi="Arial" w:cs="Arial"/>
          <w:color w:val="000000" w:themeColor="text1"/>
          <w:sz w:val="16"/>
          <w:szCs w:val="16"/>
        </w:rPr>
      </w:pPr>
    </w:p>
    <w:p w14:paraId="69BB1EFA"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Après la pandémie COVID, la généralisation du télétravail a permis à l’entreprise d’augmenter son chiffre d’affaires de 20 % en 2022, pour atteindre 2 058 932 € HT. </w:t>
      </w:r>
    </w:p>
    <w:p w14:paraId="4AA05E12" w14:textId="676735B8" w:rsidR="00A6453D" w:rsidRDefault="00553BDC">
      <w:pPr>
        <w:jc w:val="both"/>
        <w:rPr>
          <w:rFonts w:ascii="Arial" w:hAnsi="Arial" w:cs="Arial"/>
          <w:color w:val="000000" w:themeColor="text1"/>
          <w:sz w:val="24"/>
        </w:rPr>
      </w:pPr>
      <w:r>
        <w:rPr>
          <w:rFonts w:ascii="Arial" w:hAnsi="Arial" w:cs="Arial"/>
          <w:color w:val="000000" w:themeColor="text1"/>
          <w:sz w:val="24"/>
        </w:rPr>
        <w:t xml:space="preserve">Cette tendance s’est confirmée en 2023 et la stratégie de l’entreprise CSI est de développer fortement les offres dédiées : kits de télétravail, outils collaboratifs, accompagnement sur mesure, </w:t>
      </w:r>
      <w:r w:rsidR="001739EA">
        <w:rPr>
          <w:rFonts w:ascii="Arial" w:hAnsi="Arial" w:cs="Arial"/>
          <w:color w:val="000000" w:themeColor="text1"/>
          <w:sz w:val="24"/>
        </w:rPr>
        <w:t>télémaintenance</w:t>
      </w:r>
      <w:r>
        <w:rPr>
          <w:rFonts w:ascii="Arial" w:hAnsi="Arial" w:cs="Arial"/>
          <w:color w:val="000000" w:themeColor="text1"/>
          <w:sz w:val="24"/>
        </w:rPr>
        <w:t>, maintenance…</w:t>
      </w:r>
    </w:p>
    <w:p w14:paraId="0545BF0B" w14:textId="77777777" w:rsidR="00A6453D" w:rsidRDefault="00A6453D">
      <w:pPr>
        <w:jc w:val="both"/>
        <w:rPr>
          <w:rFonts w:ascii="Arial" w:hAnsi="Arial" w:cs="Arial"/>
          <w:color w:val="000000" w:themeColor="text1"/>
          <w:sz w:val="16"/>
          <w:szCs w:val="16"/>
        </w:rPr>
      </w:pPr>
    </w:p>
    <w:p w14:paraId="5FBECF0D"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La sécurité et l’innovation sont des facteurs importants pour l’entreprise, mais le service et le conseil de proximité restent essentiels. C’est la raison pour laquelle CSI s’engage et applique ses valeurs pour chacun de ses clients. </w:t>
      </w:r>
    </w:p>
    <w:p w14:paraId="361A1F8F" w14:textId="77777777" w:rsidR="00A6453D" w:rsidRDefault="00A6453D">
      <w:pPr>
        <w:jc w:val="both"/>
        <w:rPr>
          <w:rFonts w:ascii="Arial" w:hAnsi="Arial" w:cs="Arial"/>
          <w:color w:val="000000" w:themeColor="text1"/>
          <w:sz w:val="16"/>
          <w:szCs w:val="16"/>
        </w:rPr>
      </w:pPr>
    </w:p>
    <w:p w14:paraId="233971C4" w14:textId="0700BC4B" w:rsidR="00A6453D" w:rsidRDefault="00553BDC">
      <w:pPr>
        <w:jc w:val="both"/>
        <w:rPr>
          <w:rFonts w:ascii="Arial" w:hAnsi="Arial" w:cs="Arial"/>
          <w:color w:val="000000" w:themeColor="text1"/>
          <w:sz w:val="24"/>
        </w:rPr>
      </w:pPr>
      <w:r>
        <w:rPr>
          <w:rFonts w:ascii="Arial" w:hAnsi="Arial" w:cs="Arial"/>
          <w:color w:val="000000" w:themeColor="text1"/>
          <w:sz w:val="24"/>
        </w:rPr>
        <w:t xml:space="preserve">CSI améliore les conditions de travail et la productivité de l’entreprise grâce au numérique et </w:t>
      </w:r>
      <w:r w:rsidR="00B779E1">
        <w:rPr>
          <w:rFonts w:ascii="Arial" w:hAnsi="Arial" w:cs="Arial"/>
          <w:color w:val="000000" w:themeColor="text1"/>
          <w:sz w:val="24"/>
        </w:rPr>
        <w:t xml:space="preserve">à </w:t>
      </w:r>
      <w:r>
        <w:rPr>
          <w:rFonts w:ascii="Arial" w:hAnsi="Arial" w:cs="Arial"/>
          <w:color w:val="000000" w:themeColor="text1"/>
          <w:sz w:val="24"/>
        </w:rPr>
        <w:t>la digitalisation. Avec une approche globale et un service sur</w:t>
      </w:r>
      <w:r w:rsidR="007135E1">
        <w:rPr>
          <w:rFonts w:ascii="Arial" w:hAnsi="Arial" w:cs="Arial"/>
          <w:color w:val="000000" w:themeColor="text1"/>
          <w:sz w:val="24"/>
        </w:rPr>
        <w:t xml:space="preserve"> </w:t>
      </w:r>
      <w:r>
        <w:rPr>
          <w:rFonts w:ascii="Arial" w:hAnsi="Arial" w:cs="Arial"/>
          <w:color w:val="000000" w:themeColor="text1"/>
          <w:sz w:val="24"/>
        </w:rPr>
        <w:t>mesure, CSI analyse les besoins de ses clients et répond à leurs attentes en leur proposant un service adapté.</w:t>
      </w:r>
    </w:p>
    <w:p w14:paraId="6DCE243F" w14:textId="77777777" w:rsidR="00A6453D" w:rsidRDefault="00A6453D">
      <w:pPr>
        <w:jc w:val="both"/>
        <w:rPr>
          <w:rFonts w:ascii="Arial" w:hAnsi="Arial" w:cs="Arial"/>
          <w:color w:val="000000" w:themeColor="text1"/>
          <w:sz w:val="16"/>
          <w:szCs w:val="16"/>
        </w:rPr>
      </w:pPr>
    </w:p>
    <w:p w14:paraId="18517FFF" w14:textId="716AF5FF" w:rsidR="00A6453D" w:rsidRDefault="00553BDC">
      <w:pPr>
        <w:jc w:val="both"/>
        <w:rPr>
          <w:rFonts w:ascii="Arial" w:hAnsi="Arial" w:cs="Arial"/>
          <w:color w:val="000000" w:themeColor="text1"/>
          <w:sz w:val="24"/>
        </w:rPr>
      </w:pPr>
      <w:r>
        <w:rPr>
          <w:rFonts w:ascii="Arial" w:hAnsi="Arial" w:cs="Arial"/>
          <w:color w:val="000000" w:themeColor="text1"/>
          <w:sz w:val="24"/>
        </w:rPr>
        <w:t xml:space="preserve">CSI propose des solutions techniques à ses clients pour les accompagner dans la mise en place du télétravail notamment grâce au « kit télétravail ». </w:t>
      </w:r>
    </w:p>
    <w:p w14:paraId="09A81DE6" w14:textId="77777777" w:rsidR="00A6453D" w:rsidRDefault="00A6453D">
      <w:pPr>
        <w:jc w:val="both"/>
        <w:rPr>
          <w:rFonts w:ascii="Arial" w:hAnsi="Arial" w:cs="Arial"/>
          <w:color w:val="000000" w:themeColor="text1"/>
          <w:sz w:val="16"/>
          <w:szCs w:val="16"/>
        </w:rPr>
      </w:pPr>
    </w:p>
    <w:p w14:paraId="118FC63E" w14:textId="53DA1BD7" w:rsidR="00A6453D" w:rsidRDefault="00553BDC">
      <w:pPr>
        <w:jc w:val="both"/>
        <w:rPr>
          <w:rFonts w:ascii="Arial" w:hAnsi="Arial" w:cs="Arial"/>
          <w:color w:val="000000" w:themeColor="text1"/>
          <w:sz w:val="24"/>
        </w:rPr>
      </w:pPr>
      <w:r>
        <w:rPr>
          <w:rFonts w:ascii="Arial" w:hAnsi="Arial" w:cs="Arial"/>
          <w:color w:val="000000" w:themeColor="text1"/>
          <w:sz w:val="24"/>
        </w:rPr>
        <w:t xml:space="preserve">Le portefeuille clients de CSI se compose de 1 658 entreprises clientes, à travers une agence historique à Saint-Félix et 3 agences franchisées dans les départements voisins : Grenoble (Isère), Valence (Drôme) et Bourg en Bresse (Ain). </w:t>
      </w:r>
    </w:p>
    <w:p w14:paraId="53B4E927" w14:textId="77777777" w:rsidR="00A6453D" w:rsidRDefault="00553BDC">
      <w:pPr>
        <w:jc w:val="both"/>
        <w:rPr>
          <w:rFonts w:ascii="Arial" w:hAnsi="Arial" w:cs="Arial"/>
          <w:color w:val="000000" w:themeColor="text1"/>
          <w:sz w:val="24"/>
        </w:rPr>
      </w:pPr>
      <w:r>
        <w:rPr>
          <w:rFonts w:ascii="Arial" w:hAnsi="Arial" w:cs="Arial"/>
          <w:color w:val="000000" w:themeColor="text1"/>
          <w:sz w:val="24"/>
        </w:rPr>
        <w:t>CSI compte 26 collaborateurs, dont 18 salariés au siège de Saint-Félix en pays de Savoie.</w:t>
      </w:r>
    </w:p>
    <w:p w14:paraId="5E615296" w14:textId="77777777" w:rsidR="00A6453D" w:rsidRDefault="00A6453D">
      <w:pPr>
        <w:jc w:val="both"/>
        <w:rPr>
          <w:rFonts w:ascii="Arial" w:hAnsi="Arial" w:cs="Arial"/>
          <w:color w:val="000000" w:themeColor="text1"/>
          <w:sz w:val="16"/>
          <w:szCs w:val="16"/>
        </w:rPr>
      </w:pPr>
    </w:p>
    <w:p w14:paraId="56AA2107" w14:textId="77777777" w:rsidR="00A6453D" w:rsidRDefault="00553BDC">
      <w:pPr>
        <w:jc w:val="both"/>
        <w:rPr>
          <w:rFonts w:ascii="Arial" w:hAnsi="Arial" w:cs="Arial"/>
          <w:color w:val="000000" w:themeColor="text1"/>
          <w:sz w:val="24"/>
        </w:rPr>
      </w:pPr>
      <w:r>
        <w:rPr>
          <w:rFonts w:ascii="Arial" w:hAnsi="Arial" w:cs="Arial"/>
          <w:color w:val="000000" w:themeColor="text1"/>
          <w:sz w:val="24"/>
        </w:rPr>
        <w:t>En tant que franchiseur, CSI a engagé une stratégie d’animation du réseau, de suivi de la performance et d’assistance de ses franchisés dans le management de leur gestion du personnel.</w:t>
      </w:r>
    </w:p>
    <w:p w14:paraId="57C1EFE5" w14:textId="77777777" w:rsidR="00A6453D" w:rsidRDefault="00A6453D">
      <w:pPr>
        <w:jc w:val="both"/>
        <w:rPr>
          <w:rFonts w:ascii="Arial" w:hAnsi="Arial" w:cs="Arial"/>
          <w:color w:val="000000" w:themeColor="text1"/>
          <w:sz w:val="16"/>
          <w:szCs w:val="16"/>
        </w:rPr>
      </w:pPr>
    </w:p>
    <w:p w14:paraId="461D02AD" w14:textId="77777777" w:rsidR="00A6453D" w:rsidRDefault="00553BDC">
      <w:pPr>
        <w:jc w:val="both"/>
        <w:rPr>
          <w:rFonts w:ascii="Arial" w:hAnsi="Arial" w:cs="Arial"/>
          <w:b/>
          <w:color w:val="000000" w:themeColor="text1"/>
          <w:sz w:val="24"/>
        </w:rPr>
      </w:pPr>
      <w:r>
        <w:rPr>
          <w:rFonts w:ascii="Arial" w:hAnsi="Arial" w:cs="Arial"/>
          <w:b/>
          <w:color w:val="000000" w:themeColor="text1"/>
          <w:sz w:val="24"/>
        </w:rPr>
        <w:t>Votre place dans la société</w:t>
      </w:r>
    </w:p>
    <w:p w14:paraId="61FC828F" w14:textId="77777777" w:rsidR="00A6453D" w:rsidRPr="00230EC7" w:rsidRDefault="00A6453D">
      <w:pPr>
        <w:jc w:val="both"/>
        <w:rPr>
          <w:rFonts w:ascii="Arial" w:hAnsi="Arial" w:cs="Arial"/>
          <w:b/>
          <w:color w:val="000000" w:themeColor="text1"/>
          <w:sz w:val="20"/>
          <w:szCs w:val="20"/>
        </w:rPr>
      </w:pPr>
    </w:p>
    <w:p w14:paraId="2F298E61" w14:textId="1778C38B" w:rsidR="00A6453D" w:rsidRDefault="00553BDC">
      <w:pPr>
        <w:jc w:val="both"/>
        <w:rPr>
          <w:rFonts w:ascii="Arial" w:hAnsi="Arial" w:cs="Arial"/>
          <w:color w:val="000000" w:themeColor="text1"/>
          <w:sz w:val="24"/>
        </w:rPr>
      </w:pPr>
      <w:r>
        <w:rPr>
          <w:rFonts w:ascii="Arial" w:hAnsi="Arial" w:cs="Arial"/>
          <w:color w:val="000000" w:themeColor="text1"/>
          <w:sz w:val="24"/>
        </w:rPr>
        <w:t xml:space="preserve">Technico-commercial ou </w:t>
      </w:r>
      <w:r w:rsidR="007135E1">
        <w:rPr>
          <w:rFonts w:ascii="Arial" w:hAnsi="Arial" w:cs="Arial"/>
          <w:color w:val="000000" w:themeColor="text1"/>
          <w:sz w:val="24"/>
        </w:rPr>
        <w:t>t</w:t>
      </w:r>
      <w:r>
        <w:rPr>
          <w:rFonts w:ascii="Arial" w:hAnsi="Arial" w:cs="Arial"/>
          <w:color w:val="000000" w:themeColor="text1"/>
          <w:sz w:val="24"/>
        </w:rPr>
        <w:t xml:space="preserve">echnico-commerciale en charge de l’animation du réseau de franchise, vous êtes rattaché ou rattachée à la direction générale de l’entreprise. </w:t>
      </w:r>
    </w:p>
    <w:p w14:paraId="6847DE53" w14:textId="77777777" w:rsidR="00A6453D" w:rsidRDefault="00A6453D">
      <w:pPr>
        <w:jc w:val="both"/>
        <w:rPr>
          <w:rFonts w:ascii="Arial" w:hAnsi="Arial" w:cs="Arial"/>
          <w:color w:val="000000" w:themeColor="text1"/>
          <w:sz w:val="24"/>
        </w:rPr>
      </w:pPr>
    </w:p>
    <w:p w14:paraId="2829141C" w14:textId="77777777" w:rsidR="00A6453D" w:rsidRDefault="00553BDC" w:rsidP="00C606C0">
      <w:pPr>
        <w:jc w:val="both"/>
        <w:rPr>
          <w:rFonts w:ascii="Arial" w:hAnsi="Arial" w:cs="Arial"/>
          <w:color w:val="000000" w:themeColor="text1"/>
          <w:sz w:val="24"/>
        </w:rPr>
      </w:pPr>
      <w:r>
        <w:rPr>
          <w:rFonts w:ascii="Arial" w:hAnsi="Arial" w:cs="Arial"/>
          <w:color w:val="000000" w:themeColor="text1"/>
          <w:sz w:val="24"/>
        </w:rPr>
        <w:t>La direction vous charge de deux missions :</w:t>
      </w:r>
    </w:p>
    <w:p w14:paraId="17318B67" w14:textId="77777777" w:rsidR="00C606C0" w:rsidRPr="00C606C0" w:rsidRDefault="00553BDC" w:rsidP="00C606C0">
      <w:pPr>
        <w:numPr>
          <w:ilvl w:val="0"/>
          <w:numId w:val="1"/>
        </w:numPr>
        <w:ind w:left="714" w:hanging="357"/>
        <w:jc w:val="both"/>
        <w:rPr>
          <w:rFonts w:ascii="Arial" w:hAnsi="Arial" w:cs="Arial"/>
          <w:b/>
          <w:color w:val="000000" w:themeColor="text1"/>
          <w:sz w:val="24"/>
        </w:rPr>
      </w:pPr>
      <w:r w:rsidRPr="00C606C0">
        <w:rPr>
          <w:rFonts w:ascii="Arial" w:hAnsi="Arial" w:cs="Arial"/>
          <w:color w:val="000000" w:themeColor="text1"/>
          <w:sz w:val="24"/>
        </w:rPr>
        <w:t xml:space="preserve">L’assistance au recrutement des collaborateurs </w:t>
      </w:r>
      <w:r w:rsidRPr="00C606C0">
        <w:rPr>
          <w:rFonts w:ascii="Arial" w:hAnsi="Arial" w:cs="Arial"/>
          <w:bCs/>
          <w:color w:val="000000" w:themeColor="text1"/>
          <w:sz w:val="24"/>
        </w:rPr>
        <w:t>du réseau.</w:t>
      </w:r>
    </w:p>
    <w:p w14:paraId="06815D4C" w14:textId="40ABBAFE" w:rsidR="00A6453D" w:rsidRPr="00C606C0" w:rsidRDefault="00553BDC" w:rsidP="00C606C0">
      <w:pPr>
        <w:numPr>
          <w:ilvl w:val="0"/>
          <w:numId w:val="1"/>
        </w:numPr>
        <w:ind w:left="714" w:hanging="357"/>
        <w:jc w:val="both"/>
        <w:rPr>
          <w:rFonts w:ascii="Arial" w:hAnsi="Arial" w:cs="Arial"/>
          <w:b/>
          <w:color w:val="000000" w:themeColor="text1"/>
          <w:sz w:val="24"/>
        </w:rPr>
      </w:pPr>
      <w:r w:rsidRPr="00C606C0">
        <w:rPr>
          <w:rFonts w:ascii="Arial" w:hAnsi="Arial" w:cs="Arial"/>
          <w:color w:val="000000" w:themeColor="text1"/>
          <w:sz w:val="24"/>
        </w:rPr>
        <w:t xml:space="preserve">L’animation du réseau de franchisés. </w:t>
      </w:r>
    </w:p>
    <w:p w14:paraId="2E2C2583" w14:textId="1588CA73" w:rsidR="00467680" w:rsidRDefault="00467680">
      <w:pPr>
        <w:rPr>
          <w:rFonts w:ascii="Arial" w:hAnsi="Arial" w:cs="Arial"/>
          <w:color w:val="000000" w:themeColor="text1"/>
          <w:sz w:val="24"/>
        </w:rPr>
      </w:pPr>
      <w:r>
        <w:rPr>
          <w:rFonts w:ascii="Arial" w:hAnsi="Arial" w:cs="Arial"/>
          <w:color w:val="000000" w:themeColor="text1"/>
          <w:sz w:val="24"/>
        </w:rPr>
        <w:br w:type="page"/>
      </w:r>
    </w:p>
    <w:p w14:paraId="08AEA410" w14:textId="49FF51BE" w:rsidR="00A6453D" w:rsidRPr="001D32BA" w:rsidRDefault="00553BDC" w:rsidP="0024345C">
      <w:pPr>
        <w:pBdr>
          <w:top w:val="single" w:sz="4" w:space="1" w:color="auto"/>
          <w:left w:val="single" w:sz="4" w:space="4" w:color="auto"/>
          <w:bottom w:val="single" w:sz="4" w:space="1" w:color="auto"/>
          <w:right w:val="single" w:sz="4" w:space="4" w:color="auto"/>
        </w:pBdr>
        <w:shd w:val="clear" w:color="auto" w:fill="D9D9D9" w:themeFill="background1" w:themeFillShade="D9"/>
        <w:spacing w:after="120"/>
        <w:jc w:val="both"/>
        <w:rPr>
          <w:rFonts w:ascii="Arial" w:hAnsi="Arial" w:cs="Arial"/>
          <w:b/>
          <w:color w:val="000000" w:themeColor="text1"/>
          <w:sz w:val="24"/>
        </w:rPr>
      </w:pPr>
      <w:r>
        <w:rPr>
          <w:rFonts w:ascii="Arial" w:hAnsi="Arial" w:cs="Arial"/>
          <w:b/>
          <w:color w:val="000000" w:themeColor="text1"/>
          <w:sz w:val="24"/>
        </w:rPr>
        <w:lastRenderedPageBreak/>
        <w:t>Première mission : L’assistance au recrutement des collaborateurs du réseau</w:t>
      </w:r>
    </w:p>
    <w:p w14:paraId="2ED8A280"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Pour accompagner les franchisés dans la gestion de leur recrutement de technico- commerciaux, CSI souhaite harmoniser le processus de recrutement. </w:t>
      </w:r>
    </w:p>
    <w:p w14:paraId="47DED42D"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L’accompagnement des franchisés est une priorité managériale de CSI pour garantir le niveau d’expertise de ses collaborateurs. </w:t>
      </w:r>
    </w:p>
    <w:p w14:paraId="4A7EADB8" w14:textId="77777777" w:rsidR="00A6453D" w:rsidRDefault="00A6453D">
      <w:pPr>
        <w:jc w:val="both"/>
        <w:rPr>
          <w:rFonts w:ascii="Arial" w:hAnsi="Arial" w:cs="Arial"/>
          <w:color w:val="000000" w:themeColor="text1"/>
          <w:sz w:val="24"/>
        </w:rPr>
      </w:pPr>
    </w:p>
    <w:p w14:paraId="10B968FB" w14:textId="691FA33D" w:rsidR="00A6453D" w:rsidRPr="004A078C" w:rsidRDefault="00553BDC" w:rsidP="005F5982">
      <w:pPr>
        <w:pStyle w:val="Paragraphedeliste"/>
        <w:numPr>
          <w:ilvl w:val="1"/>
          <w:numId w:val="14"/>
        </w:num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color w:val="000000" w:themeColor="text1"/>
          <w:sz w:val="24"/>
        </w:rPr>
      </w:pPr>
      <w:bookmarkStart w:id="0" w:name="_Hlk150501206"/>
      <w:bookmarkStart w:id="1" w:name="_Hlk119484871"/>
      <w:r w:rsidRPr="004A078C">
        <w:rPr>
          <w:rFonts w:ascii="Arial" w:hAnsi="Arial" w:cs="Arial"/>
          <w:b/>
          <w:color w:val="000000" w:themeColor="text1"/>
          <w:sz w:val="24"/>
        </w:rPr>
        <w:t xml:space="preserve">Établir </w:t>
      </w:r>
      <w:r w:rsidR="00995E18" w:rsidRPr="004A078C">
        <w:rPr>
          <w:rFonts w:ascii="Arial" w:hAnsi="Arial" w:cs="Arial"/>
          <w:b/>
          <w:color w:val="000000" w:themeColor="text1"/>
          <w:sz w:val="24"/>
        </w:rPr>
        <w:t>une</w:t>
      </w:r>
      <w:r w:rsidRPr="004A078C">
        <w:rPr>
          <w:rFonts w:ascii="Arial" w:hAnsi="Arial" w:cs="Arial"/>
          <w:b/>
          <w:color w:val="000000" w:themeColor="text1"/>
          <w:sz w:val="24"/>
        </w:rPr>
        <w:t xml:space="preserve"> fiche de</w:t>
      </w:r>
      <w:r w:rsidR="00A177B6" w:rsidRPr="004A078C">
        <w:rPr>
          <w:rFonts w:ascii="Arial" w:hAnsi="Arial" w:cs="Arial"/>
          <w:b/>
          <w:color w:val="000000" w:themeColor="text1"/>
          <w:sz w:val="24"/>
        </w:rPr>
        <w:t> </w:t>
      </w:r>
      <w:r w:rsidRPr="004A078C">
        <w:rPr>
          <w:rFonts w:ascii="Arial" w:hAnsi="Arial" w:cs="Arial"/>
          <w:b/>
          <w:color w:val="000000" w:themeColor="text1"/>
          <w:sz w:val="24"/>
        </w:rPr>
        <w:t>poste</w:t>
      </w:r>
      <w:r w:rsidR="00C606C0" w:rsidRPr="004A078C">
        <w:rPr>
          <w:rFonts w:ascii="Arial" w:hAnsi="Arial" w:cs="Arial"/>
          <w:b/>
          <w:color w:val="000000" w:themeColor="text1"/>
          <w:sz w:val="24"/>
        </w:rPr>
        <w:t xml:space="preserve"> </w:t>
      </w:r>
      <w:r w:rsidRPr="004A078C">
        <w:rPr>
          <w:rFonts w:ascii="Arial" w:hAnsi="Arial" w:cs="Arial"/>
          <w:b/>
          <w:color w:val="000000" w:themeColor="text1"/>
          <w:sz w:val="24"/>
        </w:rPr>
        <w:t>de technico-commercia</w:t>
      </w:r>
      <w:r w:rsidR="00C606C0" w:rsidRPr="004A078C">
        <w:rPr>
          <w:rFonts w:ascii="Arial" w:hAnsi="Arial" w:cs="Arial"/>
          <w:b/>
          <w:color w:val="000000" w:themeColor="text1"/>
          <w:sz w:val="24"/>
        </w:rPr>
        <w:t>l</w:t>
      </w:r>
      <w:r w:rsidRPr="004A078C">
        <w:rPr>
          <w:rFonts w:ascii="Arial" w:hAnsi="Arial" w:cs="Arial"/>
          <w:b/>
          <w:color w:val="000000" w:themeColor="text1"/>
          <w:sz w:val="24"/>
        </w:rPr>
        <w:t xml:space="preserve"> ou technico-commerciale à pr</w:t>
      </w:r>
      <w:r w:rsidR="00C606C0" w:rsidRPr="004A078C">
        <w:rPr>
          <w:rFonts w:ascii="Arial" w:hAnsi="Arial" w:cs="Arial"/>
          <w:b/>
          <w:color w:val="000000" w:themeColor="text1"/>
          <w:sz w:val="24"/>
        </w:rPr>
        <w:t xml:space="preserve">éconiser </w:t>
      </w:r>
      <w:r w:rsidRPr="004A078C">
        <w:rPr>
          <w:rFonts w:ascii="Arial" w:hAnsi="Arial" w:cs="Arial"/>
          <w:b/>
          <w:color w:val="000000" w:themeColor="text1"/>
          <w:sz w:val="24"/>
        </w:rPr>
        <w:t xml:space="preserve">aux franchisés </w:t>
      </w:r>
      <w:r w:rsidR="00B60025" w:rsidRPr="004A078C">
        <w:rPr>
          <w:rFonts w:ascii="Arial" w:hAnsi="Arial" w:cs="Arial"/>
          <w:b/>
          <w:color w:val="000000" w:themeColor="text1"/>
          <w:sz w:val="24"/>
        </w:rPr>
        <w:t>pour les aider dans le recrutement de futurs collaborateurs</w:t>
      </w:r>
      <w:bookmarkEnd w:id="0"/>
      <w:r w:rsidR="00B60025" w:rsidRPr="004A078C">
        <w:rPr>
          <w:rFonts w:ascii="Arial" w:hAnsi="Arial" w:cs="Arial"/>
          <w:b/>
          <w:color w:val="000000" w:themeColor="text1"/>
          <w:sz w:val="24"/>
        </w:rPr>
        <w:t>.</w:t>
      </w:r>
    </w:p>
    <w:p w14:paraId="333E6417" w14:textId="77777777" w:rsidR="00C606C0" w:rsidRPr="001D32BA" w:rsidRDefault="00C606C0" w:rsidP="005F5982">
      <w:pPr>
        <w:jc w:val="both"/>
        <w:rPr>
          <w:rFonts w:ascii="Arial" w:hAnsi="Arial" w:cs="Arial"/>
          <w:bCs/>
          <w:color w:val="000000" w:themeColor="text1"/>
          <w:sz w:val="24"/>
        </w:rPr>
      </w:pPr>
    </w:p>
    <w:p w14:paraId="33FD1810" w14:textId="0B87EEEF" w:rsidR="00A6453D" w:rsidRPr="004A078C" w:rsidRDefault="00553BDC" w:rsidP="005F5982">
      <w:pPr>
        <w:pStyle w:val="Paragraphedeliste"/>
        <w:numPr>
          <w:ilvl w:val="1"/>
          <w:numId w:val="14"/>
        </w:num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color w:val="000000" w:themeColor="text1"/>
          <w:sz w:val="24"/>
        </w:rPr>
      </w:pPr>
      <w:bookmarkStart w:id="2" w:name="_Hlk150501233"/>
      <w:r w:rsidRPr="004A078C">
        <w:rPr>
          <w:rFonts w:ascii="Arial" w:hAnsi="Arial" w:cs="Arial"/>
          <w:b/>
          <w:color w:val="000000" w:themeColor="text1"/>
          <w:sz w:val="24"/>
        </w:rPr>
        <w:t xml:space="preserve">Proposer et justifier deux supports adaptés pour diffuser les offres d’emploi. </w:t>
      </w:r>
    </w:p>
    <w:p w14:paraId="0F90DE1B" w14:textId="65285A47" w:rsidR="00A6453D" w:rsidRPr="004A078C" w:rsidRDefault="00553BDC" w:rsidP="005F5982">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color w:val="000000" w:themeColor="text1"/>
          <w:sz w:val="24"/>
        </w:rPr>
      </w:pPr>
      <w:r w:rsidRPr="004A078C">
        <w:rPr>
          <w:rFonts w:ascii="Arial" w:hAnsi="Arial" w:cs="Arial"/>
          <w:b/>
          <w:color w:val="000000" w:themeColor="text1"/>
          <w:sz w:val="24"/>
        </w:rPr>
        <w:t xml:space="preserve">      Rédiger une offre d’emploi attractive </w:t>
      </w:r>
      <w:r w:rsidR="009127C4" w:rsidRPr="004A078C">
        <w:rPr>
          <w:rFonts w:ascii="Arial" w:hAnsi="Arial" w:cs="Arial"/>
          <w:b/>
          <w:color w:val="000000" w:themeColor="text1"/>
          <w:sz w:val="24"/>
        </w:rPr>
        <w:t>pour l’un de ce</w:t>
      </w:r>
      <w:r w:rsidRPr="004A078C">
        <w:rPr>
          <w:rFonts w:ascii="Arial" w:hAnsi="Arial" w:cs="Arial"/>
          <w:b/>
          <w:color w:val="000000" w:themeColor="text1"/>
          <w:sz w:val="24"/>
        </w:rPr>
        <w:t>s supports</w:t>
      </w:r>
      <w:bookmarkEnd w:id="2"/>
      <w:r w:rsidRPr="004A078C">
        <w:rPr>
          <w:rFonts w:ascii="Arial" w:hAnsi="Arial" w:cs="Arial"/>
          <w:b/>
          <w:color w:val="000000" w:themeColor="text1"/>
          <w:sz w:val="24"/>
        </w:rPr>
        <w:t>.</w:t>
      </w:r>
      <w:bookmarkEnd w:id="1"/>
    </w:p>
    <w:p w14:paraId="43A55F71" w14:textId="77777777" w:rsidR="00A6453D" w:rsidRDefault="00A6453D">
      <w:pPr>
        <w:jc w:val="both"/>
        <w:rPr>
          <w:rFonts w:ascii="Arial" w:hAnsi="Arial" w:cs="Arial"/>
          <w:color w:val="000000" w:themeColor="text1"/>
          <w:sz w:val="24"/>
        </w:rPr>
      </w:pPr>
    </w:p>
    <w:p w14:paraId="3A4B3D48" w14:textId="77777777" w:rsidR="00A6453D" w:rsidRDefault="00A6453D">
      <w:pPr>
        <w:jc w:val="both"/>
        <w:rPr>
          <w:rFonts w:ascii="Arial" w:hAnsi="Arial" w:cs="Arial"/>
          <w:color w:val="000000" w:themeColor="text1"/>
          <w:sz w:val="24"/>
        </w:rPr>
      </w:pPr>
    </w:p>
    <w:p w14:paraId="737AB4B7" w14:textId="77777777" w:rsidR="00A6453D" w:rsidRDefault="00553BDC" w:rsidP="0024345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color w:val="000000" w:themeColor="text1"/>
          <w:sz w:val="24"/>
        </w:rPr>
      </w:pPr>
      <w:r>
        <w:rPr>
          <w:rFonts w:ascii="Arial" w:hAnsi="Arial" w:cs="Arial"/>
          <w:b/>
          <w:color w:val="000000" w:themeColor="text1"/>
          <w:sz w:val="24"/>
        </w:rPr>
        <w:t>Deuxième mission : L’animation du réseau de franchisés de CSI</w:t>
      </w:r>
    </w:p>
    <w:p w14:paraId="4573CE36" w14:textId="77777777" w:rsidR="00A6453D" w:rsidRDefault="00A6453D">
      <w:pPr>
        <w:jc w:val="both"/>
        <w:rPr>
          <w:rFonts w:ascii="Arial" w:hAnsi="Arial" w:cs="Arial"/>
          <w:color w:val="000000" w:themeColor="text1"/>
          <w:sz w:val="24"/>
        </w:rPr>
      </w:pPr>
    </w:p>
    <w:p w14:paraId="06BABFAB"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Compte tenu de son choix stratégique de se développer à travers un réseau de franchise, CSI s’investit dans l’accompagnement du réseau et le développement de relations de confiance entre franchiseur et franchisés. </w:t>
      </w:r>
    </w:p>
    <w:p w14:paraId="4557B2A0"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Cette exigence se décline en 3 axes d’appui au réseau : </w:t>
      </w:r>
    </w:p>
    <w:p w14:paraId="506C841C" w14:textId="77777777" w:rsidR="00A6453D" w:rsidRDefault="00553BDC">
      <w:pPr>
        <w:pStyle w:val="Paragraphedeliste"/>
        <w:numPr>
          <w:ilvl w:val="0"/>
          <w:numId w:val="3"/>
        </w:numPr>
        <w:jc w:val="both"/>
        <w:rPr>
          <w:rFonts w:ascii="Arial" w:hAnsi="Arial" w:cs="Arial"/>
          <w:color w:val="000000" w:themeColor="text1"/>
          <w:sz w:val="24"/>
        </w:rPr>
      </w:pPr>
      <w:proofErr w:type="gramStart"/>
      <w:r>
        <w:rPr>
          <w:rFonts w:ascii="Arial" w:hAnsi="Arial" w:cs="Arial"/>
          <w:color w:val="000000" w:themeColor="text1"/>
          <w:sz w:val="24"/>
        </w:rPr>
        <w:t>la</w:t>
      </w:r>
      <w:proofErr w:type="gramEnd"/>
      <w:r>
        <w:rPr>
          <w:rFonts w:ascii="Arial" w:hAnsi="Arial" w:cs="Arial"/>
          <w:color w:val="000000" w:themeColor="text1"/>
          <w:sz w:val="24"/>
        </w:rPr>
        <w:t xml:space="preserve"> gestion commerciale avec un suivi des performances commerciales du réseau de franchise, </w:t>
      </w:r>
    </w:p>
    <w:p w14:paraId="6E14F3CC" w14:textId="77777777" w:rsidR="00A6453D" w:rsidRDefault="00553BDC">
      <w:pPr>
        <w:pStyle w:val="Paragraphedeliste"/>
        <w:numPr>
          <w:ilvl w:val="0"/>
          <w:numId w:val="3"/>
        </w:numPr>
        <w:jc w:val="both"/>
        <w:rPr>
          <w:rFonts w:ascii="Arial" w:hAnsi="Arial" w:cs="Arial"/>
          <w:color w:val="000000" w:themeColor="text1"/>
          <w:sz w:val="24"/>
        </w:rPr>
      </w:pPr>
      <w:proofErr w:type="gramStart"/>
      <w:r>
        <w:rPr>
          <w:rFonts w:ascii="Arial" w:hAnsi="Arial" w:cs="Arial"/>
          <w:color w:val="000000" w:themeColor="text1"/>
          <w:sz w:val="24"/>
        </w:rPr>
        <w:t>la</w:t>
      </w:r>
      <w:proofErr w:type="gramEnd"/>
      <w:r>
        <w:rPr>
          <w:rFonts w:ascii="Arial" w:hAnsi="Arial" w:cs="Arial"/>
          <w:color w:val="000000" w:themeColor="text1"/>
          <w:sz w:val="24"/>
        </w:rPr>
        <w:t xml:space="preserve"> conception de supports d’aide à la vente,</w:t>
      </w:r>
    </w:p>
    <w:p w14:paraId="34D9B9D8" w14:textId="77777777" w:rsidR="00A6453D" w:rsidRDefault="00553BDC">
      <w:pPr>
        <w:pStyle w:val="Paragraphedeliste"/>
        <w:numPr>
          <w:ilvl w:val="0"/>
          <w:numId w:val="3"/>
        </w:numPr>
        <w:jc w:val="both"/>
        <w:rPr>
          <w:rFonts w:ascii="Arial" w:hAnsi="Arial" w:cs="Arial"/>
          <w:color w:val="000000" w:themeColor="text1"/>
          <w:sz w:val="24"/>
        </w:rPr>
      </w:pPr>
      <w:proofErr w:type="gramStart"/>
      <w:r>
        <w:rPr>
          <w:rFonts w:ascii="Arial" w:hAnsi="Arial" w:cs="Arial"/>
          <w:color w:val="000000" w:themeColor="text1"/>
          <w:sz w:val="24"/>
        </w:rPr>
        <w:t>la</w:t>
      </w:r>
      <w:proofErr w:type="gramEnd"/>
      <w:r>
        <w:rPr>
          <w:rFonts w:ascii="Arial" w:hAnsi="Arial" w:cs="Arial"/>
          <w:color w:val="000000" w:themeColor="text1"/>
          <w:sz w:val="24"/>
        </w:rPr>
        <w:t xml:space="preserve"> communication sur les réseaux sociaux.</w:t>
      </w:r>
    </w:p>
    <w:p w14:paraId="1FBB5A21" w14:textId="77777777" w:rsidR="00A6453D" w:rsidRDefault="00A6453D">
      <w:pPr>
        <w:jc w:val="both"/>
        <w:rPr>
          <w:rFonts w:ascii="Arial" w:hAnsi="Arial" w:cs="Arial"/>
          <w:color w:val="000000" w:themeColor="text1"/>
          <w:sz w:val="24"/>
        </w:rPr>
      </w:pPr>
    </w:p>
    <w:p w14:paraId="717D627A" w14:textId="6914912F" w:rsidR="00A6453D" w:rsidRPr="00B60025" w:rsidRDefault="00553BDC" w:rsidP="00B60025">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eastAsia="Arial"/>
          <w:bCs/>
          <w:i/>
          <w:iCs/>
        </w:rPr>
      </w:pPr>
      <w:bookmarkStart w:id="3" w:name="_Hlk119484889"/>
      <w:r>
        <w:rPr>
          <w:rFonts w:ascii="Arial" w:hAnsi="Arial" w:cs="Arial"/>
          <w:b/>
          <w:color w:val="000000" w:themeColor="text1"/>
          <w:sz w:val="24"/>
        </w:rPr>
        <w:t xml:space="preserve">2.1 </w:t>
      </w:r>
      <w:r>
        <w:rPr>
          <w:rFonts w:ascii="Arial" w:hAnsi="Arial" w:cs="Arial"/>
          <w:b/>
          <w:color w:val="000000" w:themeColor="text1"/>
          <w:sz w:val="24"/>
        </w:rPr>
        <w:tab/>
      </w:r>
      <w:bookmarkStart w:id="4" w:name="_Hlk150501273"/>
      <w:r w:rsidR="00B60025" w:rsidRPr="004A078C">
        <w:rPr>
          <w:rStyle w:val="docdata"/>
          <w:rFonts w:ascii="Arial" w:eastAsia="Arial" w:hAnsi="Arial" w:cs="Arial"/>
          <w:b/>
          <w:bCs/>
          <w:color w:val="000000"/>
          <w:sz w:val="24"/>
        </w:rPr>
        <w:t xml:space="preserve">Présenter </w:t>
      </w:r>
      <w:r w:rsidR="00B60025" w:rsidRPr="004A078C">
        <w:rPr>
          <w:rStyle w:val="docdata"/>
          <w:rFonts w:ascii="Arial" w:eastAsia="Arial" w:hAnsi="Arial" w:cs="Arial"/>
          <w:b/>
          <w:bCs/>
          <w:sz w:val="24"/>
        </w:rPr>
        <w:t xml:space="preserve">et calculer à l’aide d’un tableau de bord les indicateurs de la </w:t>
      </w:r>
      <w:r w:rsidR="00294177">
        <w:rPr>
          <w:rStyle w:val="docdata"/>
          <w:rFonts w:ascii="Arial" w:eastAsia="Arial" w:hAnsi="Arial" w:cs="Arial"/>
          <w:b/>
          <w:bCs/>
          <w:sz w:val="24"/>
        </w:rPr>
        <w:tab/>
      </w:r>
      <w:r w:rsidR="00294177">
        <w:rPr>
          <w:rStyle w:val="docdata"/>
          <w:rFonts w:ascii="Arial" w:eastAsia="Arial" w:hAnsi="Arial" w:cs="Arial"/>
          <w:b/>
          <w:bCs/>
          <w:sz w:val="24"/>
        </w:rPr>
        <w:tab/>
      </w:r>
      <w:r w:rsidR="00294177">
        <w:rPr>
          <w:rStyle w:val="docdata"/>
          <w:rFonts w:ascii="Arial" w:eastAsia="Arial" w:hAnsi="Arial" w:cs="Arial"/>
          <w:b/>
          <w:bCs/>
          <w:sz w:val="24"/>
        </w:rPr>
        <w:tab/>
      </w:r>
      <w:r w:rsidR="005462D6">
        <w:rPr>
          <w:rStyle w:val="docdata"/>
          <w:rFonts w:ascii="Arial" w:eastAsia="Arial" w:hAnsi="Arial" w:cs="Arial"/>
          <w:b/>
          <w:bCs/>
          <w:sz w:val="24"/>
        </w:rPr>
        <w:tab/>
      </w:r>
      <w:r w:rsidR="005462D6">
        <w:rPr>
          <w:rStyle w:val="docdata"/>
          <w:rFonts w:ascii="Arial" w:eastAsia="Arial" w:hAnsi="Arial" w:cs="Arial"/>
          <w:b/>
          <w:bCs/>
          <w:sz w:val="24"/>
        </w:rPr>
        <w:tab/>
      </w:r>
      <w:r w:rsidR="00B60025" w:rsidRPr="004A078C">
        <w:rPr>
          <w:rStyle w:val="docdata"/>
          <w:rFonts w:ascii="Arial" w:eastAsia="Arial" w:hAnsi="Arial" w:cs="Arial"/>
          <w:b/>
          <w:bCs/>
          <w:sz w:val="24"/>
        </w:rPr>
        <w:t xml:space="preserve">performance commerciale pour chaque franchisé, en lien avec les objectifs </w:t>
      </w:r>
      <w:r w:rsidR="005462D6">
        <w:rPr>
          <w:rStyle w:val="docdata"/>
          <w:rFonts w:ascii="Arial" w:eastAsia="Arial" w:hAnsi="Arial" w:cs="Arial"/>
          <w:b/>
          <w:bCs/>
          <w:sz w:val="24"/>
        </w:rPr>
        <w:tab/>
      </w:r>
      <w:r w:rsidR="005462D6">
        <w:rPr>
          <w:rStyle w:val="docdata"/>
          <w:rFonts w:ascii="Arial" w:eastAsia="Arial" w:hAnsi="Arial" w:cs="Arial"/>
          <w:b/>
          <w:bCs/>
          <w:sz w:val="24"/>
        </w:rPr>
        <w:tab/>
      </w:r>
      <w:r w:rsidR="005462D6">
        <w:rPr>
          <w:rStyle w:val="docdata"/>
          <w:rFonts w:ascii="Arial" w:eastAsia="Arial" w:hAnsi="Arial" w:cs="Arial"/>
          <w:b/>
          <w:bCs/>
          <w:sz w:val="24"/>
        </w:rPr>
        <w:tab/>
      </w:r>
      <w:r w:rsidR="00B60025" w:rsidRPr="004A078C">
        <w:rPr>
          <w:rStyle w:val="docdata"/>
          <w:rFonts w:ascii="Arial" w:eastAsia="Arial" w:hAnsi="Arial" w:cs="Arial"/>
          <w:b/>
          <w:bCs/>
          <w:sz w:val="24"/>
        </w:rPr>
        <w:t>fixés</w:t>
      </w:r>
      <w:bookmarkEnd w:id="4"/>
      <w:r w:rsidR="00B60025" w:rsidRPr="004A078C">
        <w:rPr>
          <w:rStyle w:val="docdata"/>
          <w:rFonts w:ascii="Arial" w:eastAsia="Arial" w:hAnsi="Arial" w:cs="Arial"/>
          <w:b/>
          <w:bCs/>
          <w:sz w:val="24"/>
        </w:rPr>
        <w:t>.</w:t>
      </w:r>
    </w:p>
    <w:p w14:paraId="7237CEE4" w14:textId="77777777" w:rsidR="00A6453D" w:rsidRDefault="00A6453D">
      <w:pPr>
        <w:jc w:val="both"/>
        <w:rPr>
          <w:rFonts w:ascii="Arial" w:hAnsi="Arial" w:cs="Arial"/>
          <w:b/>
          <w:color w:val="000000" w:themeColor="text1"/>
          <w:sz w:val="24"/>
        </w:rPr>
      </w:pPr>
    </w:p>
    <w:p w14:paraId="6208E24F" w14:textId="702C28D2" w:rsidR="00A6453D" w:rsidRPr="00B60025"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ind w:left="568" w:hanging="568"/>
        <w:jc w:val="both"/>
        <w:rPr>
          <w:rFonts w:ascii="Arial" w:hAnsi="Arial" w:cs="Arial"/>
          <w:b/>
          <w:i/>
          <w:iCs/>
          <w:color w:val="000000" w:themeColor="text1"/>
          <w:sz w:val="24"/>
        </w:rPr>
      </w:pPr>
      <w:r>
        <w:rPr>
          <w:rFonts w:ascii="Arial" w:hAnsi="Arial" w:cs="Arial"/>
          <w:b/>
          <w:color w:val="000000" w:themeColor="text1"/>
          <w:sz w:val="24"/>
        </w:rPr>
        <w:t xml:space="preserve">2.2 </w:t>
      </w:r>
      <w:r>
        <w:rPr>
          <w:rFonts w:ascii="Arial" w:hAnsi="Arial" w:cs="Arial"/>
          <w:b/>
          <w:color w:val="000000" w:themeColor="text1"/>
          <w:sz w:val="24"/>
        </w:rPr>
        <w:tab/>
      </w:r>
      <w:bookmarkStart w:id="5" w:name="_Hlk150501301"/>
      <w:r w:rsidRPr="004A078C">
        <w:rPr>
          <w:rFonts w:ascii="Arial" w:hAnsi="Arial" w:cs="Arial"/>
          <w:b/>
          <w:color w:val="000000" w:themeColor="text1"/>
          <w:sz w:val="24"/>
        </w:rPr>
        <w:t xml:space="preserve">Analyser les résultats et proposer </w:t>
      </w:r>
      <w:r w:rsidR="009127C4" w:rsidRPr="004A078C">
        <w:rPr>
          <w:rFonts w:ascii="Arial" w:hAnsi="Arial" w:cs="Arial"/>
          <w:b/>
          <w:color w:val="000000" w:themeColor="text1"/>
          <w:sz w:val="24"/>
        </w:rPr>
        <w:t>des</w:t>
      </w:r>
      <w:r w:rsidRPr="004A078C">
        <w:rPr>
          <w:rFonts w:ascii="Arial" w:hAnsi="Arial" w:cs="Arial"/>
          <w:b/>
          <w:color w:val="000000" w:themeColor="text1"/>
          <w:sz w:val="24"/>
        </w:rPr>
        <w:t xml:space="preserve"> axes d’amélioration de la performance commerciale pour chacun des franchisés</w:t>
      </w:r>
      <w:bookmarkEnd w:id="5"/>
      <w:r w:rsidRPr="004A078C">
        <w:rPr>
          <w:rFonts w:ascii="Arial" w:hAnsi="Arial" w:cs="Arial"/>
          <w:b/>
          <w:color w:val="000000" w:themeColor="text1"/>
          <w:sz w:val="24"/>
        </w:rPr>
        <w:t>.</w:t>
      </w:r>
    </w:p>
    <w:p w14:paraId="09DED6AE" w14:textId="77777777" w:rsidR="00A6453D" w:rsidRDefault="00A6453D">
      <w:pPr>
        <w:jc w:val="both"/>
        <w:rPr>
          <w:rFonts w:ascii="Arial" w:hAnsi="Arial" w:cs="Arial"/>
          <w:b/>
          <w:color w:val="000000" w:themeColor="text1"/>
          <w:sz w:val="24"/>
        </w:rPr>
      </w:pPr>
    </w:p>
    <w:p w14:paraId="0ABD7925" w14:textId="13B62F35" w:rsidR="00A6453D" w:rsidRDefault="00553BDC" w:rsidP="003F5B1C">
      <w:pPr>
        <w:pBdr>
          <w:top w:val="single" w:sz="4" w:space="1" w:color="auto"/>
          <w:left w:val="single" w:sz="4" w:space="4" w:color="auto"/>
          <w:bottom w:val="single" w:sz="4" w:space="1" w:color="auto"/>
          <w:right w:val="single" w:sz="4" w:space="4" w:color="auto"/>
        </w:pBdr>
        <w:shd w:val="clear" w:color="auto" w:fill="D9D9D9" w:themeFill="background1" w:themeFillShade="D9"/>
        <w:ind w:left="360" w:hanging="360"/>
        <w:jc w:val="both"/>
        <w:rPr>
          <w:rFonts w:ascii="Arial" w:hAnsi="Arial" w:cs="Arial"/>
          <w:b/>
          <w:color w:val="000000"/>
          <w:sz w:val="24"/>
        </w:rPr>
      </w:pPr>
      <w:r>
        <w:rPr>
          <w:rFonts w:ascii="Arial" w:hAnsi="Arial" w:cs="Arial"/>
          <w:b/>
          <w:color w:val="000000"/>
          <w:sz w:val="24"/>
        </w:rPr>
        <w:t>2.3</w:t>
      </w:r>
      <w:r w:rsidRPr="004A078C">
        <w:rPr>
          <w:rFonts w:ascii="Arial" w:hAnsi="Arial" w:cs="Arial"/>
          <w:b/>
          <w:color w:val="000000"/>
          <w:sz w:val="24"/>
        </w:rPr>
        <w:tab/>
        <w:t xml:space="preserve"> </w:t>
      </w:r>
      <w:bookmarkStart w:id="6" w:name="_Hlk150501325"/>
      <w:r w:rsidRPr="004A078C">
        <w:rPr>
          <w:rFonts w:ascii="Arial" w:hAnsi="Arial" w:cs="Arial"/>
          <w:b/>
          <w:color w:val="000000"/>
          <w:sz w:val="24"/>
        </w:rPr>
        <w:t>Pr</w:t>
      </w:r>
      <w:r w:rsidR="007135E1">
        <w:rPr>
          <w:rFonts w:ascii="Arial" w:hAnsi="Arial" w:cs="Arial"/>
          <w:b/>
          <w:color w:val="000000"/>
          <w:sz w:val="24"/>
        </w:rPr>
        <w:t xml:space="preserve">oposer </w:t>
      </w:r>
      <w:r w:rsidRPr="004A078C">
        <w:rPr>
          <w:rFonts w:ascii="Arial" w:hAnsi="Arial" w:cs="Arial"/>
          <w:b/>
          <w:color w:val="000000"/>
          <w:sz w:val="24"/>
        </w:rPr>
        <w:t>d</w:t>
      </w:r>
      <w:r w:rsidR="007135E1">
        <w:rPr>
          <w:rFonts w:ascii="Arial" w:hAnsi="Arial" w:cs="Arial"/>
          <w:b/>
          <w:color w:val="000000"/>
          <w:sz w:val="24"/>
        </w:rPr>
        <w:t>es</w:t>
      </w:r>
      <w:r w:rsidRPr="004A078C">
        <w:rPr>
          <w:rFonts w:ascii="Arial" w:hAnsi="Arial" w:cs="Arial"/>
          <w:b/>
          <w:color w:val="000000"/>
          <w:sz w:val="24"/>
        </w:rPr>
        <w:t xml:space="preserve"> recommandations </w:t>
      </w:r>
      <w:r w:rsidR="00B2046C">
        <w:rPr>
          <w:rFonts w:ascii="Arial" w:hAnsi="Arial" w:cs="Arial"/>
          <w:b/>
          <w:color w:val="000000"/>
          <w:sz w:val="24"/>
        </w:rPr>
        <w:t xml:space="preserve">aux </w:t>
      </w:r>
      <w:r w:rsidRPr="004A078C">
        <w:rPr>
          <w:rFonts w:ascii="Arial" w:hAnsi="Arial" w:cs="Arial"/>
          <w:b/>
          <w:color w:val="000000"/>
          <w:sz w:val="24"/>
        </w:rPr>
        <w:t xml:space="preserve">franchisés </w:t>
      </w:r>
      <w:bookmarkEnd w:id="6"/>
      <w:r w:rsidR="00B2046C">
        <w:rPr>
          <w:rFonts w:ascii="Arial" w:hAnsi="Arial" w:cs="Arial"/>
          <w:b/>
          <w:color w:val="000000"/>
          <w:sz w:val="24"/>
        </w:rPr>
        <w:t xml:space="preserve">permettant à l’utilisateur final d’utiliser son poste de télétravail dans des conditions optimales. </w:t>
      </w:r>
    </w:p>
    <w:p w14:paraId="21DD259C" w14:textId="77777777" w:rsidR="00A6453D" w:rsidRDefault="00A6453D">
      <w:pPr>
        <w:jc w:val="both"/>
        <w:rPr>
          <w:rFonts w:ascii="Arial" w:hAnsi="Arial" w:cs="Arial"/>
          <w:b/>
          <w:color w:val="000000" w:themeColor="text1"/>
          <w:sz w:val="24"/>
        </w:rPr>
      </w:pPr>
    </w:p>
    <w:p w14:paraId="3BF888BF" w14:textId="77777777" w:rsidR="00A6453D" w:rsidRDefault="00553BDC">
      <w:pPr>
        <w:jc w:val="both"/>
        <w:rPr>
          <w:rFonts w:ascii="Arial" w:hAnsi="Arial" w:cs="Arial"/>
          <w:bCs/>
          <w:color w:val="000000" w:themeColor="text1"/>
          <w:sz w:val="24"/>
        </w:rPr>
      </w:pPr>
      <w:r>
        <w:rPr>
          <w:rFonts w:ascii="Arial" w:hAnsi="Arial" w:cs="Arial"/>
          <w:bCs/>
          <w:color w:val="000000" w:themeColor="text1"/>
          <w:sz w:val="24"/>
        </w:rPr>
        <w:t>Une enquête interne montre la faible présence de CSI sur les réseaux sociaux professionnels pourtant essentiels dans le parcours client des entreprises ciblées. CSI souhaite que ses franchisés développent leur communication digitale.</w:t>
      </w:r>
    </w:p>
    <w:p w14:paraId="48A2CE45" w14:textId="77777777" w:rsidR="00A6453D" w:rsidRDefault="00A6453D">
      <w:pPr>
        <w:jc w:val="both"/>
        <w:rPr>
          <w:rFonts w:ascii="Arial" w:hAnsi="Arial" w:cs="Arial"/>
          <w:b/>
          <w:color w:val="000000" w:themeColor="text1"/>
          <w:sz w:val="24"/>
        </w:rPr>
      </w:pPr>
    </w:p>
    <w:p w14:paraId="28D00077" w14:textId="432FE47C" w:rsidR="00A6453D" w:rsidRPr="004A078C"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ind w:left="426" w:hanging="426"/>
        <w:jc w:val="both"/>
        <w:rPr>
          <w:rFonts w:ascii="Arial" w:hAnsi="Arial" w:cs="Arial"/>
          <w:b/>
          <w:color w:val="000000" w:themeColor="text1"/>
          <w:sz w:val="24"/>
        </w:rPr>
      </w:pPr>
      <w:r>
        <w:rPr>
          <w:rFonts w:ascii="Arial" w:hAnsi="Arial" w:cs="Arial"/>
          <w:b/>
          <w:color w:val="000000" w:themeColor="text1"/>
          <w:sz w:val="24"/>
        </w:rPr>
        <w:t>2.4</w:t>
      </w:r>
      <w:r w:rsidRPr="00C606C0">
        <w:rPr>
          <w:rFonts w:ascii="Arial" w:hAnsi="Arial" w:cs="Arial"/>
          <w:b/>
          <w:i/>
          <w:iCs/>
          <w:color w:val="000000" w:themeColor="text1"/>
          <w:sz w:val="24"/>
        </w:rPr>
        <w:tab/>
      </w:r>
      <w:bookmarkStart w:id="7" w:name="_Hlk150501347"/>
      <w:r w:rsidRPr="004A078C">
        <w:rPr>
          <w:rFonts w:ascii="Arial" w:hAnsi="Arial" w:cs="Arial"/>
          <w:b/>
          <w:color w:val="000000" w:themeColor="text1"/>
          <w:sz w:val="24"/>
        </w:rPr>
        <w:t xml:space="preserve">Analyser les performances </w:t>
      </w:r>
      <w:r w:rsidR="003478E0" w:rsidRPr="004A078C">
        <w:rPr>
          <w:rFonts w:ascii="Arial" w:hAnsi="Arial" w:cs="Arial"/>
          <w:b/>
          <w:color w:val="000000" w:themeColor="text1"/>
          <w:sz w:val="24"/>
        </w:rPr>
        <w:t xml:space="preserve">en communication digitale </w:t>
      </w:r>
      <w:r w:rsidR="007135E1">
        <w:rPr>
          <w:rFonts w:ascii="Arial" w:hAnsi="Arial" w:cs="Arial"/>
          <w:b/>
          <w:color w:val="000000" w:themeColor="text1"/>
          <w:sz w:val="24"/>
        </w:rPr>
        <w:t xml:space="preserve">de CSI </w:t>
      </w:r>
      <w:r w:rsidRPr="004A078C">
        <w:rPr>
          <w:rFonts w:ascii="Arial" w:hAnsi="Arial" w:cs="Arial"/>
          <w:b/>
          <w:color w:val="000000" w:themeColor="text1"/>
          <w:sz w:val="24"/>
        </w:rPr>
        <w:t xml:space="preserve">sur les réseaux sociaux et proposer </w:t>
      </w:r>
      <w:r w:rsidR="003478E0" w:rsidRPr="004A078C">
        <w:rPr>
          <w:rFonts w:ascii="Arial" w:hAnsi="Arial" w:cs="Arial"/>
          <w:b/>
          <w:color w:val="000000" w:themeColor="text1"/>
          <w:sz w:val="24"/>
        </w:rPr>
        <w:t>d</w:t>
      </w:r>
      <w:r w:rsidRPr="004A078C">
        <w:rPr>
          <w:rFonts w:ascii="Arial" w:hAnsi="Arial" w:cs="Arial"/>
          <w:b/>
          <w:color w:val="000000" w:themeColor="text1"/>
          <w:sz w:val="24"/>
        </w:rPr>
        <w:t>es améliorations</w:t>
      </w:r>
      <w:bookmarkEnd w:id="7"/>
      <w:r w:rsidRPr="004A078C">
        <w:rPr>
          <w:rFonts w:ascii="Arial" w:hAnsi="Arial" w:cs="Arial"/>
          <w:b/>
          <w:color w:val="000000" w:themeColor="text1"/>
          <w:sz w:val="24"/>
        </w:rPr>
        <w:t xml:space="preserve">. </w:t>
      </w:r>
      <w:bookmarkEnd w:id="3"/>
    </w:p>
    <w:p w14:paraId="4EAE8F13" w14:textId="77777777" w:rsidR="00A6453D" w:rsidRDefault="00A6453D">
      <w:pPr>
        <w:rPr>
          <w:rFonts w:ascii="Arial" w:hAnsi="Arial" w:cs="Arial"/>
          <w:color w:val="000000" w:themeColor="text1"/>
          <w:sz w:val="24"/>
        </w:rPr>
      </w:pPr>
    </w:p>
    <w:p w14:paraId="19B3AE70" w14:textId="77777777" w:rsidR="00A6453D" w:rsidRDefault="00553BDC">
      <w:pPr>
        <w:rPr>
          <w:rFonts w:ascii="Arial" w:hAnsi="Arial" w:cs="Arial"/>
          <w:b/>
          <w:color w:val="000000" w:themeColor="text1"/>
          <w:sz w:val="24"/>
        </w:rPr>
      </w:pPr>
      <w:r>
        <w:rPr>
          <w:rFonts w:ascii="Arial" w:hAnsi="Arial" w:cs="Arial"/>
          <w:b/>
          <w:color w:val="000000" w:themeColor="text1"/>
          <w:sz w:val="24"/>
        </w:rPr>
        <w:br w:type="page" w:clear="all"/>
      </w:r>
      <w:r>
        <w:rPr>
          <w:rFonts w:ascii="Arial" w:hAnsi="Arial" w:cs="Arial"/>
          <w:b/>
          <w:color w:val="000000" w:themeColor="text1"/>
          <w:sz w:val="24"/>
        </w:rPr>
        <w:lastRenderedPageBreak/>
        <w:t>Liste des annexes</w:t>
      </w:r>
    </w:p>
    <w:p w14:paraId="1D37ACB2" w14:textId="77777777" w:rsidR="00A6453D" w:rsidRDefault="00A6453D">
      <w:pPr>
        <w:rPr>
          <w:rFonts w:ascii="Arial" w:hAnsi="Arial" w:cs="Arial"/>
          <w:b/>
          <w:color w:val="000000" w:themeColor="text1"/>
          <w:sz w:val="24"/>
        </w:rPr>
      </w:pPr>
    </w:p>
    <w:p w14:paraId="7BE8F05E" w14:textId="77777777" w:rsidR="00A6453D" w:rsidRDefault="00A6453D">
      <w:pPr>
        <w:rPr>
          <w:rFonts w:ascii="Arial" w:hAnsi="Arial" w:cs="Arial"/>
          <w:b/>
          <w:color w:val="000000" w:themeColor="text1"/>
          <w:sz w:val="24"/>
        </w:rPr>
      </w:pPr>
    </w:p>
    <w:p w14:paraId="325A3FD5" w14:textId="77777777" w:rsidR="00A6453D" w:rsidRDefault="00A6453D">
      <w:pPr>
        <w:rPr>
          <w:rFonts w:ascii="Arial" w:hAnsi="Arial" w:cs="Arial"/>
          <w:b/>
          <w:color w:val="000000" w:themeColor="text1"/>
          <w:sz w:val="24"/>
        </w:rPr>
      </w:pPr>
    </w:p>
    <w:tbl>
      <w:tblPr>
        <w:tblStyle w:val="Grilledutableau"/>
        <w:tblW w:w="0" w:type="auto"/>
        <w:tblLook w:val="04A0" w:firstRow="1" w:lastRow="0" w:firstColumn="1" w:lastColumn="0" w:noHBand="0" w:noVBand="1"/>
      </w:tblPr>
      <w:tblGrid>
        <w:gridCol w:w="1555"/>
        <w:gridCol w:w="5953"/>
        <w:gridCol w:w="2120"/>
      </w:tblGrid>
      <w:tr w:rsidR="00A6453D" w14:paraId="35ECC313" w14:textId="77777777">
        <w:trPr>
          <w:trHeight w:val="737"/>
        </w:trPr>
        <w:tc>
          <w:tcPr>
            <w:tcW w:w="1555" w:type="dxa"/>
            <w:vAlign w:val="center"/>
          </w:tcPr>
          <w:p w14:paraId="4B4FA79E"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1</w:t>
            </w:r>
          </w:p>
        </w:tc>
        <w:tc>
          <w:tcPr>
            <w:tcW w:w="5953" w:type="dxa"/>
            <w:vAlign w:val="center"/>
          </w:tcPr>
          <w:p w14:paraId="49DE3F0D"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Bases de fonctionnement d’un réseau de franchise</w:t>
            </w:r>
          </w:p>
        </w:tc>
        <w:tc>
          <w:tcPr>
            <w:tcW w:w="2120" w:type="dxa"/>
            <w:vAlign w:val="center"/>
          </w:tcPr>
          <w:p w14:paraId="6E25A9B7" w14:textId="77777777"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 5</w:t>
            </w:r>
          </w:p>
        </w:tc>
      </w:tr>
      <w:tr w:rsidR="00A6453D" w14:paraId="57E4DA9D" w14:textId="77777777">
        <w:trPr>
          <w:trHeight w:val="737"/>
        </w:trPr>
        <w:tc>
          <w:tcPr>
            <w:tcW w:w="1555" w:type="dxa"/>
            <w:vAlign w:val="center"/>
          </w:tcPr>
          <w:p w14:paraId="57047177"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2</w:t>
            </w:r>
          </w:p>
        </w:tc>
        <w:tc>
          <w:tcPr>
            <w:tcW w:w="5953" w:type="dxa"/>
            <w:vAlign w:val="center"/>
          </w:tcPr>
          <w:p w14:paraId="6081B998" w14:textId="18E03823" w:rsidR="00A6453D" w:rsidRDefault="00C81637">
            <w:pPr>
              <w:rPr>
                <w:rFonts w:ascii="Arial" w:hAnsi="Arial" w:cs="Arial"/>
                <w:b/>
                <w:color w:val="000000" w:themeColor="text1"/>
                <w:sz w:val="24"/>
              </w:rPr>
            </w:pPr>
            <w:r>
              <w:rPr>
                <w:rFonts w:ascii="Arial" w:eastAsia="Calibri" w:hAnsi="Arial" w:cs="Arial"/>
                <w:b/>
                <w:color w:val="000000" w:themeColor="text1"/>
                <w:sz w:val="24"/>
                <w:lang w:eastAsia="en-US"/>
              </w:rPr>
              <w:t>Télétravail, c’est quoi ?</w:t>
            </w:r>
          </w:p>
        </w:tc>
        <w:tc>
          <w:tcPr>
            <w:tcW w:w="2120" w:type="dxa"/>
            <w:vAlign w:val="center"/>
          </w:tcPr>
          <w:p w14:paraId="6BB9F47A" w14:textId="715C932D"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w:t>
            </w:r>
            <w:r w:rsidR="00C81637" w:rsidRPr="001D32BA">
              <w:rPr>
                <w:rFonts w:ascii="Arial" w:hAnsi="Arial" w:cs="Arial"/>
                <w:bCs/>
                <w:color w:val="000000" w:themeColor="text1"/>
                <w:sz w:val="24"/>
              </w:rPr>
              <w:t>s</w:t>
            </w:r>
            <w:r w:rsidRPr="001D32BA">
              <w:rPr>
                <w:rFonts w:ascii="Arial" w:hAnsi="Arial" w:cs="Arial"/>
                <w:bCs/>
                <w:color w:val="000000" w:themeColor="text1"/>
                <w:sz w:val="24"/>
              </w:rPr>
              <w:t xml:space="preserve"> 6</w:t>
            </w:r>
            <w:r w:rsidR="00C81637" w:rsidRPr="001D32BA">
              <w:rPr>
                <w:rFonts w:ascii="Arial" w:hAnsi="Arial" w:cs="Arial"/>
                <w:bCs/>
                <w:color w:val="000000" w:themeColor="text1"/>
                <w:sz w:val="24"/>
              </w:rPr>
              <w:t xml:space="preserve"> et 7</w:t>
            </w:r>
          </w:p>
        </w:tc>
      </w:tr>
      <w:tr w:rsidR="00A6453D" w14:paraId="30FA4C85" w14:textId="77777777">
        <w:trPr>
          <w:trHeight w:val="737"/>
        </w:trPr>
        <w:tc>
          <w:tcPr>
            <w:tcW w:w="1555" w:type="dxa"/>
            <w:vAlign w:val="center"/>
          </w:tcPr>
          <w:p w14:paraId="01A3A144"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3</w:t>
            </w:r>
          </w:p>
        </w:tc>
        <w:tc>
          <w:tcPr>
            <w:tcW w:w="5953" w:type="dxa"/>
            <w:vAlign w:val="center"/>
          </w:tcPr>
          <w:p w14:paraId="7D6E5436" w14:textId="7088C1B8" w:rsidR="00A6453D" w:rsidRDefault="00C81637">
            <w:pPr>
              <w:rPr>
                <w:rFonts w:ascii="Arial" w:hAnsi="Arial" w:cs="Arial"/>
                <w:b/>
                <w:color w:val="000000" w:themeColor="text1"/>
                <w:sz w:val="24"/>
              </w:rPr>
            </w:pPr>
            <w:r>
              <w:rPr>
                <w:rFonts w:ascii="Arial" w:hAnsi="Arial" w:cs="Arial"/>
                <w:b/>
                <w:color w:val="000000" w:themeColor="text1"/>
                <w:sz w:val="24"/>
              </w:rPr>
              <w:t>Le télétravail en chiffres et la prévention des risques</w:t>
            </w:r>
          </w:p>
        </w:tc>
        <w:tc>
          <w:tcPr>
            <w:tcW w:w="2120" w:type="dxa"/>
            <w:vAlign w:val="center"/>
          </w:tcPr>
          <w:p w14:paraId="0CA1A9C3" w14:textId="59603DDD"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 xml:space="preserve">Pages </w:t>
            </w:r>
            <w:r w:rsidR="00C81637" w:rsidRPr="001D32BA">
              <w:rPr>
                <w:rFonts w:ascii="Arial" w:hAnsi="Arial" w:cs="Arial"/>
                <w:bCs/>
                <w:color w:val="000000" w:themeColor="text1"/>
                <w:sz w:val="24"/>
              </w:rPr>
              <w:t>7</w:t>
            </w:r>
            <w:r w:rsidRPr="001D32BA">
              <w:rPr>
                <w:rFonts w:ascii="Arial" w:hAnsi="Arial" w:cs="Arial"/>
                <w:bCs/>
                <w:color w:val="000000" w:themeColor="text1"/>
                <w:sz w:val="24"/>
              </w:rPr>
              <w:t xml:space="preserve"> et </w:t>
            </w:r>
            <w:r w:rsidR="00C81637" w:rsidRPr="001D32BA">
              <w:rPr>
                <w:rFonts w:ascii="Arial" w:hAnsi="Arial" w:cs="Arial"/>
                <w:bCs/>
                <w:color w:val="000000" w:themeColor="text1"/>
                <w:sz w:val="24"/>
              </w:rPr>
              <w:t>8</w:t>
            </w:r>
          </w:p>
        </w:tc>
      </w:tr>
      <w:tr w:rsidR="00A6453D" w14:paraId="15D27137" w14:textId="77777777">
        <w:trPr>
          <w:trHeight w:val="737"/>
        </w:trPr>
        <w:tc>
          <w:tcPr>
            <w:tcW w:w="1555" w:type="dxa"/>
            <w:vAlign w:val="center"/>
          </w:tcPr>
          <w:p w14:paraId="0D566A61"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4</w:t>
            </w:r>
          </w:p>
        </w:tc>
        <w:tc>
          <w:tcPr>
            <w:tcW w:w="5953" w:type="dxa"/>
            <w:vAlign w:val="center"/>
          </w:tcPr>
          <w:p w14:paraId="473BB978"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Évolution du métier de commercial B2B en 2021</w:t>
            </w:r>
          </w:p>
        </w:tc>
        <w:tc>
          <w:tcPr>
            <w:tcW w:w="2120" w:type="dxa"/>
            <w:vAlign w:val="center"/>
          </w:tcPr>
          <w:p w14:paraId="59470D34" w14:textId="0AD172EE"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 xml:space="preserve">Page </w:t>
            </w:r>
            <w:r w:rsidR="00C81637" w:rsidRPr="001D32BA">
              <w:rPr>
                <w:rFonts w:ascii="Arial" w:hAnsi="Arial" w:cs="Arial"/>
                <w:bCs/>
                <w:color w:val="000000" w:themeColor="text1"/>
                <w:sz w:val="24"/>
              </w:rPr>
              <w:t>9</w:t>
            </w:r>
          </w:p>
        </w:tc>
      </w:tr>
      <w:tr w:rsidR="00A6453D" w14:paraId="6D03CD4D" w14:textId="77777777">
        <w:trPr>
          <w:trHeight w:val="737"/>
        </w:trPr>
        <w:tc>
          <w:tcPr>
            <w:tcW w:w="1555" w:type="dxa"/>
            <w:vAlign w:val="center"/>
          </w:tcPr>
          <w:p w14:paraId="454DFEFB"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5</w:t>
            </w:r>
          </w:p>
        </w:tc>
        <w:tc>
          <w:tcPr>
            <w:tcW w:w="5953" w:type="dxa"/>
            <w:vAlign w:val="center"/>
          </w:tcPr>
          <w:p w14:paraId="5C3BBF45"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Pratiques de recrutement et recherche d’emploi</w:t>
            </w:r>
          </w:p>
        </w:tc>
        <w:tc>
          <w:tcPr>
            <w:tcW w:w="2120" w:type="dxa"/>
            <w:vAlign w:val="center"/>
          </w:tcPr>
          <w:p w14:paraId="7B259CF8" w14:textId="3E652DDB"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 xml:space="preserve">Page </w:t>
            </w:r>
            <w:r w:rsidR="00C81637" w:rsidRPr="001D32BA">
              <w:rPr>
                <w:rFonts w:ascii="Arial" w:hAnsi="Arial" w:cs="Arial"/>
                <w:bCs/>
                <w:color w:val="000000" w:themeColor="text1"/>
                <w:sz w:val="24"/>
              </w:rPr>
              <w:t>10</w:t>
            </w:r>
          </w:p>
        </w:tc>
      </w:tr>
      <w:tr w:rsidR="00A6453D" w14:paraId="115C9CB6" w14:textId="77777777">
        <w:trPr>
          <w:trHeight w:val="737"/>
        </w:trPr>
        <w:tc>
          <w:tcPr>
            <w:tcW w:w="1555" w:type="dxa"/>
            <w:vAlign w:val="center"/>
          </w:tcPr>
          <w:p w14:paraId="45E802E0"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6</w:t>
            </w:r>
            <w:r>
              <w:rPr>
                <w:rFonts w:ascii="Arial" w:eastAsia="Calibri" w:hAnsi="Arial" w:cs="Arial"/>
                <w:b/>
                <w:color w:val="000000" w:themeColor="text1"/>
                <w:sz w:val="24"/>
                <w:lang w:eastAsia="en-US"/>
              </w:rPr>
              <w:tab/>
            </w:r>
          </w:p>
        </w:tc>
        <w:tc>
          <w:tcPr>
            <w:tcW w:w="5953" w:type="dxa"/>
            <w:vAlign w:val="center"/>
          </w:tcPr>
          <w:p w14:paraId="70C3279C"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Objectifs de CSI pour 2023</w:t>
            </w:r>
          </w:p>
        </w:tc>
        <w:tc>
          <w:tcPr>
            <w:tcW w:w="2120" w:type="dxa"/>
            <w:vAlign w:val="center"/>
          </w:tcPr>
          <w:p w14:paraId="09D37C84" w14:textId="04E10D2E"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 1</w:t>
            </w:r>
            <w:r w:rsidR="00C81637" w:rsidRPr="001D32BA">
              <w:rPr>
                <w:rFonts w:ascii="Arial" w:hAnsi="Arial" w:cs="Arial"/>
                <w:bCs/>
                <w:color w:val="000000" w:themeColor="text1"/>
                <w:sz w:val="24"/>
              </w:rPr>
              <w:t>1</w:t>
            </w:r>
          </w:p>
        </w:tc>
      </w:tr>
      <w:tr w:rsidR="00A6453D" w14:paraId="568B0E4C" w14:textId="77777777">
        <w:trPr>
          <w:trHeight w:val="737"/>
        </w:trPr>
        <w:tc>
          <w:tcPr>
            <w:tcW w:w="1555" w:type="dxa"/>
            <w:vAlign w:val="center"/>
          </w:tcPr>
          <w:p w14:paraId="28F4B3E8"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7</w:t>
            </w:r>
            <w:r>
              <w:rPr>
                <w:rFonts w:ascii="Arial" w:eastAsia="Calibri" w:hAnsi="Arial" w:cs="Arial"/>
                <w:b/>
                <w:color w:val="000000" w:themeColor="text1"/>
                <w:sz w:val="24"/>
                <w:lang w:eastAsia="en-US"/>
              </w:rPr>
              <w:tab/>
            </w:r>
          </w:p>
        </w:tc>
        <w:tc>
          <w:tcPr>
            <w:tcW w:w="5953" w:type="dxa"/>
            <w:vAlign w:val="center"/>
          </w:tcPr>
          <w:p w14:paraId="4EA69130"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Résultats commerciaux des franchisés 2023</w:t>
            </w:r>
          </w:p>
        </w:tc>
        <w:tc>
          <w:tcPr>
            <w:tcW w:w="2120" w:type="dxa"/>
            <w:vAlign w:val="center"/>
          </w:tcPr>
          <w:p w14:paraId="671CCA55" w14:textId="0653C408"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 1</w:t>
            </w:r>
            <w:r w:rsidR="00C81637" w:rsidRPr="001D32BA">
              <w:rPr>
                <w:rFonts w:ascii="Arial" w:hAnsi="Arial" w:cs="Arial"/>
                <w:bCs/>
                <w:color w:val="000000" w:themeColor="text1"/>
                <w:sz w:val="24"/>
              </w:rPr>
              <w:t>2</w:t>
            </w:r>
          </w:p>
        </w:tc>
      </w:tr>
      <w:tr w:rsidR="00A6453D" w14:paraId="59CDAF30" w14:textId="77777777">
        <w:trPr>
          <w:trHeight w:val="737"/>
        </w:trPr>
        <w:tc>
          <w:tcPr>
            <w:tcW w:w="1555" w:type="dxa"/>
            <w:vAlign w:val="center"/>
          </w:tcPr>
          <w:p w14:paraId="2FB05745"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8</w:t>
            </w:r>
          </w:p>
        </w:tc>
        <w:tc>
          <w:tcPr>
            <w:tcW w:w="5953" w:type="dxa"/>
            <w:vAlign w:val="center"/>
          </w:tcPr>
          <w:p w14:paraId="1B10CDDB"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Présentation du kit de télétravail CSI</w:t>
            </w:r>
          </w:p>
        </w:tc>
        <w:tc>
          <w:tcPr>
            <w:tcW w:w="2120" w:type="dxa"/>
            <w:vAlign w:val="center"/>
          </w:tcPr>
          <w:p w14:paraId="6EB61197" w14:textId="5F31F69E"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 1</w:t>
            </w:r>
            <w:r w:rsidR="00C81637" w:rsidRPr="001D32BA">
              <w:rPr>
                <w:rFonts w:ascii="Arial" w:hAnsi="Arial" w:cs="Arial"/>
                <w:bCs/>
                <w:color w:val="000000" w:themeColor="text1"/>
                <w:sz w:val="24"/>
              </w:rPr>
              <w:t>3</w:t>
            </w:r>
          </w:p>
        </w:tc>
      </w:tr>
      <w:tr w:rsidR="00A6453D" w14:paraId="4913461F" w14:textId="77777777">
        <w:trPr>
          <w:trHeight w:val="737"/>
        </w:trPr>
        <w:tc>
          <w:tcPr>
            <w:tcW w:w="1555" w:type="dxa"/>
            <w:vAlign w:val="center"/>
          </w:tcPr>
          <w:p w14:paraId="42C69C7A"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Annexe 9 </w:t>
            </w:r>
          </w:p>
        </w:tc>
        <w:tc>
          <w:tcPr>
            <w:tcW w:w="5953" w:type="dxa"/>
            <w:vAlign w:val="center"/>
          </w:tcPr>
          <w:p w14:paraId="586DDE91" w14:textId="77777777" w:rsidR="00A6453D" w:rsidRDefault="00553BDC">
            <w:pPr>
              <w:rPr>
                <w:rFonts w:ascii="Arial" w:hAnsi="Arial" w:cs="Arial"/>
                <w:b/>
                <w:color w:val="000000" w:themeColor="text1"/>
                <w:sz w:val="24"/>
              </w:rPr>
            </w:pPr>
            <w:r>
              <w:rPr>
                <w:rFonts w:ascii="Arial" w:eastAsia="Calibri" w:hAnsi="Arial" w:cs="Arial"/>
                <w:b/>
                <w:color w:val="000000" w:themeColor="text1"/>
                <w:sz w:val="24"/>
                <w:lang w:eastAsia="en-US"/>
              </w:rPr>
              <w:t>Solutions de communication collaborative CSI</w:t>
            </w:r>
          </w:p>
        </w:tc>
        <w:tc>
          <w:tcPr>
            <w:tcW w:w="2120" w:type="dxa"/>
            <w:vAlign w:val="center"/>
          </w:tcPr>
          <w:p w14:paraId="0A00503F" w14:textId="1ACEE1CB"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 1</w:t>
            </w:r>
            <w:r w:rsidR="00C81637" w:rsidRPr="001D32BA">
              <w:rPr>
                <w:rFonts w:ascii="Arial" w:hAnsi="Arial" w:cs="Arial"/>
                <w:bCs/>
                <w:color w:val="000000" w:themeColor="text1"/>
                <w:sz w:val="24"/>
              </w:rPr>
              <w:t>4</w:t>
            </w:r>
          </w:p>
        </w:tc>
      </w:tr>
      <w:tr w:rsidR="00A6453D" w14:paraId="181ADC14" w14:textId="77777777">
        <w:trPr>
          <w:trHeight w:val="737"/>
        </w:trPr>
        <w:tc>
          <w:tcPr>
            <w:tcW w:w="1555" w:type="dxa"/>
            <w:vAlign w:val="center"/>
          </w:tcPr>
          <w:p w14:paraId="0375E6D0" w14:textId="77777777" w:rsidR="00A6453D" w:rsidRDefault="00553BDC">
            <w:pPr>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t>Annexe 10</w:t>
            </w:r>
          </w:p>
        </w:tc>
        <w:tc>
          <w:tcPr>
            <w:tcW w:w="5953" w:type="dxa"/>
            <w:vAlign w:val="center"/>
          </w:tcPr>
          <w:p w14:paraId="5D245AFB" w14:textId="77777777" w:rsidR="00A6453D" w:rsidRDefault="00553BDC">
            <w:pPr>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t>Médias sociaux : des médias décisifs dans le parcours d’achat des décideurs B2B</w:t>
            </w:r>
          </w:p>
        </w:tc>
        <w:tc>
          <w:tcPr>
            <w:tcW w:w="2120" w:type="dxa"/>
            <w:vAlign w:val="center"/>
          </w:tcPr>
          <w:p w14:paraId="56C32979" w14:textId="0A608BCD"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 1</w:t>
            </w:r>
            <w:r w:rsidR="00C81637" w:rsidRPr="001D32BA">
              <w:rPr>
                <w:rFonts w:ascii="Arial" w:hAnsi="Arial" w:cs="Arial"/>
                <w:bCs/>
                <w:color w:val="000000" w:themeColor="text1"/>
                <w:sz w:val="24"/>
              </w:rPr>
              <w:t>5</w:t>
            </w:r>
          </w:p>
        </w:tc>
      </w:tr>
      <w:tr w:rsidR="00A6453D" w14:paraId="30D16AC2" w14:textId="77777777">
        <w:trPr>
          <w:trHeight w:val="737"/>
        </w:trPr>
        <w:tc>
          <w:tcPr>
            <w:tcW w:w="1555" w:type="dxa"/>
            <w:vAlign w:val="center"/>
          </w:tcPr>
          <w:p w14:paraId="5979ABED" w14:textId="77777777" w:rsidR="00A6453D" w:rsidRDefault="00553BDC">
            <w:pPr>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t>Annexe 11</w:t>
            </w:r>
          </w:p>
        </w:tc>
        <w:tc>
          <w:tcPr>
            <w:tcW w:w="5953" w:type="dxa"/>
            <w:vAlign w:val="center"/>
          </w:tcPr>
          <w:p w14:paraId="2BC599EF" w14:textId="77777777" w:rsidR="00A6453D" w:rsidRDefault="00553BDC">
            <w:pPr>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t>Résultats de l’enquête sur la présence sur les     réseaux sociaux de CSI</w:t>
            </w:r>
          </w:p>
          <w:p w14:paraId="56AF42CF" w14:textId="77777777" w:rsidR="00A6453D" w:rsidRDefault="00A6453D">
            <w:pPr>
              <w:rPr>
                <w:rFonts w:ascii="Arial" w:eastAsia="Calibri" w:hAnsi="Arial" w:cs="Arial"/>
                <w:b/>
                <w:color w:val="000000" w:themeColor="text1"/>
                <w:sz w:val="24"/>
                <w:lang w:eastAsia="en-US"/>
              </w:rPr>
            </w:pPr>
          </w:p>
        </w:tc>
        <w:tc>
          <w:tcPr>
            <w:tcW w:w="2120" w:type="dxa"/>
            <w:vAlign w:val="center"/>
          </w:tcPr>
          <w:p w14:paraId="1CA2E900" w14:textId="0EB24D87" w:rsidR="00A6453D" w:rsidRPr="001D32BA" w:rsidRDefault="00553BDC">
            <w:pPr>
              <w:rPr>
                <w:rFonts w:ascii="Arial" w:hAnsi="Arial" w:cs="Arial"/>
                <w:bCs/>
                <w:color w:val="000000" w:themeColor="text1"/>
                <w:sz w:val="24"/>
              </w:rPr>
            </w:pPr>
            <w:r w:rsidRPr="001D32BA">
              <w:rPr>
                <w:rFonts w:ascii="Arial" w:hAnsi="Arial" w:cs="Arial"/>
                <w:bCs/>
                <w:color w:val="000000" w:themeColor="text1"/>
                <w:sz w:val="24"/>
              </w:rPr>
              <w:t>Page 1</w:t>
            </w:r>
            <w:r w:rsidR="00C81637" w:rsidRPr="001D32BA">
              <w:rPr>
                <w:rFonts w:ascii="Arial" w:hAnsi="Arial" w:cs="Arial"/>
                <w:bCs/>
                <w:color w:val="000000" w:themeColor="text1"/>
                <w:sz w:val="24"/>
              </w:rPr>
              <w:t>6</w:t>
            </w:r>
          </w:p>
        </w:tc>
      </w:tr>
    </w:tbl>
    <w:p w14:paraId="6CF9726F" w14:textId="77777777" w:rsidR="00A6453D" w:rsidRDefault="00553BDC">
      <w:pPr>
        <w:rPr>
          <w:rFonts w:ascii="Arial" w:eastAsia="Calibri" w:hAnsi="Arial" w:cs="Arial"/>
          <w:b/>
          <w:color w:val="000000" w:themeColor="text1"/>
          <w:sz w:val="24"/>
          <w:lang w:eastAsia="en-US"/>
        </w:rPr>
      </w:pPr>
      <w:r>
        <w:rPr>
          <w:rFonts w:ascii="Arial" w:hAnsi="Arial" w:cs="Arial"/>
          <w:b/>
          <w:color w:val="000000" w:themeColor="text1"/>
          <w:sz w:val="24"/>
        </w:rPr>
        <w:br w:type="page" w:clear="all"/>
      </w:r>
    </w:p>
    <w:p w14:paraId="38A803FC" w14:textId="77777777"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lastRenderedPageBreak/>
        <w:t>Annexe 1 – B</w:t>
      </w:r>
      <w:r>
        <w:rPr>
          <w:rFonts w:ascii="Arial" w:hAnsi="Arial" w:cs="Arial"/>
          <w:b/>
          <w:bCs/>
          <w:sz w:val="24"/>
        </w:rPr>
        <w:t>ases de fonctionnement d’un réseau de franchise</w:t>
      </w:r>
      <w:r>
        <w:rPr>
          <w:rFonts w:ascii="Roboto" w:hAnsi="Roboto"/>
          <w:b/>
          <w:bCs/>
          <w:sz w:val="24"/>
        </w:rPr>
        <w:t> </w:t>
      </w:r>
    </w:p>
    <w:p w14:paraId="20ADB789" w14:textId="77777777" w:rsidR="00A6453D" w:rsidRDefault="00A6453D">
      <w:pPr>
        <w:rPr>
          <w:rFonts w:ascii="Arial" w:eastAsia="Calibri" w:hAnsi="Arial" w:cs="Arial"/>
          <w:color w:val="000000" w:themeColor="text1"/>
          <w:sz w:val="16"/>
          <w:szCs w:val="16"/>
          <w:lang w:eastAsia="en-US"/>
        </w:rPr>
      </w:pPr>
    </w:p>
    <w:p w14:paraId="4366C635" w14:textId="77777777" w:rsidR="00A6453D" w:rsidRDefault="00553BDC">
      <w:pPr>
        <w:shd w:val="clear" w:color="auto" w:fill="FFFFFF"/>
        <w:outlineLvl w:val="1"/>
        <w:rPr>
          <w:rFonts w:ascii="Arial" w:hAnsi="Arial" w:cs="Arial"/>
          <w:b/>
          <w:bCs/>
          <w:sz w:val="24"/>
        </w:rPr>
      </w:pPr>
      <w:r>
        <w:rPr>
          <w:rFonts w:ascii="Arial" w:hAnsi="Arial" w:cs="Arial"/>
          <w:b/>
          <w:bCs/>
          <w:sz w:val="24"/>
        </w:rPr>
        <w:t>Le franchiseur...</w:t>
      </w:r>
    </w:p>
    <w:p w14:paraId="58CEA503" w14:textId="77777777" w:rsidR="00A6453D" w:rsidRDefault="00553BDC">
      <w:pPr>
        <w:shd w:val="clear" w:color="auto" w:fill="FFFFFF"/>
        <w:spacing w:after="135"/>
        <w:rPr>
          <w:rFonts w:ascii="Arial" w:hAnsi="Arial" w:cs="Arial"/>
          <w:b/>
          <w:bCs/>
          <w:sz w:val="24"/>
        </w:rPr>
      </w:pPr>
      <w:r>
        <w:rPr>
          <w:rFonts w:ascii="Arial" w:hAnsi="Arial" w:cs="Arial"/>
          <w:b/>
          <w:bCs/>
          <w:sz w:val="24"/>
        </w:rPr>
        <w:t>… entrepreneur indépendant, personne physique ou morale</w:t>
      </w:r>
      <w:r>
        <w:rPr>
          <w:rFonts w:ascii="Arial" w:hAnsi="Arial" w:cs="Arial"/>
        </w:rPr>
        <w:t xml:space="preserve"> </w:t>
      </w:r>
    </w:p>
    <w:p w14:paraId="0A9D420E" w14:textId="77777777" w:rsidR="00A6453D" w:rsidRDefault="00553BDC">
      <w:pPr>
        <w:numPr>
          <w:ilvl w:val="0"/>
          <w:numId w:val="5"/>
        </w:numPr>
        <w:shd w:val="clear" w:color="auto" w:fill="FFFFFF"/>
        <w:ind w:left="1015" w:hanging="357"/>
        <w:jc w:val="both"/>
        <w:rPr>
          <w:rFonts w:ascii="Arial" w:hAnsi="Arial" w:cs="Arial"/>
          <w:sz w:val="24"/>
        </w:rPr>
      </w:pPr>
      <w:r>
        <w:rPr>
          <w:rFonts w:ascii="Arial" w:hAnsi="Arial" w:cs="Arial"/>
          <w:sz w:val="24"/>
        </w:rPr>
        <w:t>Est titulaire des droits sur les signes de ralliement de la clientèle au nombre desquels se trouve nécessairement une enseigne et/ou marque protégée, les droits devant être d’une durée au moins égale à la durée du contrat ;</w:t>
      </w:r>
    </w:p>
    <w:p w14:paraId="4DFBBE05" w14:textId="77777777" w:rsidR="00A6453D" w:rsidRDefault="00553BDC">
      <w:pPr>
        <w:numPr>
          <w:ilvl w:val="0"/>
          <w:numId w:val="5"/>
        </w:numPr>
        <w:shd w:val="clear" w:color="auto" w:fill="FFFFFF"/>
        <w:ind w:left="1015" w:hanging="357"/>
        <w:jc w:val="both"/>
        <w:rPr>
          <w:rFonts w:ascii="Arial" w:hAnsi="Arial" w:cs="Arial"/>
          <w:sz w:val="24"/>
        </w:rPr>
      </w:pPr>
      <w:r>
        <w:rPr>
          <w:rFonts w:ascii="Arial" w:hAnsi="Arial" w:cs="Arial"/>
          <w:sz w:val="24"/>
        </w:rPr>
        <w:t>Offre un ensemble de produits, services et/ou technologies ;</w:t>
      </w:r>
    </w:p>
    <w:p w14:paraId="4DB5A2BA" w14:textId="77777777" w:rsidR="00A6453D" w:rsidRDefault="00553BDC">
      <w:pPr>
        <w:numPr>
          <w:ilvl w:val="0"/>
          <w:numId w:val="5"/>
        </w:numPr>
        <w:shd w:val="clear" w:color="auto" w:fill="FFFFFF"/>
        <w:spacing w:before="100" w:beforeAutospacing="1" w:after="100" w:afterAutospacing="1"/>
        <w:ind w:left="1020"/>
        <w:jc w:val="both"/>
        <w:rPr>
          <w:rFonts w:ascii="Arial" w:hAnsi="Arial" w:cs="Arial"/>
          <w:sz w:val="24"/>
        </w:rPr>
      </w:pPr>
      <w:r>
        <w:rPr>
          <w:rFonts w:ascii="Arial" w:hAnsi="Arial" w:cs="Arial"/>
          <w:sz w:val="24"/>
        </w:rPr>
        <w:t>A mis au point et exploité avec succès un concept original dans une ou plusieurs unités pilotes ;</w:t>
      </w:r>
    </w:p>
    <w:p w14:paraId="4C309C66" w14:textId="77777777" w:rsidR="00A6453D" w:rsidRDefault="00553BDC">
      <w:pPr>
        <w:numPr>
          <w:ilvl w:val="0"/>
          <w:numId w:val="5"/>
        </w:numPr>
        <w:shd w:val="clear" w:color="auto" w:fill="FFFFFF"/>
        <w:spacing w:before="100" w:beforeAutospacing="1" w:after="100" w:afterAutospacing="1"/>
        <w:ind w:left="1020"/>
        <w:jc w:val="both"/>
        <w:rPr>
          <w:rFonts w:ascii="Arial" w:hAnsi="Arial" w:cs="Arial"/>
          <w:sz w:val="24"/>
        </w:rPr>
      </w:pPr>
      <w:r>
        <w:rPr>
          <w:rFonts w:ascii="Arial" w:hAnsi="Arial" w:cs="Arial"/>
          <w:sz w:val="24"/>
        </w:rPr>
        <w:t>Apporte à ses franchisés une formation initiale et permanente pour leur permettre d’appliquer son concept ;</w:t>
      </w:r>
    </w:p>
    <w:p w14:paraId="7FECE54B" w14:textId="77777777" w:rsidR="00A6453D" w:rsidRDefault="00553BDC">
      <w:pPr>
        <w:numPr>
          <w:ilvl w:val="0"/>
          <w:numId w:val="5"/>
        </w:numPr>
        <w:shd w:val="clear" w:color="auto" w:fill="FFFFFF"/>
        <w:spacing w:before="100" w:beforeAutospacing="1" w:after="100" w:afterAutospacing="1"/>
        <w:ind w:left="1020"/>
        <w:jc w:val="both"/>
        <w:rPr>
          <w:rFonts w:ascii="Arial" w:hAnsi="Arial" w:cs="Arial"/>
          <w:sz w:val="24"/>
        </w:rPr>
      </w:pPr>
      <w:r>
        <w:rPr>
          <w:rFonts w:ascii="Arial" w:hAnsi="Arial" w:cs="Arial"/>
          <w:sz w:val="24"/>
        </w:rPr>
        <w:t xml:space="preserve">Assure le développement et la pérennité de son concept en consacrant à la promotion de sa marque, à la recherche et à l’innovation, les moyens humains et financiers ; </w:t>
      </w:r>
    </w:p>
    <w:p w14:paraId="3E257232" w14:textId="77777777" w:rsidR="00A6453D" w:rsidRDefault="00553BDC">
      <w:pPr>
        <w:numPr>
          <w:ilvl w:val="0"/>
          <w:numId w:val="5"/>
        </w:numPr>
        <w:shd w:val="clear" w:color="auto" w:fill="FFFFFF"/>
        <w:spacing w:before="100" w:beforeAutospacing="1" w:after="100" w:afterAutospacing="1"/>
        <w:ind w:left="1020"/>
        <w:jc w:val="both"/>
        <w:rPr>
          <w:rFonts w:ascii="Arial" w:hAnsi="Arial" w:cs="Arial"/>
          <w:sz w:val="24"/>
        </w:rPr>
      </w:pPr>
      <w:r>
        <w:rPr>
          <w:rFonts w:ascii="Arial" w:hAnsi="Arial" w:cs="Arial"/>
          <w:sz w:val="24"/>
        </w:rPr>
        <w:t>Est lié à ses franchisés par un contrat répondant aux règles du Code de déontologie européen de la franchise.</w:t>
      </w:r>
    </w:p>
    <w:p w14:paraId="3D9ABD0F" w14:textId="77777777" w:rsidR="00A6453D" w:rsidRDefault="00553BDC">
      <w:pPr>
        <w:shd w:val="clear" w:color="auto" w:fill="FFFFFF"/>
        <w:spacing w:after="135"/>
        <w:jc w:val="both"/>
        <w:rPr>
          <w:rFonts w:ascii="Arial" w:hAnsi="Arial" w:cs="Arial"/>
          <w:b/>
          <w:bCs/>
          <w:sz w:val="24"/>
        </w:rPr>
      </w:pPr>
      <w:r>
        <w:rPr>
          <w:rFonts w:ascii="Arial" w:hAnsi="Arial" w:cs="Arial"/>
          <w:b/>
          <w:bCs/>
          <w:sz w:val="24"/>
        </w:rPr>
        <w:t>Le franchisé...</w:t>
      </w:r>
    </w:p>
    <w:p w14:paraId="7453BA91" w14:textId="77777777" w:rsidR="00A6453D" w:rsidRDefault="00553BDC">
      <w:pPr>
        <w:shd w:val="clear" w:color="auto" w:fill="FFFFFF"/>
        <w:spacing w:after="135"/>
        <w:jc w:val="both"/>
        <w:rPr>
          <w:rFonts w:ascii="Arial" w:hAnsi="Arial" w:cs="Arial"/>
          <w:sz w:val="24"/>
        </w:rPr>
      </w:pPr>
      <w:r>
        <w:rPr>
          <w:rFonts w:ascii="Arial" w:hAnsi="Arial" w:cs="Arial"/>
          <w:b/>
          <w:bCs/>
          <w:sz w:val="24"/>
        </w:rPr>
        <w:t>... entrepreneur indépendant, personne physique ou morale, sélectionné par le franchiseur</w:t>
      </w:r>
    </w:p>
    <w:p w14:paraId="4B294FE0" w14:textId="77777777" w:rsidR="00A6453D" w:rsidRDefault="00553BDC">
      <w:pPr>
        <w:numPr>
          <w:ilvl w:val="0"/>
          <w:numId w:val="6"/>
        </w:numPr>
        <w:shd w:val="clear" w:color="auto" w:fill="FFFFFF"/>
        <w:ind w:left="1015" w:hanging="357"/>
        <w:jc w:val="both"/>
        <w:rPr>
          <w:rFonts w:ascii="Arial" w:hAnsi="Arial" w:cs="Arial"/>
          <w:sz w:val="24"/>
        </w:rPr>
      </w:pPr>
      <w:r>
        <w:rPr>
          <w:rFonts w:ascii="Arial" w:hAnsi="Arial" w:cs="Arial"/>
          <w:sz w:val="24"/>
        </w:rPr>
        <w:t>Est animé d’un esprit d’entreprise ;</w:t>
      </w:r>
    </w:p>
    <w:p w14:paraId="0AEA2051" w14:textId="77777777" w:rsidR="00A6453D" w:rsidRDefault="00553BDC">
      <w:pPr>
        <w:numPr>
          <w:ilvl w:val="0"/>
          <w:numId w:val="6"/>
        </w:numPr>
        <w:shd w:val="clear" w:color="auto" w:fill="FFFFFF"/>
        <w:spacing w:before="100" w:beforeAutospacing="1" w:after="100" w:afterAutospacing="1"/>
        <w:ind w:left="1020"/>
        <w:jc w:val="both"/>
        <w:rPr>
          <w:rFonts w:ascii="Arial" w:hAnsi="Arial" w:cs="Arial"/>
          <w:sz w:val="24"/>
        </w:rPr>
      </w:pPr>
      <w:r>
        <w:rPr>
          <w:rFonts w:ascii="Arial" w:hAnsi="Arial" w:cs="Arial"/>
          <w:sz w:val="24"/>
        </w:rPr>
        <w:t xml:space="preserve">Est responsable des moyens humains et financiers qu’il engage ; </w:t>
      </w:r>
    </w:p>
    <w:p w14:paraId="52E67208" w14:textId="77777777" w:rsidR="00A6453D" w:rsidRDefault="00553BDC">
      <w:pPr>
        <w:numPr>
          <w:ilvl w:val="0"/>
          <w:numId w:val="6"/>
        </w:numPr>
        <w:shd w:val="clear" w:color="auto" w:fill="FFFFFF"/>
        <w:spacing w:before="100" w:beforeAutospacing="1" w:after="100" w:afterAutospacing="1"/>
        <w:ind w:left="1020"/>
        <w:jc w:val="both"/>
        <w:rPr>
          <w:rFonts w:ascii="Arial" w:hAnsi="Arial" w:cs="Arial"/>
          <w:sz w:val="24"/>
        </w:rPr>
      </w:pPr>
      <w:r>
        <w:rPr>
          <w:rFonts w:ascii="Arial" w:hAnsi="Arial" w:cs="Arial"/>
          <w:sz w:val="24"/>
        </w:rPr>
        <w:t>Est responsable à l’égard des tiers des actes accomplis dans le cadre de l’exploitation de la franchise ;</w:t>
      </w:r>
    </w:p>
    <w:p w14:paraId="6DB175FE" w14:textId="77777777" w:rsidR="00A6453D" w:rsidRDefault="00553BDC">
      <w:pPr>
        <w:numPr>
          <w:ilvl w:val="0"/>
          <w:numId w:val="6"/>
        </w:numPr>
        <w:shd w:val="clear" w:color="auto" w:fill="FFFFFF"/>
        <w:spacing w:before="100" w:beforeAutospacing="1" w:after="100" w:afterAutospacing="1"/>
        <w:ind w:left="1020"/>
        <w:jc w:val="both"/>
        <w:rPr>
          <w:rFonts w:ascii="Arial" w:hAnsi="Arial" w:cs="Arial"/>
          <w:sz w:val="24"/>
        </w:rPr>
      </w:pPr>
      <w:r>
        <w:rPr>
          <w:rFonts w:ascii="Arial" w:hAnsi="Arial" w:cs="Arial"/>
          <w:sz w:val="24"/>
        </w:rPr>
        <w:t>Collabore loyalement à la réussite du réseau de franchise et adhère au principe d’homogénéité de ce réseau tel que défini par le franchiseur ;</w:t>
      </w:r>
    </w:p>
    <w:p w14:paraId="4C08905A" w14:textId="77777777" w:rsidR="00A6453D" w:rsidRDefault="00553BDC">
      <w:pPr>
        <w:numPr>
          <w:ilvl w:val="0"/>
          <w:numId w:val="6"/>
        </w:numPr>
        <w:shd w:val="clear" w:color="auto" w:fill="FFFFFF"/>
        <w:spacing w:before="100" w:beforeAutospacing="1" w:after="100" w:afterAutospacing="1"/>
        <w:ind w:left="1020"/>
        <w:jc w:val="both"/>
        <w:rPr>
          <w:rFonts w:ascii="Arial" w:hAnsi="Arial" w:cs="Arial"/>
          <w:sz w:val="24"/>
        </w:rPr>
      </w:pPr>
      <w:r>
        <w:rPr>
          <w:rFonts w:ascii="Arial" w:hAnsi="Arial" w:cs="Arial"/>
          <w:noProof/>
        </w:rPr>
        <w:drawing>
          <wp:anchor distT="0" distB="0" distL="114300" distR="114300" simplePos="0" relativeHeight="251662336" behindDoc="1" locked="0" layoutInCell="1" allowOverlap="1" wp14:anchorId="19990C6C" wp14:editId="5F280FAE">
            <wp:simplePos x="0" y="0"/>
            <wp:positionH relativeFrom="margin">
              <wp:align>right</wp:align>
            </wp:positionH>
            <wp:positionV relativeFrom="paragraph">
              <wp:posOffset>180340</wp:posOffset>
            </wp:positionV>
            <wp:extent cx="3317240" cy="1449070"/>
            <wp:effectExtent l="0" t="0" r="0" b="0"/>
            <wp:wrapTight wrapText="bothSides">
              <wp:wrapPolygon edited="1">
                <wp:start x="0" y="0"/>
                <wp:lineTo x="0" y="21297"/>
                <wp:lineTo x="21459" y="21297"/>
                <wp:lineTo x="21459" y="0"/>
                <wp:lineTo x="0" y="0"/>
              </wp:wrapPolygon>
            </wp:wrapTight>
            <wp:docPr id="1" name="Image 1" descr="Les étapes pour créer une marketplace au sein de votre réseau de franchi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es étapes pour créer une marketplace au sein de votre réseau de franchise"/>
                    <pic:cNvPicPr>
                      <a:picLocks noChangeAspect="1"/>
                    </pic:cNvPicPr>
                  </pic:nvPicPr>
                  <pic:blipFill>
                    <a:blip r:embed="rId8"/>
                    <a:stretch/>
                  </pic:blipFill>
                  <pic:spPr bwMode="auto">
                    <a:xfrm>
                      <a:off x="0" y="0"/>
                      <a:ext cx="3317240" cy="144907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sz w:val="24"/>
        </w:rPr>
        <w:t>Rétribue le franchiseur pour les services apportés ;</w:t>
      </w:r>
    </w:p>
    <w:p w14:paraId="7F96A8EE" w14:textId="77777777" w:rsidR="00A6453D" w:rsidRDefault="00553BDC">
      <w:pPr>
        <w:numPr>
          <w:ilvl w:val="0"/>
          <w:numId w:val="6"/>
        </w:numPr>
        <w:shd w:val="clear" w:color="auto" w:fill="FFFFFF"/>
        <w:spacing w:before="100" w:beforeAutospacing="1" w:after="100" w:afterAutospacing="1"/>
        <w:ind w:left="1020"/>
        <w:jc w:val="both"/>
        <w:rPr>
          <w:rFonts w:ascii="Arial" w:hAnsi="Arial" w:cs="Arial"/>
          <w:sz w:val="24"/>
        </w:rPr>
      </w:pPr>
      <w:r>
        <w:rPr>
          <w:rFonts w:ascii="Arial" w:hAnsi="Arial" w:cs="Arial"/>
          <w:sz w:val="24"/>
        </w:rPr>
        <w:t>Adhère à l’esprit réseau et franchise.</w:t>
      </w:r>
    </w:p>
    <w:p w14:paraId="51DBA34D" w14:textId="77777777" w:rsidR="00A6453D" w:rsidRDefault="00553BDC">
      <w:pPr>
        <w:shd w:val="clear" w:color="auto" w:fill="FFFFFF"/>
        <w:spacing w:after="135"/>
        <w:jc w:val="both"/>
        <w:rPr>
          <w:rFonts w:ascii="Arial" w:hAnsi="Arial" w:cs="Arial"/>
          <w:b/>
          <w:bCs/>
          <w:sz w:val="24"/>
        </w:rPr>
      </w:pPr>
      <w:r>
        <w:rPr>
          <w:rFonts w:ascii="Arial" w:hAnsi="Arial" w:cs="Arial"/>
          <w:b/>
          <w:bCs/>
          <w:sz w:val="24"/>
        </w:rPr>
        <w:t>Le réseau de franchise...</w:t>
      </w:r>
    </w:p>
    <w:p w14:paraId="7214B017" w14:textId="77777777" w:rsidR="00A6453D" w:rsidRDefault="00553BDC">
      <w:pPr>
        <w:shd w:val="clear" w:color="auto" w:fill="FFFFFF"/>
        <w:spacing w:after="135"/>
        <w:jc w:val="both"/>
        <w:rPr>
          <w:rFonts w:ascii="Arial" w:hAnsi="Arial" w:cs="Arial"/>
          <w:sz w:val="24"/>
        </w:rPr>
      </w:pPr>
      <w:r>
        <w:rPr>
          <w:rFonts w:ascii="Arial" w:hAnsi="Arial" w:cs="Arial"/>
          <w:b/>
          <w:bCs/>
          <w:sz w:val="24"/>
        </w:rPr>
        <w:t>... constitué du franchiseur et de ses franchisés, tous porteurs de la même enseigne, symbole de l’identité et de la réputation du réseau.</w:t>
      </w:r>
    </w:p>
    <w:p w14:paraId="1EB44A82" w14:textId="77777777" w:rsidR="00A6453D" w:rsidRDefault="00553BDC" w:rsidP="00467680">
      <w:pPr>
        <w:shd w:val="clear" w:color="auto" w:fill="FFFFFF"/>
        <w:jc w:val="both"/>
        <w:rPr>
          <w:rFonts w:ascii="Arial" w:hAnsi="Arial" w:cs="Arial"/>
          <w:sz w:val="24"/>
        </w:rPr>
      </w:pPr>
      <w:r>
        <w:rPr>
          <w:rFonts w:ascii="Arial" w:hAnsi="Arial" w:cs="Arial"/>
          <w:sz w:val="24"/>
        </w:rPr>
        <w:t>La force d’une enseigne et/ou marque est un élément qui influence de façon considérable l’acte d’achat du consommateur. Cette enseigne ou marque garantit la qualité des produits et/ou services proposés au consommateur. Cette garantie est assurée par la transmission et le contrôle du respect du savoir-faire et par la mise à disposition d’une gamme homogène de produits, services et/ou technologies. Le franchiseur se doit de contrôler le respect de tous les éléments constitutifs de l’image de marque par les franchisés, ceci afin de protéger le consommateur et les franchisés eux-mêmes.</w:t>
      </w:r>
    </w:p>
    <w:p w14:paraId="059B234A" w14:textId="77777777" w:rsidR="00A6453D" w:rsidRPr="00467680" w:rsidRDefault="00A6453D" w:rsidP="00467680">
      <w:pPr>
        <w:shd w:val="clear" w:color="auto" w:fill="FFFFFF"/>
        <w:jc w:val="both"/>
        <w:rPr>
          <w:rFonts w:ascii="Arial" w:hAnsi="Arial" w:cs="Arial"/>
          <w:sz w:val="16"/>
          <w:szCs w:val="16"/>
        </w:rPr>
      </w:pPr>
    </w:p>
    <w:p w14:paraId="2BA57AFE" w14:textId="77777777" w:rsidR="00A6453D" w:rsidRDefault="00553BDC">
      <w:pPr>
        <w:jc w:val="right"/>
        <w:rPr>
          <w:rFonts w:ascii="Arial" w:hAnsi="Arial" w:cs="Arial"/>
          <w:sz w:val="20"/>
          <w:szCs w:val="20"/>
        </w:rPr>
      </w:pPr>
      <w:r>
        <w:rPr>
          <w:rFonts w:ascii="Arial" w:hAnsi="Arial" w:cs="Arial"/>
          <w:color w:val="000000" w:themeColor="text1"/>
          <w:sz w:val="20"/>
          <w:szCs w:val="20"/>
        </w:rPr>
        <w:t xml:space="preserve">Disponible sur Fédération Française de Franchise : </w:t>
      </w:r>
      <w:r>
        <w:rPr>
          <w:rFonts w:ascii="Arial" w:hAnsi="Arial" w:cs="Arial"/>
          <w:sz w:val="20"/>
          <w:szCs w:val="20"/>
          <w:u w:val="single"/>
        </w:rPr>
        <w:t>www.franchise-fff.com</w:t>
      </w:r>
    </w:p>
    <w:p w14:paraId="066C2317" w14:textId="249D1C11" w:rsidR="00A6453D" w:rsidRDefault="00553BDC">
      <w:pPr>
        <w:jc w:val="right"/>
        <w:rPr>
          <w:rFonts w:ascii="Arial" w:hAnsi="Arial" w:cs="Arial"/>
          <w:sz w:val="20"/>
          <w:szCs w:val="20"/>
        </w:rPr>
      </w:pPr>
      <w:r>
        <w:rPr>
          <w:rFonts w:ascii="Arial" w:hAnsi="Arial" w:cs="Arial"/>
          <w:sz w:val="20"/>
          <w:szCs w:val="20"/>
        </w:rPr>
        <w:t>(</w:t>
      </w:r>
      <w:proofErr w:type="gramStart"/>
      <w:r w:rsidR="001D32BA">
        <w:rPr>
          <w:rFonts w:ascii="Arial" w:hAnsi="Arial" w:cs="Arial"/>
          <w:sz w:val="20"/>
          <w:szCs w:val="20"/>
        </w:rPr>
        <w:t>c</w:t>
      </w:r>
      <w:r>
        <w:rPr>
          <w:rFonts w:ascii="Arial" w:hAnsi="Arial" w:cs="Arial"/>
          <w:sz w:val="20"/>
          <w:szCs w:val="20"/>
        </w:rPr>
        <w:t>onsulté</w:t>
      </w:r>
      <w:proofErr w:type="gramEnd"/>
      <w:r>
        <w:rPr>
          <w:rFonts w:ascii="Arial" w:hAnsi="Arial" w:cs="Arial"/>
          <w:sz w:val="20"/>
          <w:szCs w:val="20"/>
        </w:rPr>
        <w:t xml:space="preserve"> le 8 novembre 2023)</w:t>
      </w:r>
    </w:p>
    <w:p w14:paraId="7D8AE166" w14:textId="29086131" w:rsidR="00213B0A" w:rsidRDefault="00213B0A">
      <w:pPr>
        <w:rPr>
          <w:rFonts w:ascii="Arial" w:hAnsi="Arial" w:cs="Arial"/>
          <w:color w:val="000000" w:themeColor="text1"/>
          <w:sz w:val="24"/>
        </w:rPr>
      </w:pPr>
      <w:r>
        <w:rPr>
          <w:rFonts w:ascii="Arial" w:hAnsi="Arial" w:cs="Arial"/>
          <w:color w:val="000000" w:themeColor="text1"/>
          <w:sz w:val="24"/>
        </w:rPr>
        <w:br w:type="page"/>
      </w:r>
    </w:p>
    <w:p w14:paraId="291E91C3" w14:textId="6CC50769"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lastRenderedPageBreak/>
        <w:t xml:space="preserve">Annexe </w:t>
      </w:r>
      <w:r w:rsidR="00213B0A">
        <w:rPr>
          <w:rFonts w:ascii="Arial" w:eastAsia="Calibri" w:hAnsi="Arial" w:cs="Arial"/>
          <w:b/>
          <w:color w:val="000000" w:themeColor="text1"/>
          <w:sz w:val="24"/>
          <w:lang w:eastAsia="en-US"/>
        </w:rPr>
        <w:t>2</w:t>
      </w:r>
      <w:r>
        <w:rPr>
          <w:rFonts w:ascii="Arial" w:eastAsia="Calibri" w:hAnsi="Arial" w:cs="Arial"/>
          <w:b/>
          <w:color w:val="000000" w:themeColor="text1"/>
          <w:sz w:val="24"/>
          <w:lang w:eastAsia="en-US"/>
        </w:rPr>
        <w:t xml:space="preserve"> – Télétravail, c’est quoi ?</w:t>
      </w:r>
    </w:p>
    <w:p w14:paraId="14CABCC2" w14:textId="77777777" w:rsidR="00A6453D" w:rsidRDefault="00A6453D">
      <w:pPr>
        <w:jc w:val="both"/>
        <w:rPr>
          <w:rFonts w:ascii="Arial" w:hAnsi="Arial" w:cs="Arial"/>
          <w:b/>
          <w:color w:val="000000" w:themeColor="text1"/>
          <w:sz w:val="24"/>
        </w:rPr>
      </w:pPr>
    </w:p>
    <w:p w14:paraId="40B82CED" w14:textId="77777777" w:rsidR="00A6453D" w:rsidRDefault="00553BDC">
      <w:pPr>
        <w:pStyle w:val="NormalWeb"/>
        <w:spacing w:before="0" w:after="0"/>
        <w:jc w:val="both"/>
        <w:rPr>
          <w:rFonts w:ascii="Arial" w:hAnsi="Arial" w:cs="Arial"/>
          <w:color w:val="000000" w:themeColor="text1"/>
        </w:rPr>
      </w:pPr>
      <w:r>
        <w:rPr>
          <w:rFonts w:ascii="Arial" w:hAnsi="Arial" w:cs="Arial"/>
          <w:color w:val="000000" w:themeColor="text1"/>
        </w:rPr>
        <w:t>En France, le télétravail désigne une organisation du travail qui consiste pour le télétravailleur :</w:t>
      </w:r>
    </w:p>
    <w:p w14:paraId="74A060C1" w14:textId="77777777" w:rsidR="00A6453D" w:rsidRDefault="00553BDC">
      <w:pPr>
        <w:pStyle w:val="Paragraphedeliste"/>
        <w:numPr>
          <w:ilvl w:val="0"/>
          <w:numId w:val="10"/>
        </w:numPr>
        <w:jc w:val="both"/>
        <w:outlineLvl w:val="0"/>
        <w:rPr>
          <w:rFonts w:ascii="Arial" w:hAnsi="Arial" w:cs="Arial"/>
          <w:color w:val="000000" w:themeColor="text1"/>
          <w:sz w:val="24"/>
        </w:rPr>
      </w:pPr>
      <w:r>
        <w:rPr>
          <w:rFonts w:ascii="Arial" w:hAnsi="Arial" w:cs="Arial"/>
          <w:color w:val="000000" w:themeColor="text1"/>
          <w:sz w:val="24"/>
        </w:rPr>
        <w:t>A exercer, de façon régulière et volontaire, un travail qui aurait pu être effectué dans les locaux de l’employeur, hors de ces locaux ;</w:t>
      </w:r>
    </w:p>
    <w:p w14:paraId="47ACB217" w14:textId="77777777" w:rsidR="00A6453D" w:rsidRDefault="00553BDC">
      <w:pPr>
        <w:pStyle w:val="Paragraphedeliste"/>
        <w:numPr>
          <w:ilvl w:val="0"/>
          <w:numId w:val="10"/>
        </w:numPr>
        <w:jc w:val="both"/>
        <w:outlineLvl w:val="0"/>
        <w:rPr>
          <w:rFonts w:ascii="Arial" w:hAnsi="Arial" w:cs="Arial"/>
          <w:color w:val="000000" w:themeColor="text1"/>
          <w:sz w:val="24"/>
        </w:rPr>
      </w:pPr>
      <w:r>
        <w:rPr>
          <w:rFonts w:ascii="Arial" w:hAnsi="Arial" w:cs="Arial"/>
          <w:color w:val="000000" w:themeColor="text1"/>
          <w:sz w:val="24"/>
        </w:rPr>
        <w:t xml:space="preserve">En utilisant les technologies de l'information et de la communication (ordinateurs fixes et portables, Internet, téléphonie mobile, tablette, fax, </w:t>
      </w:r>
      <w:proofErr w:type="spellStart"/>
      <w:r>
        <w:rPr>
          <w:rFonts w:ascii="Arial" w:hAnsi="Arial" w:cs="Arial"/>
          <w:color w:val="000000" w:themeColor="text1"/>
          <w:sz w:val="24"/>
        </w:rPr>
        <w:t>etc</w:t>
      </w:r>
      <w:proofErr w:type="spellEnd"/>
      <w:r>
        <w:rPr>
          <w:rFonts w:ascii="Arial" w:hAnsi="Arial" w:cs="Arial"/>
          <w:color w:val="000000" w:themeColor="text1"/>
          <w:sz w:val="24"/>
        </w:rPr>
        <w:t>).</w:t>
      </w:r>
    </w:p>
    <w:p w14:paraId="4738FE70" w14:textId="77777777" w:rsidR="00A6453D" w:rsidRDefault="00553BDC">
      <w:pPr>
        <w:jc w:val="both"/>
        <w:rPr>
          <w:rFonts w:ascii="Arial" w:hAnsi="Arial" w:cs="Arial"/>
          <w:color w:val="000000" w:themeColor="text1"/>
          <w:sz w:val="24"/>
        </w:rPr>
      </w:pPr>
      <w:r>
        <w:rPr>
          <w:rFonts w:ascii="Arial" w:hAnsi="Arial" w:cs="Arial"/>
          <w:color w:val="000000" w:themeColor="text1"/>
          <w:sz w:val="24"/>
        </w:rPr>
        <w:t>Il ne s’agit pas d’un aménagement du temps de travail mais d'une modalité d’organisation du travail. L’exercice du télétravail n’a en effet aucune incidence sur le décompte du temps de travail effectif. A défaut d'accord collectif applicable, le contrat de travail ou son avenant précise les modalités de contrôle du temps de travail. Le salarié/l’agent exerce en effet normalement son activité professionnelle et peut être habituellement joint par son employeur durant des plages horaires fixées par l’employeur en concertation avec lui.</w:t>
      </w:r>
    </w:p>
    <w:p w14:paraId="7085DF9B" w14:textId="77777777" w:rsidR="00A6453D" w:rsidRPr="00467680" w:rsidRDefault="00A6453D">
      <w:pPr>
        <w:jc w:val="both"/>
        <w:rPr>
          <w:rFonts w:ascii="Arial" w:hAnsi="Arial" w:cs="Arial"/>
          <w:color w:val="000000" w:themeColor="text1"/>
          <w:sz w:val="12"/>
          <w:szCs w:val="12"/>
        </w:rPr>
      </w:pPr>
    </w:p>
    <w:p w14:paraId="5AE0441A" w14:textId="1FE1BC17" w:rsidR="00A6453D" w:rsidRDefault="00553BDC">
      <w:pPr>
        <w:jc w:val="right"/>
        <w:rPr>
          <w:rFonts w:ascii="Arial" w:hAnsi="Arial" w:cs="Arial"/>
          <w:color w:val="000000" w:themeColor="text1"/>
          <w:sz w:val="20"/>
          <w:szCs w:val="20"/>
        </w:rPr>
      </w:pPr>
      <w:r>
        <w:rPr>
          <w:rFonts w:ascii="Arial" w:hAnsi="Arial" w:cs="Arial"/>
          <w:color w:val="000000" w:themeColor="text1"/>
          <w:sz w:val="20"/>
          <w:szCs w:val="20"/>
        </w:rPr>
        <w:t xml:space="preserve">Disponible sur </w:t>
      </w:r>
      <w:r>
        <w:rPr>
          <w:rFonts w:ascii="Arial" w:hAnsi="Arial" w:cs="Arial"/>
          <w:sz w:val="20"/>
          <w:szCs w:val="20"/>
          <w:u w:val="single"/>
        </w:rPr>
        <w:t>www.teletravailler.fr</w:t>
      </w:r>
      <w:r>
        <w:rPr>
          <w:rStyle w:val="Lienhypertexte"/>
          <w:rFonts w:ascii="Arial" w:hAnsi="Arial" w:cs="Arial"/>
          <w:sz w:val="20"/>
          <w:szCs w:val="20"/>
          <w:u w:val="none"/>
        </w:rPr>
        <w:t xml:space="preserve"> </w:t>
      </w:r>
      <w:r>
        <w:rPr>
          <w:rFonts w:ascii="Arial" w:hAnsi="Arial" w:cs="Arial"/>
          <w:color w:val="000000" w:themeColor="text1"/>
          <w:sz w:val="20"/>
          <w:szCs w:val="20"/>
        </w:rPr>
        <w:t>(</w:t>
      </w:r>
      <w:r w:rsidR="00230EC7">
        <w:rPr>
          <w:rFonts w:ascii="Arial" w:hAnsi="Arial" w:cs="Arial"/>
          <w:color w:val="000000" w:themeColor="text1"/>
          <w:sz w:val="20"/>
          <w:szCs w:val="20"/>
        </w:rPr>
        <w:t>c</w:t>
      </w:r>
      <w:r>
        <w:rPr>
          <w:rFonts w:ascii="Arial" w:hAnsi="Arial" w:cs="Arial"/>
          <w:color w:val="000000" w:themeColor="text1"/>
          <w:sz w:val="20"/>
          <w:szCs w:val="20"/>
        </w:rPr>
        <w:t>onsulté le 8 novembre 2023)</w:t>
      </w:r>
    </w:p>
    <w:p w14:paraId="68A190F4" w14:textId="77777777" w:rsidR="00A6453D" w:rsidRPr="005373D7" w:rsidRDefault="00A6453D">
      <w:pPr>
        <w:jc w:val="right"/>
        <w:rPr>
          <w:rFonts w:ascii="Arial" w:hAnsi="Arial" w:cs="Arial"/>
          <w:color w:val="000000" w:themeColor="text1"/>
          <w:sz w:val="16"/>
          <w:szCs w:val="16"/>
        </w:rPr>
      </w:pPr>
    </w:p>
    <w:p w14:paraId="1942D5FB" w14:textId="77777777" w:rsidR="00A6453D" w:rsidRDefault="00553BDC">
      <w:pPr>
        <w:pStyle w:val="Pa21"/>
        <w:spacing w:line="240" w:lineRule="exact"/>
        <w:jc w:val="both"/>
        <w:rPr>
          <w:rFonts w:ascii="Arial" w:eastAsia="Times New Roman" w:hAnsi="Arial" w:cs="Arial"/>
          <w:b/>
          <w:bCs/>
          <w:color w:val="000000" w:themeColor="text1"/>
          <w:lang w:eastAsia="fr-FR"/>
        </w:rPr>
      </w:pPr>
      <w:r>
        <w:rPr>
          <w:rFonts w:ascii="Arial" w:eastAsia="Times New Roman" w:hAnsi="Arial" w:cs="Arial"/>
          <w:b/>
          <w:bCs/>
          <w:color w:val="000000" w:themeColor="text1"/>
          <w:lang w:eastAsia="fr-FR"/>
        </w:rPr>
        <w:t>Matériel</w:t>
      </w:r>
    </w:p>
    <w:p w14:paraId="3417C2E5" w14:textId="77777777" w:rsidR="00A6453D" w:rsidRPr="00467680" w:rsidRDefault="00A6453D">
      <w:pPr>
        <w:pStyle w:val="Default"/>
        <w:rPr>
          <w:sz w:val="12"/>
          <w:szCs w:val="12"/>
        </w:rPr>
      </w:pPr>
    </w:p>
    <w:p w14:paraId="0E9C9453" w14:textId="43549DC7" w:rsidR="00A6453D" w:rsidRDefault="00553BDC">
      <w:pPr>
        <w:pStyle w:val="Pa21"/>
        <w:spacing w:after="120" w:line="240" w:lineRule="auto"/>
        <w:jc w:val="both"/>
        <w:rPr>
          <w:rFonts w:ascii="Arial" w:eastAsia="Times New Roman" w:hAnsi="Arial" w:cs="Arial"/>
          <w:color w:val="000000" w:themeColor="text1"/>
          <w:lang w:eastAsia="fr-FR"/>
        </w:rPr>
      </w:pPr>
      <w:r>
        <w:rPr>
          <w:rFonts w:ascii="Arial" w:eastAsia="Times New Roman" w:hAnsi="Arial" w:cs="Arial"/>
          <w:color w:val="000000" w:themeColor="text1"/>
          <w:lang w:eastAsia="fr-FR"/>
        </w:rPr>
        <w:t xml:space="preserve">Les appareils nomades, </w:t>
      </w:r>
      <w:r w:rsidR="005373D7">
        <w:rPr>
          <w:rFonts w:ascii="Arial" w:eastAsia="Times New Roman" w:hAnsi="Arial" w:cs="Arial"/>
          <w:color w:val="000000" w:themeColor="text1"/>
          <w:lang w:eastAsia="fr-FR"/>
        </w:rPr>
        <w:t>(</w:t>
      </w:r>
      <w:r>
        <w:rPr>
          <w:rFonts w:ascii="Arial" w:eastAsia="Times New Roman" w:hAnsi="Arial" w:cs="Arial"/>
          <w:color w:val="000000" w:themeColor="text1"/>
          <w:lang w:eastAsia="fr-FR"/>
        </w:rPr>
        <w:t>ordinateur portable, tablette, smartphone, cloud, plateforme dédiée</w:t>
      </w:r>
      <w:r w:rsidR="005373D7">
        <w:rPr>
          <w:rFonts w:ascii="Arial" w:eastAsia="Times New Roman" w:hAnsi="Arial" w:cs="Arial"/>
          <w:color w:val="000000" w:themeColor="text1"/>
          <w:lang w:eastAsia="fr-FR"/>
        </w:rPr>
        <w:t>)</w:t>
      </w:r>
      <w:r>
        <w:rPr>
          <w:rFonts w:ascii="Arial" w:eastAsia="Times New Roman" w:hAnsi="Arial" w:cs="Arial"/>
          <w:color w:val="000000" w:themeColor="text1"/>
          <w:lang w:eastAsia="fr-FR"/>
        </w:rPr>
        <w:t xml:space="preserve"> sont appréciés et utiles parce qu’ils simplifient souvent les tâches quotidiennes des collaborateurs. Leur usage expose cependant l’entreprise et ses partenaires à des risques nouveaux de perte ou de captation d’informations stratégiques qu’il est nécessaire de bien maîtriser en prenant certaines précautions élémentaires. </w:t>
      </w:r>
    </w:p>
    <w:p w14:paraId="27F2F26B" w14:textId="294AAE1B" w:rsidR="00A6453D" w:rsidRDefault="00553BDC">
      <w:pPr>
        <w:pStyle w:val="Pa21"/>
        <w:spacing w:after="120" w:line="240" w:lineRule="auto"/>
        <w:jc w:val="both"/>
        <w:rPr>
          <w:rFonts w:ascii="Arial" w:eastAsia="Times New Roman" w:hAnsi="Arial" w:cs="Arial"/>
          <w:color w:val="000000" w:themeColor="text1"/>
          <w:lang w:eastAsia="fr-FR"/>
        </w:rPr>
      </w:pPr>
      <w:r>
        <w:rPr>
          <w:rFonts w:ascii="Arial" w:eastAsia="Times New Roman" w:hAnsi="Arial" w:cs="Arial"/>
          <w:color w:val="000000" w:themeColor="text1"/>
          <w:lang w:eastAsia="fr-FR"/>
        </w:rPr>
        <w:t>La mise à disposition</w:t>
      </w:r>
      <w:r w:rsidR="009C1A27" w:rsidRPr="009C1A27">
        <w:rPr>
          <w:rFonts w:ascii="Arial" w:eastAsia="Times New Roman" w:hAnsi="Arial" w:cs="Arial"/>
          <w:color w:val="000000" w:themeColor="text1"/>
          <w:lang w:eastAsia="fr-FR"/>
        </w:rPr>
        <w:t xml:space="preserve"> </w:t>
      </w:r>
      <w:r w:rsidR="009C1A27">
        <w:rPr>
          <w:rFonts w:ascii="Arial" w:eastAsia="Times New Roman" w:hAnsi="Arial" w:cs="Arial"/>
          <w:color w:val="000000" w:themeColor="text1"/>
          <w:lang w:eastAsia="fr-FR"/>
        </w:rPr>
        <w:t>maîtrisée</w:t>
      </w:r>
      <w:r>
        <w:rPr>
          <w:rFonts w:ascii="Arial" w:eastAsia="Times New Roman" w:hAnsi="Arial" w:cs="Arial"/>
          <w:color w:val="000000" w:themeColor="text1"/>
          <w:lang w:eastAsia="fr-FR"/>
        </w:rPr>
        <w:t xml:space="preserve"> d’outils nomades </w:t>
      </w:r>
      <w:r w:rsidR="004A078C">
        <w:rPr>
          <w:rFonts w:ascii="Arial" w:eastAsia="Times New Roman" w:hAnsi="Arial" w:cs="Arial"/>
          <w:color w:val="000000" w:themeColor="text1"/>
          <w:lang w:eastAsia="fr-FR"/>
        </w:rPr>
        <w:t>(</w:t>
      </w:r>
      <w:r>
        <w:rPr>
          <w:rFonts w:ascii="Arial" w:eastAsia="Times New Roman" w:hAnsi="Arial" w:cs="Arial"/>
          <w:color w:val="000000" w:themeColor="text1"/>
          <w:lang w:eastAsia="fr-FR"/>
        </w:rPr>
        <w:t>afin d’éviter les écueils d’un recours au BYOD</w:t>
      </w:r>
      <w:r>
        <w:rPr>
          <w:rStyle w:val="Appelnotedebasdep"/>
          <w:rFonts w:ascii="Arial" w:eastAsia="Times New Roman" w:hAnsi="Arial" w:cs="Arial"/>
          <w:color w:val="000000" w:themeColor="text1"/>
          <w:lang w:eastAsia="fr-FR"/>
        </w:rPr>
        <w:footnoteReference w:id="1"/>
      </w:r>
      <w:r>
        <w:rPr>
          <w:rFonts w:ascii="Arial" w:eastAsia="Times New Roman" w:hAnsi="Arial" w:cs="Arial"/>
          <w:color w:val="000000" w:themeColor="text1"/>
          <w:lang w:eastAsia="fr-FR"/>
        </w:rPr>
        <w:t xml:space="preserve"> non contrôlé</w:t>
      </w:r>
      <w:r w:rsidR="004A078C">
        <w:rPr>
          <w:rFonts w:ascii="Arial" w:eastAsia="Times New Roman" w:hAnsi="Arial" w:cs="Arial"/>
          <w:color w:val="000000" w:themeColor="text1"/>
          <w:lang w:eastAsia="fr-FR"/>
        </w:rPr>
        <w:t>)</w:t>
      </w:r>
      <w:r>
        <w:rPr>
          <w:rFonts w:ascii="Arial" w:eastAsia="Times New Roman" w:hAnsi="Arial" w:cs="Arial"/>
          <w:color w:val="000000" w:themeColor="text1"/>
          <w:lang w:eastAsia="fr-FR"/>
        </w:rPr>
        <w:t xml:space="preserve"> ou encore l’utilisation d</w:t>
      </w:r>
      <w:r w:rsidR="004A078C">
        <w:rPr>
          <w:rFonts w:ascii="Arial" w:eastAsia="Times New Roman" w:hAnsi="Arial" w:cs="Arial"/>
          <w:color w:val="000000" w:themeColor="text1"/>
          <w:lang w:eastAsia="fr-FR"/>
        </w:rPr>
        <w:t>’</w:t>
      </w:r>
      <w:r>
        <w:rPr>
          <w:rFonts w:ascii="Arial" w:eastAsia="Times New Roman" w:hAnsi="Arial" w:cs="Arial"/>
          <w:color w:val="000000" w:themeColor="text1"/>
          <w:lang w:eastAsia="fr-FR"/>
        </w:rPr>
        <w:t xml:space="preserve">appareils </w:t>
      </w:r>
      <w:r w:rsidR="005373D7">
        <w:rPr>
          <w:rFonts w:ascii="Arial" w:eastAsia="Times New Roman" w:hAnsi="Arial" w:cs="Arial"/>
          <w:color w:val="000000" w:themeColor="text1"/>
          <w:lang w:eastAsia="fr-FR"/>
        </w:rPr>
        <w:t>uniquement à</w:t>
      </w:r>
      <w:r>
        <w:rPr>
          <w:rFonts w:ascii="Arial" w:eastAsia="Times New Roman" w:hAnsi="Arial" w:cs="Arial"/>
          <w:color w:val="000000" w:themeColor="text1"/>
          <w:lang w:eastAsia="fr-FR"/>
        </w:rPr>
        <w:t xml:space="preserve"> des fins professionnelles </w:t>
      </w:r>
      <w:r w:rsidR="004A078C">
        <w:rPr>
          <w:rFonts w:ascii="Arial" w:eastAsia="Times New Roman" w:hAnsi="Arial" w:cs="Arial"/>
          <w:color w:val="000000" w:themeColor="text1"/>
          <w:lang w:eastAsia="fr-FR"/>
        </w:rPr>
        <w:t>(</w:t>
      </w:r>
      <w:r>
        <w:rPr>
          <w:rFonts w:ascii="Arial" w:eastAsia="Times New Roman" w:hAnsi="Arial" w:cs="Arial"/>
          <w:color w:val="000000" w:themeColor="text1"/>
          <w:lang w:eastAsia="fr-FR"/>
        </w:rPr>
        <w:t>avec accord et contrôle d’accès</w:t>
      </w:r>
      <w:r w:rsidR="004A078C">
        <w:rPr>
          <w:rFonts w:ascii="Arial" w:eastAsia="Times New Roman" w:hAnsi="Arial" w:cs="Arial"/>
          <w:color w:val="000000" w:themeColor="text1"/>
          <w:lang w:eastAsia="fr-FR"/>
        </w:rPr>
        <w:t>)</w:t>
      </w:r>
      <w:r>
        <w:rPr>
          <w:rFonts w:ascii="Arial" w:eastAsia="Times New Roman" w:hAnsi="Arial" w:cs="Arial"/>
          <w:color w:val="000000" w:themeColor="text1"/>
          <w:lang w:eastAsia="fr-FR"/>
        </w:rPr>
        <w:t xml:space="preserve"> sont les deux piliers de la mise en place du télétravail. </w:t>
      </w:r>
    </w:p>
    <w:p w14:paraId="2E4ACA8A" w14:textId="77777777" w:rsidR="00A6453D" w:rsidRDefault="00A6453D">
      <w:pPr>
        <w:pStyle w:val="Default"/>
        <w:rPr>
          <w:rFonts w:ascii="Arial" w:hAnsi="Arial" w:cs="Arial"/>
          <w:color w:val="000000" w:themeColor="text1"/>
          <w:sz w:val="16"/>
          <w:szCs w:val="16"/>
        </w:rPr>
      </w:pPr>
    </w:p>
    <w:p w14:paraId="0648D78B" w14:textId="77777777" w:rsidR="00A6453D" w:rsidRDefault="00553BDC">
      <w:pPr>
        <w:pStyle w:val="Pa21"/>
        <w:spacing w:line="240" w:lineRule="exact"/>
        <w:jc w:val="both"/>
        <w:rPr>
          <w:rFonts w:ascii="Arial" w:eastAsia="Times New Roman" w:hAnsi="Arial" w:cs="Arial"/>
          <w:b/>
          <w:bCs/>
          <w:color w:val="000000" w:themeColor="text1"/>
          <w:lang w:eastAsia="fr-FR"/>
        </w:rPr>
      </w:pPr>
      <w:r>
        <w:rPr>
          <w:rFonts w:ascii="Arial" w:eastAsia="Times New Roman" w:hAnsi="Arial" w:cs="Arial"/>
          <w:b/>
          <w:bCs/>
          <w:color w:val="000000" w:themeColor="text1"/>
          <w:lang w:eastAsia="fr-FR"/>
        </w:rPr>
        <w:t>Formation</w:t>
      </w:r>
    </w:p>
    <w:p w14:paraId="3381A6F2" w14:textId="77777777" w:rsidR="00A6453D" w:rsidRPr="00467680" w:rsidRDefault="00A6453D">
      <w:pPr>
        <w:pStyle w:val="Default"/>
        <w:rPr>
          <w:sz w:val="12"/>
          <w:szCs w:val="12"/>
        </w:rPr>
      </w:pPr>
    </w:p>
    <w:p w14:paraId="0FEE5547" w14:textId="77777777" w:rsidR="00A6453D" w:rsidRDefault="00553BDC">
      <w:pPr>
        <w:pStyle w:val="Pa21"/>
        <w:spacing w:line="240" w:lineRule="exact"/>
        <w:jc w:val="both"/>
        <w:rPr>
          <w:rFonts w:ascii="Arial" w:eastAsia="Times New Roman" w:hAnsi="Arial" w:cs="Arial"/>
          <w:color w:val="000000" w:themeColor="text1"/>
          <w:lang w:eastAsia="fr-FR"/>
        </w:rPr>
      </w:pPr>
      <w:r>
        <w:rPr>
          <w:rFonts w:ascii="Arial" w:eastAsia="Times New Roman" w:hAnsi="Arial" w:cs="Arial"/>
          <w:color w:val="000000" w:themeColor="text1"/>
          <w:lang w:eastAsia="fr-FR"/>
        </w:rPr>
        <w:t>Il convient encore de former les utilisateurs en :</w:t>
      </w:r>
    </w:p>
    <w:p w14:paraId="454A4395" w14:textId="69329FEA" w:rsidR="00A6453D" w:rsidRDefault="00553BDC">
      <w:pPr>
        <w:pStyle w:val="Pa7"/>
        <w:numPr>
          <w:ilvl w:val="0"/>
          <w:numId w:val="11"/>
        </w:numPr>
        <w:ind w:left="397" w:hanging="284"/>
        <w:jc w:val="both"/>
        <w:rPr>
          <w:rFonts w:ascii="Arial" w:eastAsia="Times New Roman" w:hAnsi="Arial" w:cs="Arial"/>
          <w:color w:val="000000" w:themeColor="text1"/>
          <w:lang w:eastAsia="fr-FR"/>
        </w:rPr>
      </w:pPr>
      <w:proofErr w:type="gramStart"/>
      <w:r>
        <w:rPr>
          <w:rFonts w:ascii="Arial" w:eastAsia="Times New Roman" w:hAnsi="Arial" w:cs="Arial"/>
          <w:color w:val="000000" w:themeColor="text1"/>
          <w:lang w:eastAsia="fr-FR"/>
        </w:rPr>
        <w:t>désactivant</w:t>
      </w:r>
      <w:proofErr w:type="gramEnd"/>
      <w:r>
        <w:rPr>
          <w:rFonts w:ascii="Arial" w:eastAsia="Times New Roman" w:hAnsi="Arial" w:cs="Arial"/>
          <w:color w:val="000000" w:themeColor="text1"/>
          <w:lang w:eastAsia="fr-FR"/>
        </w:rPr>
        <w:t xml:space="preserve"> la connexion automatique des appareils nomades aux points d’accès Wifi ouverts</w:t>
      </w:r>
      <w:r w:rsidR="007135E1">
        <w:rPr>
          <w:rFonts w:ascii="Arial" w:eastAsia="Times New Roman" w:hAnsi="Arial" w:cs="Arial"/>
          <w:color w:val="000000" w:themeColor="text1"/>
          <w:lang w:eastAsia="fr-FR"/>
        </w:rPr>
        <w:t> ;</w:t>
      </w:r>
    </w:p>
    <w:p w14:paraId="4D0F8D36" w14:textId="1664E40F" w:rsidR="00A6453D" w:rsidRDefault="00553BDC">
      <w:pPr>
        <w:pStyle w:val="Pa7"/>
        <w:numPr>
          <w:ilvl w:val="0"/>
          <w:numId w:val="11"/>
        </w:numPr>
        <w:ind w:left="397" w:hanging="284"/>
        <w:jc w:val="both"/>
        <w:rPr>
          <w:rFonts w:ascii="Arial" w:eastAsia="Times New Roman" w:hAnsi="Arial" w:cs="Arial"/>
          <w:color w:val="000000" w:themeColor="text1"/>
          <w:lang w:eastAsia="fr-FR"/>
        </w:rPr>
      </w:pPr>
      <w:proofErr w:type="gramStart"/>
      <w:r>
        <w:rPr>
          <w:rFonts w:ascii="Arial" w:eastAsia="Times New Roman" w:hAnsi="Arial" w:cs="Arial"/>
          <w:color w:val="000000" w:themeColor="text1"/>
          <w:lang w:eastAsia="fr-FR"/>
        </w:rPr>
        <w:t>désactivant</w:t>
      </w:r>
      <w:proofErr w:type="gramEnd"/>
      <w:r>
        <w:rPr>
          <w:rFonts w:ascii="Arial" w:eastAsia="Times New Roman" w:hAnsi="Arial" w:cs="Arial"/>
          <w:color w:val="000000" w:themeColor="text1"/>
          <w:lang w:eastAsia="fr-FR"/>
        </w:rPr>
        <w:t xml:space="preserve"> le Bluetooth</w:t>
      </w:r>
      <w:r>
        <w:rPr>
          <w:rStyle w:val="Appelnotedebasdep"/>
          <w:rFonts w:ascii="Arial" w:eastAsia="Times New Roman" w:hAnsi="Arial" w:cs="Arial"/>
          <w:color w:val="000000" w:themeColor="text1"/>
          <w:lang w:eastAsia="fr-FR"/>
        </w:rPr>
        <w:footnoteReference w:id="2"/>
      </w:r>
      <w:r>
        <w:rPr>
          <w:rFonts w:ascii="Arial" w:eastAsia="Times New Roman" w:hAnsi="Arial" w:cs="Arial"/>
          <w:color w:val="000000" w:themeColor="text1"/>
          <w:lang w:eastAsia="fr-FR"/>
        </w:rPr>
        <w:t xml:space="preserve"> lorsqu’il n’est pas utilisé</w:t>
      </w:r>
      <w:r w:rsidR="009C1A27">
        <w:rPr>
          <w:rFonts w:ascii="Arial" w:eastAsia="Times New Roman" w:hAnsi="Arial" w:cs="Arial"/>
          <w:color w:val="000000" w:themeColor="text1"/>
          <w:lang w:eastAsia="fr-FR"/>
        </w:rPr>
        <w:t> ;</w:t>
      </w:r>
    </w:p>
    <w:p w14:paraId="68A9218A" w14:textId="31C20D98" w:rsidR="00A6453D" w:rsidRDefault="00553BDC">
      <w:pPr>
        <w:pStyle w:val="Pa7"/>
        <w:numPr>
          <w:ilvl w:val="0"/>
          <w:numId w:val="11"/>
        </w:numPr>
        <w:ind w:left="397" w:hanging="284"/>
        <w:jc w:val="both"/>
        <w:rPr>
          <w:rFonts w:ascii="Arial" w:eastAsia="Times New Roman" w:hAnsi="Arial" w:cs="Arial"/>
          <w:color w:val="000000" w:themeColor="text1"/>
          <w:lang w:eastAsia="fr-FR"/>
        </w:rPr>
      </w:pPr>
      <w:proofErr w:type="gramStart"/>
      <w:r>
        <w:rPr>
          <w:rFonts w:ascii="Arial" w:eastAsia="Times New Roman" w:hAnsi="Arial" w:cs="Arial"/>
          <w:color w:val="000000" w:themeColor="text1"/>
          <w:lang w:eastAsia="fr-FR"/>
        </w:rPr>
        <w:t>en</w:t>
      </w:r>
      <w:proofErr w:type="gramEnd"/>
      <w:r>
        <w:rPr>
          <w:rFonts w:ascii="Arial" w:eastAsia="Times New Roman" w:hAnsi="Arial" w:cs="Arial"/>
          <w:color w:val="000000" w:themeColor="text1"/>
          <w:lang w:eastAsia="fr-FR"/>
        </w:rPr>
        <w:t xml:space="preserve"> utilisant, en plus du code PIN</w:t>
      </w:r>
      <w:r>
        <w:rPr>
          <w:rStyle w:val="Appelnotedebasdep"/>
          <w:rFonts w:ascii="Arial" w:eastAsia="Times New Roman" w:hAnsi="Arial" w:cs="Arial"/>
          <w:color w:val="000000" w:themeColor="text1"/>
          <w:lang w:eastAsia="fr-FR"/>
        </w:rPr>
        <w:footnoteReference w:id="3"/>
      </w:r>
      <w:r>
        <w:rPr>
          <w:rFonts w:ascii="Arial" w:eastAsia="Times New Roman" w:hAnsi="Arial" w:cs="Arial"/>
          <w:color w:val="000000" w:themeColor="text1"/>
          <w:lang w:eastAsia="fr-FR"/>
        </w:rPr>
        <w:t>, un schéma ou un mot de passe pour sécuriser l’accès au smartphone ou à la tablette et les configurer pour qu’ils se verrouillent automatiquement après un court moment d’inactivité</w:t>
      </w:r>
      <w:r w:rsidR="009C1A27">
        <w:rPr>
          <w:rFonts w:ascii="Arial" w:eastAsia="Times New Roman" w:hAnsi="Arial" w:cs="Arial"/>
          <w:color w:val="000000" w:themeColor="text1"/>
          <w:lang w:eastAsia="fr-FR"/>
        </w:rPr>
        <w:t> ;</w:t>
      </w:r>
    </w:p>
    <w:p w14:paraId="3B788B91" w14:textId="493D2C0F" w:rsidR="00A6453D" w:rsidRDefault="00553BDC">
      <w:pPr>
        <w:pStyle w:val="Pa7"/>
        <w:numPr>
          <w:ilvl w:val="0"/>
          <w:numId w:val="11"/>
        </w:numPr>
        <w:ind w:left="397" w:hanging="284"/>
        <w:jc w:val="both"/>
        <w:rPr>
          <w:rFonts w:ascii="Arial" w:eastAsia="Times New Roman" w:hAnsi="Arial" w:cs="Arial"/>
          <w:color w:val="000000" w:themeColor="text1"/>
          <w:lang w:eastAsia="fr-FR"/>
        </w:rPr>
      </w:pPr>
      <w:proofErr w:type="gramStart"/>
      <w:r>
        <w:rPr>
          <w:rFonts w:ascii="Arial" w:eastAsia="Times New Roman" w:hAnsi="Arial" w:cs="Arial"/>
          <w:color w:val="000000" w:themeColor="text1"/>
          <w:lang w:eastAsia="fr-FR"/>
        </w:rPr>
        <w:t>en</w:t>
      </w:r>
      <w:proofErr w:type="gramEnd"/>
      <w:r>
        <w:rPr>
          <w:rFonts w:ascii="Arial" w:eastAsia="Times New Roman" w:hAnsi="Arial" w:cs="Arial"/>
          <w:color w:val="000000" w:themeColor="text1"/>
          <w:lang w:eastAsia="fr-FR"/>
        </w:rPr>
        <w:t xml:space="preserve"> chiffrant les données les plus sensibles à l’aide d’un logiciel ou d’une application dédié</w:t>
      </w:r>
      <w:r w:rsidR="004A078C">
        <w:rPr>
          <w:rFonts w:ascii="Arial" w:eastAsia="Times New Roman" w:hAnsi="Arial" w:cs="Arial"/>
          <w:color w:val="000000" w:themeColor="text1"/>
          <w:lang w:eastAsia="fr-FR"/>
        </w:rPr>
        <w:t>e</w:t>
      </w:r>
      <w:r w:rsidR="009C1A27">
        <w:rPr>
          <w:rFonts w:ascii="Arial" w:eastAsia="Times New Roman" w:hAnsi="Arial" w:cs="Arial"/>
          <w:color w:val="000000" w:themeColor="text1"/>
          <w:lang w:eastAsia="fr-FR"/>
        </w:rPr>
        <w:t> ;</w:t>
      </w:r>
    </w:p>
    <w:p w14:paraId="1A8F0AC0" w14:textId="604F6B25" w:rsidR="00A6453D" w:rsidRDefault="00553BDC">
      <w:pPr>
        <w:pStyle w:val="Pa7"/>
        <w:numPr>
          <w:ilvl w:val="0"/>
          <w:numId w:val="11"/>
        </w:numPr>
        <w:ind w:left="397" w:hanging="284"/>
        <w:jc w:val="both"/>
        <w:rPr>
          <w:rFonts w:ascii="Arial" w:eastAsia="Times New Roman" w:hAnsi="Arial" w:cs="Arial"/>
          <w:color w:val="000000" w:themeColor="text1"/>
          <w:lang w:eastAsia="fr-FR"/>
        </w:rPr>
      </w:pPr>
      <w:proofErr w:type="gramStart"/>
      <w:r>
        <w:rPr>
          <w:rFonts w:ascii="Arial" w:eastAsia="Times New Roman" w:hAnsi="Arial" w:cs="Arial"/>
          <w:color w:val="000000" w:themeColor="text1"/>
          <w:lang w:eastAsia="fr-FR"/>
        </w:rPr>
        <w:t>en</w:t>
      </w:r>
      <w:proofErr w:type="gramEnd"/>
      <w:r>
        <w:rPr>
          <w:rFonts w:ascii="Arial" w:eastAsia="Times New Roman" w:hAnsi="Arial" w:cs="Arial"/>
          <w:color w:val="000000" w:themeColor="text1"/>
          <w:lang w:eastAsia="fr-FR"/>
        </w:rPr>
        <w:t xml:space="preserve"> n’installant que les applications nécessaires et en vérifiant les données auxquelles elles permettent l’accès avant de les télécharger sur l’appareil nomade (informations géographiques, contacts, appels téléphoniques, etc.)</w:t>
      </w:r>
      <w:r w:rsidR="009C1A27">
        <w:rPr>
          <w:rFonts w:ascii="Arial" w:eastAsia="Times New Roman" w:hAnsi="Arial" w:cs="Arial"/>
          <w:color w:val="000000" w:themeColor="text1"/>
          <w:lang w:eastAsia="fr-FR"/>
        </w:rPr>
        <w:t> ;</w:t>
      </w:r>
    </w:p>
    <w:p w14:paraId="7C9C2FC1" w14:textId="1D59C869" w:rsidR="00A6453D" w:rsidRDefault="00553BDC">
      <w:pPr>
        <w:pStyle w:val="Pa7"/>
        <w:numPr>
          <w:ilvl w:val="0"/>
          <w:numId w:val="11"/>
        </w:numPr>
        <w:ind w:left="397" w:hanging="284"/>
        <w:jc w:val="both"/>
        <w:rPr>
          <w:rFonts w:ascii="Arial" w:eastAsia="Times New Roman" w:hAnsi="Arial" w:cs="Arial"/>
          <w:color w:val="000000" w:themeColor="text1"/>
          <w:lang w:eastAsia="fr-FR"/>
        </w:rPr>
      </w:pPr>
      <w:proofErr w:type="gramStart"/>
      <w:r>
        <w:rPr>
          <w:rFonts w:ascii="Arial" w:eastAsia="Times New Roman" w:hAnsi="Arial" w:cs="Arial"/>
          <w:color w:val="000000" w:themeColor="text1"/>
          <w:lang w:eastAsia="fr-FR"/>
        </w:rPr>
        <w:t>en</w:t>
      </w:r>
      <w:proofErr w:type="gramEnd"/>
      <w:r>
        <w:rPr>
          <w:rFonts w:ascii="Arial" w:eastAsia="Times New Roman" w:hAnsi="Arial" w:cs="Arial"/>
          <w:color w:val="000000" w:themeColor="text1"/>
          <w:lang w:eastAsia="fr-FR"/>
        </w:rPr>
        <w:t xml:space="preserve"> évitant d’installer les applications demandant l’accès à des données qui ne sont pas strictement nécessaires au fonctionnement de l’appareil nomade</w:t>
      </w:r>
      <w:r w:rsidR="009C1A27">
        <w:rPr>
          <w:rFonts w:ascii="Arial" w:eastAsia="Times New Roman" w:hAnsi="Arial" w:cs="Arial"/>
          <w:color w:val="000000" w:themeColor="text1"/>
          <w:lang w:eastAsia="fr-FR"/>
        </w:rPr>
        <w:t> ;</w:t>
      </w:r>
    </w:p>
    <w:p w14:paraId="0EE0EE4F" w14:textId="77777777" w:rsidR="00A6453D" w:rsidRDefault="00553BDC">
      <w:pPr>
        <w:pStyle w:val="Pa7"/>
        <w:numPr>
          <w:ilvl w:val="0"/>
          <w:numId w:val="11"/>
        </w:numPr>
        <w:ind w:left="397" w:hanging="284"/>
        <w:jc w:val="both"/>
        <w:rPr>
          <w:rFonts w:ascii="Arial" w:eastAsia="Times New Roman" w:hAnsi="Arial" w:cs="Arial"/>
          <w:color w:val="000000" w:themeColor="text1"/>
          <w:lang w:eastAsia="fr-FR"/>
        </w:rPr>
      </w:pPr>
      <w:proofErr w:type="gramStart"/>
      <w:r>
        <w:rPr>
          <w:rFonts w:ascii="Arial" w:eastAsia="Times New Roman" w:hAnsi="Arial" w:cs="Arial"/>
          <w:color w:val="000000" w:themeColor="text1"/>
          <w:lang w:eastAsia="fr-FR"/>
        </w:rPr>
        <w:t>en</w:t>
      </w:r>
      <w:proofErr w:type="gramEnd"/>
      <w:r>
        <w:rPr>
          <w:rFonts w:ascii="Arial" w:eastAsia="Times New Roman" w:hAnsi="Arial" w:cs="Arial"/>
          <w:color w:val="000000" w:themeColor="text1"/>
          <w:lang w:eastAsia="fr-FR"/>
        </w:rPr>
        <w:t xml:space="preserve"> effectuant des sauvegardes régulières des contenus sur un support externe pour pouvoir les conserver en cas de restauration de l’appareil dans son état initial. </w:t>
      </w:r>
    </w:p>
    <w:p w14:paraId="6AFAEB4A" w14:textId="77777777" w:rsidR="00A6453D" w:rsidRDefault="00553BDC">
      <w:pPr>
        <w:pStyle w:val="Pa21"/>
        <w:spacing w:after="120" w:line="240" w:lineRule="auto"/>
        <w:jc w:val="both"/>
        <w:rPr>
          <w:rFonts w:ascii="Arial" w:eastAsia="Times New Roman" w:hAnsi="Arial" w:cs="Arial"/>
          <w:b/>
          <w:bCs/>
          <w:color w:val="000000" w:themeColor="text1"/>
          <w:lang w:eastAsia="fr-FR"/>
        </w:rPr>
      </w:pPr>
      <w:r>
        <w:rPr>
          <w:rFonts w:ascii="Arial" w:eastAsia="Times New Roman" w:hAnsi="Arial" w:cs="Arial"/>
          <w:b/>
          <w:bCs/>
          <w:color w:val="000000" w:themeColor="text1"/>
          <w:lang w:eastAsia="fr-FR"/>
        </w:rPr>
        <w:lastRenderedPageBreak/>
        <w:t>Protection et gestion de l’accès au système d’information</w:t>
      </w:r>
    </w:p>
    <w:p w14:paraId="37216228" w14:textId="77777777" w:rsidR="00A6453D" w:rsidRDefault="00553BDC">
      <w:pPr>
        <w:pStyle w:val="Pa21"/>
        <w:spacing w:after="120" w:line="240" w:lineRule="auto"/>
        <w:jc w:val="both"/>
        <w:rPr>
          <w:rFonts w:ascii="Arial" w:eastAsia="Times New Roman" w:hAnsi="Arial" w:cs="Arial"/>
          <w:color w:val="000000" w:themeColor="text1"/>
          <w:lang w:eastAsia="fr-FR"/>
        </w:rPr>
      </w:pPr>
      <w:r>
        <w:rPr>
          <w:rFonts w:ascii="Arial" w:eastAsia="Times New Roman" w:hAnsi="Arial" w:cs="Arial"/>
          <w:color w:val="000000" w:themeColor="text1"/>
          <w:lang w:eastAsia="fr-FR"/>
        </w:rPr>
        <w:t xml:space="preserve">Le réseau informatique de l’entreprise est désormais la principale porte d’entrée pour l’accès à l’information. </w:t>
      </w:r>
    </w:p>
    <w:p w14:paraId="16BF5E24" w14:textId="3E34100A" w:rsidR="00A6453D" w:rsidRDefault="00553BDC" w:rsidP="00467680">
      <w:pPr>
        <w:pStyle w:val="Pa21"/>
        <w:spacing w:line="240" w:lineRule="auto"/>
        <w:jc w:val="both"/>
        <w:rPr>
          <w:rFonts w:ascii="Arial" w:eastAsia="Times New Roman" w:hAnsi="Arial" w:cs="Arial"/>
          <w:color w:val="000000" w:themeColor="text1"/>
          <w:lang w:eastAsia="fr-FR"/>
        </w:rPr>
      </w:pPr>
      <w:r>
        <w:rPr>
          <w:rFonts w:ascii="Arial" w:eastAsia="Times New Roman" w:hAnsi="Arial" w:cs="Arial"/>
          <w:color w:val="000000" w:themeColor="text1"/>
          <w:lang w:eastAsia="fr-FR"/>
        </w:rPr>
        <w:t>Sa sécurité étant vitale</w:t>
      </w:r>
      <w:r w:rsidR="00280B50">
        <w:rPr>
          <w:rFonts w:ascii="Arial" w:eastAsia="Times New Roman" w:hAnsi="Arial" w:cs="Arial"/>
          <w:color w:val="000000" w:themeColor="text1"/>
          <w:lang w:eastAsia="fr-FR"/>
        </w:rPr>
        <w:t>,</w:t>
      </w:r>
      <w:r>
        <w:rPr>
          <w:rFonts w:ascii="Arial" w:eastAsia="Times New Roman" w:hAnsi="Arial" w:cs="Arial"/>
          <w:color w:val="000000" w:themeColor="text1"/>
          <w:lang w:eastAsia="fr-FR"/>
        </w:rPr>
        <w:t xml:space="preserve"> il est aujourd’hui courant de tenir à jour la liste précise de tous les équipements informatiques de l’entreprise qui peuvent se connecter au réseau (postes utilisateurs, serveurs, imprimantes, photocopieurs, etc.) ou encore d’attribuer des droits d’accès (répertoires, calendriers, etc.) de façon graduée et adaptée strictement aux besoins. Les droits administrateurs sont drastiquement limités.</w:t>
      </w:r>
    </w:p>
    <w:p w14:paraId="468B5B1A" w14:textId="77777777" w:rsidR="00A6453D" w:rsidRDefault="00A6453D">
      <w:pPr>
        <w:jc w:val="both"/>
        <w:rPr>
          <w:rFonts w:ascii="Arial" w:hAnsi="Arial" w:cs="Arial"/>
          <w:color w:val="000000" w:themeColor="text1"/>
          <w:sz w:val="16"/>
          <w:szCs w:val="16"/>
        </w:rPr>
      </w:pPr>
    </w:p>
    <w:p w14:paraId="6B32CDFB" w14:textId="34644D9F" w:rsidR="00A6453D" w:rsidRDefault="00553BDC">
      <w:pPr>
        <w:spacing w:after="120"/>
        <w:jc w:val="both"/>
        <w:rPr>
          <w:rFonts w:ascii="Arial" w:hAnsi="Arial" w:cs="Arial"/>
          <w:color w:val="000000" w:themeColor="text1"/>
          <w:sz w:val="24"/>
        </w:rPr>
      </w:pPr>
      <w:r>
        <w:rPr>
          <w:rFonts w:ascii="Arial" w:hAnsi="Arial" w:cs="Arial"/>
          <w:b/>
          <w:bCs/>
          <w:color w:val="000000" w:themeColor="text1"/>
          <w:sz w:val="24"/>
        </w:rPr>
        <w:t>Quelques préconisations techniques à respecter </w:t>
      </w:r>
      <w:r>
        <w:rPr>
          <w:rFonts w:ascii="Arial" w:hAnsi="Arial" w:cs="Arial"/>
          <w:color w:val="000000" w:themeColor="text1"/>
          <w:sz w:val="24"/>
        </w:rPr>
        <w:t>comme la mise en place d’une passerelle d’accès à internet sécurisée par exemple avec une clé VPN</w:t>
      </w:r>
      <w:r>
        <w:rPr>
          <w:rStyle w:val="Appelnotedebasdep"/>
          <w:rFonts w:ascii="Arial" w:hAnsi="Arial" w:cs="Arial"/>
          <w:color w:val="000000" w:themeColor="text1"/>
          <w:sz w:val="24"/>
        </w:rPr>
        <w:footnoteReference w:id="4"/>
      </w:r>
      <w:r>
        <w:rPr>
          <w:rFonts w:ascii="Arial" w:hAnsi="Arial" w:cs="Arial"/>
          <w:color w:val="000000" w:themeColor="text1"/>
          <w:sz w:val="24"/>
        </w:rPr>
        <w:t xml:space="preserve"> ou encore le cloisonnement </w:t>
      </w:r>
      <w:r w:rsidR="007135E1">
        <w:rPr>
          <w:rFonts w:ascii="Arial" w:hAnsi="Arial" w:cs="Arial"/>
          <w:color w:val="000000" w:themeColor="text1"/>
          <w:sz w:val="24"/>
        </w:rPr>
        <w:t>d</w:t>
      </w:r>
      <w:r>
        <w:rPr>
          <w:rFonts w:ascii="Arial" w:hAnsi="Arial" w:cs="Arial"/>
          <w:color w:val="000000" w:themeColor="text1"/>
          <w:sz w:val="24"/>
        </w:rPr>
        <w:t xml:space="preserve">es différents services au sein du réseau et en particulier l’isolement des services exposés sur </w:t>
      </w:r>
      <w:r w:rsidR="00280B50">
        <w:rPr>
          <w:rFonts w:ascii="Arial" w:hAnsi="Arial" w:cs="Arial"/>
          <w:color w:val="000000" w:themeColor="text1"/>
          <w:sz w:val="24"/>
        </w:rPr>
        <w:t>I</w:t>
      </w:r>
      <w:r>
        <w:rPr>
          <w:rFonts w:ascii="Arial" w:hAnsi="Arial" w:cs="Arial"/>
          <w:color w:val="000000" w:themeColor="text1"/>
          <w:sz w:val="24"/>
        </w:rPr>
        <w:t xml:space="preserve">nternet du reste du système d’information. </w:t>
      </w:r>
    </w:p>
    <w:p w14:paraId="171518B6" w14:textId="77777777" w:rsidR="00A6453D" w:rsidRDefault="00553BDC">
      <w:pPr>
        <w:spacing w:after="120"/>
        <w:jc w:val="both"/>
        <w:rPr>
          <w:rFonts w:ascii="Arial" w:hAnsi="Arial" w:cs="Arial"/>
          <w:color w:val="000000" w:themeColor="text1"/>
          <w:sz w:val="24"/>
        </w:rPr>
      </w:pPr>
      <w:r>
        <w:rPr>
          <w:rFonts w:ascii="Arial" w:hAnsi="Arial" w:cs="Arial"/>
          <w:color w:val="000000" w:themeColor="text1"/>
          <w:sz w:val="24"/>
        </w:rPr>
        <w:t xml:space="preserve">La télémaintenance est souvent limitée et les fonctions d’administration sont en général isolées du reste du système d’information. </w:t>
      </w:r>
    </w:p>
    <w:p w14:paraId="1F61C1C8" w14:textId="77777777" w:rsidR="00A6453D" w:rsidRDefault="00553BDC">
      <w:pPr>
        <w:spacing w:after="120"/>
        <w:jc w:val="both"/>
        <w:rPr>
          <w:rFonts w:ascii="Arial" w:hAnsi="Arial" w:cs="Arial"/>
          <w:color w:val="000000" w:themeColor="text1"/>
          <w:sz w:val="24"/>
        </w:rPr>
      </w:pPr>
      <w:r>
        <w:rPr>
          <w:rFonts w:ascii="Arial" w:hAnsi="Arial" w:cs="Arial"/>
          <w:color w:val="000000" w:themeColor="text1"/>
          <w:sz w:val="24"/>
        </w:rPr>
        <w:t>Enfin le renouvellement régulier des identifiants et des mots de passe sur tous les équipements (imprimantes, serveurs, etc.) est le garant d’une protection minimale d’un système d’information.</w:t>
      </w:r>
    </w:p>
    <w:p w14:paraId="0453C9F6" w14:textId="65BD4073" w:rsidR="00A6453D" w:rsidRDefault="00553BDC">
      <w:pPr>
        <w:spacing w:after="120"/>
        <w:jc w:val="right"/>
        <w:rPr>
          <w:rFonts w:ascii="Arial" w:hAnsi="Arial" w:cs="Arial"/>
          <w:color w:val="000000" w:themeColor="text1"/>
          <w:sz w:val="20"/>
          <w:szCs w:val="20"/>
        </w:rPr>
      </w:pPr>
      <w:r>
        <w:rPr>
          <w:rFonts w:ascii="Arial" w:hAnsi="Arial" w:cs="Arial"/>
          <w:color w:val="000000" w:themeColor="text1"/>
          <w:sz w:val="20"/>
          <w:szCs w:val="20"/>
        </w:rPr>
        <w:t xml:space="preserve">Source : les auteurs. </w:t>
      </w:r>
    </w:p>
    <w:p w14:paraId="285E7A1C" w14:textId="77777777" w:rsidR="00230EC7" w:rsidRDefault="00230EC7">
      <w:pPr>
        <w:spacing w:after="120"/>
        <w:jc w:val="right"/>
        <w:rPr>
          <w:rFonts w:ascii="Arial" w:hAnsi="Arial" w:cs="Arial"/>
          <w:color w:val="000000" w:themeColor="text1"/>
          <w:sz w:val="20"/>
          <w:szCs w:val="20"/>
        </w:rPr>
      </w:pPr>
    </w:p>
    <w:p w14:paraId="0AA434F6" w14:textId="7A819A90" w:rsidR="00213B0A" w:rsidRDefault="00213B0A" w:rsidP="00213B0A">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t>Annexe 3 – Le télétravail en chiffre</w:t>
      </w:r>
      <w:r w:rsidR="004A078C">
        <w:rPr>
          <w:rFonts w:ascii="Arial" w:eastAsia="Calibri" w:hAnsi="Arial" w:cs="Arial"/>
          <w:b/>
          <w:color w:val="000000" w:themeColor="text1"/>
          <w:sz w:val="24"/>
          <w:lang w:eastAsia="en-US"/>
        </w:rPr>
        <w:t>s</w:t>
      </w:r>
      <w:r>
        <w:rPr>
          <w:rFonts w:ascii="Arial" w:eastAsia="Calibri" w:hAnsi="Arial" w:cs="Arial"/>
          <w:b/>
          <w:color w:val="000000" w:themeColor="text1"/>
          <w:sz w:val="24"/>
          <w:lang w:eastAsia="en-US"/>
        </w:rPr>
        <w:t xml:space="preserve"> et la prévention des risques</w:t>
      </w:r>
    </w:p>
    <w:p w14:paraId="58907032" w14:textId="0A8F4938" w:rsidR="00213B0A" w:rsidRPr="00B44188" w:rsidRDefault="00213B0A" w:rsidP="00213B0A">
      <w:pPr>
        <w:outlineLvl w:val="0"/>
        <w:rPr>
          <w:rFonts w:ascii="Arial" w:hAnsi="Arial" w:cs="Arial"/>
          <w:b/>
          <w:bCs/>
          <w:color w:val="000000" w:themeColor="text1"/>
          <w:sz w:val="16"/>
          <w:szCs w:val="16"/>
        </w:rPr>
      </w:pPr>
    </w:p>
    <w:p w14:paraId="382D1C29" w14:textId="35F8A7E9" w:rsidR="00213B0A" w:rsidRPr="005A5058" w:rsidRDefault="00B44188" w:rsidP="004A078C">
      <w:pPr>
        <w:jc w:val="both"/>
        <w:rPr>
          <w:rFonts w:ascii="Arial" w:hAnsi="Arial" w:cs="Arial"/>
          <w:sz w:val="24"/>
        </w:rPr>
      </w:pPr>
      <w:r w:rsidRPr="00B44188">
        <w:rPr>
          <w:noProof/>
          <w:sz w:val="16"/>
          <w:szCs w:val="16"/>
        </w:rPr>
        <w:drawing>
          <wp:anchor distT="0" distB="0" distL="115200" distR="115200" simplePos="0" relativeHeight="251681792" behindDoc="0" locked="0" layoutInCell="1" allowOverlap="1" wp14:anchorId="189CB10D" wp14:editId="56271A29">
            <wp:simplePos x="0" y="0"/>
            <wp:positionH relativeFrom="margin">
              <wp:posOffset>3289300</wp:posOffset>
            </wp:positionH>
            <wp:positionV relativeFrom="paragraph">
              <wp:posOffset>56515</wp:posOffset>
            </wp:positionV>
            <wp:extent cx="2896870" cy="3794760"/>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4144766" name=""/>
                    <pic:cNvPicPr>
                      <a:picLocks noChangeAspect="1"/>
                    </pic:cNvPicPr>
                  </pic:nvPicPr>
                  <pic:blipFill>
                    <a:blip r:embed="rId9"/>
                    <a:stretch/>
                  </pic:blipFill>
                  <pic:spPr bwMode="auto">
                    <a:xfrm>
                      <a:off x="0" y="0"/>
                      <a:ext cx="2896870" cy="3794760"/>
                    </a:xfrm>
                    <a:prstGeom prst="rect">
                      <a:avLst/>
                    </a:prstGeom>
                  </pic:spPr>
                </pic:pic>
              </a:graphicData>
            </a:graphic>
            <wp14:sizeRelH relativeFrom="margin">
              <wp14:pctWidth>0</wp14:pctWidth>
            </wp14:sizeRelH>
            <wp14:sizeRelV relativeFrom="margin">
              <wp14:pctHeight>0</wp14:pctHeight>
            </wp14:sizeRelV>
          </wp:anchor>
        </w:drawing>
      </w:r>
      <w:r w:rsidR="00213B0A" w:rsidRPr="005A5058">
        <w:rPr>
          <w:rFonts w:ascii="Arial" w:hAnsi="Arial" w:cs="Arial"/>
          <w:sz w:val="24"/>
        </w:rPr>
        <w:t>En 2022, 19,4 % des salariés déclarent avoir télétravaillé au moins un jour par semaine au cours des quatre semaines précédant l’interrogation.</w:t>
      </w:r>
    </w:p>
    <w:p w14:paraId="0DD4D740" w14:textId="406F647C" w:rsidR="00213B0A" w:rsidRPr="005A5058" w:rsidRDefault="00213B0A" w:rsidP="004A078C">
      <w:pPr>
        <w:jc w:val="both"/>
        <w:rPr>
          <w:rFonts w:ascii="Arial" w:hAnsi="Arial" w:cs="Arial"/>
          <w:sz w:val="24"/>
        </w:rPr>
      </w:pPr>
      <w:r w:rsidRPr="005A5058">
        <w:rPr>
          <w:rFonts w:ascii="Arial" w:hAnsi="Arial" w:cs="Arial"/>
          <w:sz w:val="24"/>
        </w:rPr>
        <w:t>Parmi les salariés télétravailleurs, 31,1 % ont télétravaillé un jour par semaine, 37,9 % deux</w:t>
      </w:r>
      <w:r w:rsidR="004A078C">
        <w:rPr>
          <w:rFonts w:ascii="Arial" w:hAnsi="Arial" w:cs="Arial"/>
          <w:sz w:val="24"/>
        </w:rPr>
        <w:t xml:space="preserve"> </w:t>
      </w:r>
      <w:r w:rsidRPr="005A5058">
        <w:rPr>
          <w:rFonts w:ascii="Arial" w:hAnsi="Arial" w:cs="Arial"/>
          <w:sz w:val="24"/>
        </w:rPr>
        <w:t>jours et 31,0 % trois jours ou plus.</w:t>
      </w:r>
    </w:p>
    <w:p w14:paraId="2AF28CC7" w14:textId="6D91BE17" w:rsidR="00213B0A" w:rsidRPr="005A5058" w:rsidRDefault="00213B0A" w:rsidP="004A078C">
      <w:pPr>
        <w:jc w:val="both"/>
        <w:rPr>
          <w:rFonts w:ascii="Arial" w:hAnsi="Arial" w:cs="Arial"/>
          <w:sz w:val="24"/>
        </w:rPr>
      </w:pPr>
      <w:r w:rsidRPr="005A5058">
        <w:rPr>
          <w:rFonts w:ascii="Arial" w:hAnsi="Arial" w:cs="Arial"/>
          <w:sz w:val="24"/>
        </w:rPr>
        <w:t xml:space="preserve">En 2022, 14,8 % des salariés occupent un emploi qu’ils estiment compatible avec le télétravail mais n’y ont pas eu recours au cours des quatre dernières semaines. Un tiers d’entre eux n’ont pas pu télétravailler alors qu’ils le souhaitaient, soit par refus de l’employeur </w:t>
      </w:r>
      <w:r w:rsidR="00035154">
        <w:rPr>
          <w:rFonts w:ascii="Arial" w:hAnsi="Arial" w:cs="Arial"/>
          <w:sz w:val="24"/>
        </w:rPr>
        <w:br/>
      </w:r>
      <w:r w:rsidRPr="005A5058">
        <w:rPr>
          <w:rFonts w:ascii="Arial" w:hAnsi="Arial" w:cs="Arial"/>
          <w:sz w:val="24"/>
        </w:rPr>
        <w:t>(18,3 %), soit pour d’autres raisons (14,0 %). En particulier, les femmes (20,6 %), les jeunes de 15</w:t>
      </w:r>
      <w:r w:rsidRPr="005A5058">
        <w:rPr>
          <w:rFonts w:ascii="Cambria Math" w:hAnsi="Cambria Math" w:cs="Cambria Math"/>
          <w:sz w:val="24"/>
        </w:rPr>
        <w:t>‑</w:t>
      </w:r>
      <w:r w:rsidRPr="005A5058">
        <w:rPr>
          <w:rFonts w:ascii="Arial" w:hAnsi="Arial" w:cs="Arial"/>
          <w:sz w:val="24"/>
        </w:rPr>
        <w:t>24 ans (26,6 %) et</w:t>
      </w:r>
      <w:r w:rsidR="004A078C">
        <w:rPr>
          <w:rFonts w:ascii="Arial" w:hAnsi="Arial" w:cs="Arial"/>
          <w:sz w:val="24"/>
        </w:rPr>
        <w:t xml:space="preserve"> </w:t>
      </w:r>
      <w:r w:rsidRPr="005A5058">
        <w:rPr>
          <w:rFonts w:ascii="Arial" w:hAnsi="Arial" w:cs="Arial"/>
          <w:sz w:val="24"/>
        </w:rPr>
        <w:t>les employés (26,2 %) se sont davantage vu refuser du télétravail par leur employeur.</w:t>
      </w:r>
    </w:p>
    <w:p w14:paraId="360F67C4" w14:textId="77777777" w:rsidR="00213B0A" w:rsidRDefault="00213B0A" w:rsidP="00213B0A">
      <w:pPr>
        <w:pStyle w:val="Titre2"/>
        <w:jc w:val="right"/>
        <w:rPr>
          <w:color w:val="000000" w:themeColor="text1"/>
          <w:sz w:val="20"/>
          <w:szCs w:val="20"/>
        </w:rPr>
      </w:pPr>
    </w:p>
    <w:p w14:paraId="080C89E5" w14:textId="77777777" w:rsidR="00213B0A" w:rsidRPr="00280B50" w:rsidRDefault="00213B0A" w:rsidP="00213B0A">
      <w:pPr>
        <w:pStyle w:val="Titre2"/>
        <w:jc w:val="right"/>
        <w:rPr>
          <w:b w:val="0"/>
          <w:bCs w:val="0"/>
          <w:i w:val="0"/>
          <w:iCs w:val="0"/>
          <w:color w:val="000000" w:themeColor="text1"/>
          <w:sz w:val="20"/>
          <w:szCs w:val="20"/>
        </w:rPr>
      </w:pPr>
      <w:r w:rsidRPr="00280B50">
        <w:rPr>
          <w:b w:val="0"/>
          <w:bCs w:val="0"/>
          <w:i w:val="0"/>
          <w:iCs w:val="0"/>
          <w:color w:val="000000" w:themeColor="text1"/>
          <w:sz w:val="20"/>
          <w:szCs w:val="20"/>
        </w:rPr>
        <w:t>Extrait de l’enquête Emploi 2022</w:t>
      </w:r>
    </w:p>
    <w:p w14:paraId="6412D8CD" w14:textId="59AB16CE" w:rsidR="00213B0A" w:rsidRPr="00280B50" w:rsidRDefault="00213B0A" w:rsidP="00213B0A">
      <w:pPr>
        <w:pStyle w:val="Titre2"/>
        <w:jc w:val="right"/>
        <w:rPr>
          <w:b w:val="0"/>
          <w:bCs w:val="0"/>
          <w:i w:val="0"/>
          <w:iCs w:val="0"/>
          <w:color w:val="000000" w:themeColor="text1"/>
          <w:sz w:val="20"/>
          <w:szCs w:val="20"/>
        </w:rPr>
      </w:pPr>
      <w:r w:rsidRPr="00280B50">
        <w:rPr>
          <w:b w:val="0"/>
          <w:bCs w:val="0"/>
          <w:i w:val="0"/>
          <w:iCs w:val="0"/>
          <w:color w:val="auto"/>
          <w:sz w:val="20"/>
          <w:szCs w:val="20"/>
        </w:rPr>
        <w:t xml:space="preserve">Disponible </w:t>
      </w:r>
      <w:r w:rsidR="00B44188" w:rsidRPr="00280B50">
        <w:rPr>
          <w:b w:val="0"/>
          <w:bCs w:val="0"/>
          <w:i w:val="0"/>
          <w:iCs w:val="0"/>
          <w:color w:val="auto"/>
          <w:sz w:val="20"/>
          <w:szCs w:val="20"/>
        </w:rPr>
        <w:t xml:space="preserve">sur le Site de l’Institut National des Statistiques et des Etudes Economiques </w:t>
      </w:r>
      <w:r w:rsidRPr="00280B50">
        <w:rPr>
          <w:b w:val="0"/>
          <w:bCs w:val="0"/>
          <w:i w:val="0"/>
          <w:iCs w:val="0"/>
          <w:color w:val="auto"/>
          <w:sz w:val="20"/>
          <w:szCs w:val="20"/>
          <w:u w:val="single"/>
        </w:rPr>
        <w:t>www.insee.fr</w:t>
      </w:r>
      <w:r w:rsidRPr="00280B50">
        <w:rPr>
          <w:b w:val="0"/>
          <w:bCs w:val="0"/>
          <w:i w:val="0"/>
          <w:iCs w:val="0"/>
          <w:color w:val="000000" w:themeColor="text1"/>
          <w:sz w:val="20"/>
          <w:szCs w:val="20"/>
        </w:rPr>
        <w:t xml:space="preserve"> (</w:t>
      </w:r>
      <w:r w:rsidR="001D32BA">
        <w:rPr>
          <w:b w:val="0"/>
          <w:bCs w:val="0"/>
          <w:i w:val="0"/>
          <w:iCs w:val="0"/>
          <w:color w:val="000000" w:themeColor="text1"/>
          <w:sz w:val="20"/>
          <w:szCs w:val="20"/>
        </w:rPr>
        <w:t>c</w:t>
      </w:r>
      <w:r w:rsidRPr="00280B50">
        <w:rPr>
          <w:b w:val="0"/>
          <w:bCs w:val="0"/>
          <w:i w:val="0"/>
          <w:iCs w:val="0"/>
          <w:color w:val="000000" w:themeColor="text1"/>
          <w:sz w:val="20"/>
          <w:szCs w:val="20"/>
        </w:rPr>
        <w:t>onsulté le 8 novembre 2023)</w:t>
      </w:r>
    </w:p>
    <w:p w14:paraId="42141CAB" w14:textId="21CF1090" w:rsidR="00B44188" w:rsidRDefault="00B44188">
      <w:pPr>
        <w:rPr>
          <w:sz w:val="16"/>
          <w:szCs w:val="16"/>
        </w:rPr>
      </w:pPr>
      <w:r>
        <w:rPr>
          <w:sz w:val="16"/>
          <w:szCs w:val="16"/>
        </w:rPr>
        <w:br w:type="page"/>
      </w:r>
    </w:p>
    <w:p w14:paraId="50AC9729" w14:textId="7A387959" w:rsidR="00112ADB" w:rsidRDefault="00112ADB" w:rsidP="00112ADB">
      <w:pPr>
        <w:pStyle w:val="Titre1"/>
        <w:jc w:val="left"/>
        <w:rPr>
          <w:sz w:val="24"/>
          <w:szCs w:val="24"/>
        </w:rPr>
      </w:pPr>
      <w:r w:rsidRPr="00112ADB">
        <w:rPr>
          <w:sz w:val="24"/>
          <w:szCs w:val="24"/>
        </w:rPr>
        <w:lastRenderedPageBreak/>
        <w:t>Les TMS : définition et impact</w:t>
      </w:r>
    </w:p>
    <w:p w14:paraId="387C5320" w14:textId="52538CC7" w:rsidR="00112ADB" w:rsidRPr="00B44188" w:rsidRDefault="00112ADB" w:rsidP="00112ADB">
      <w:pPr>
        <w:rPr>
          <w:sz w:val="12"/>
          <w:szCs w:val="12"/>
        </w:rPr>
      </w:pPr>
    </w:p>
    <w:p w14:paraId="35435FE7" w14:textId="4A36F79B" w:rsidR="004B0DA2" w:rsidRDefault="00112ADB" w:rsidP="00C81637">
      <w:pPr>
        <w:jc w:val="both"/>
        <w:rPr>
          <w:rFonts w:ascii="Arial" w:hAnsi="Arial" w:cs="Arial"/>
          <w:sz w:val="24"/>
        </w:rPr>
      </w:pPr>
      <w:r w:rsidRPr="00112ADB">
        <w:rPr>
          <w:rFonts w:ascii="Arial" w:hAnsi="Arial" w:cs="Arial"/>
          <w:noProof/>
          <w:sz w:val="24"/>
        </w:rPr>
        <w:drawing>
          <wp:anchor distT="0" distB="0" distL="114300" distR="114300" simplePos="0" relativeHeight="251682816" behindDoc="1" locked="0" layoutInCell="1" allowOverlap="1" wp14:anchorId="402305E6" wp14:editId="3BFB0783">
            <wp:simplePos x="0" y="0"/>
            <wp:positionH relativeFrom="margin">
              <wp:align>left</wp:align>
            </wp:positionH>
            <wp:positionV relativeFrom="paragraph">
              <wp:posOffset>82550</wp:posOffset>
            </wp:positionV>
            <wp:extent cx="2034540" cy="2888615"/>
            <wp:effectExtent l="0" t="0" r="3810" b="6985"/>
            <wp:wrapTight wrapText="bothSides">
              <wp:wrapPolygon edited="0">
                <wp:start x="0" y="0"/>
                <wp:lineTo x="0" y="21510"/>
                <wp:lineTo x="21438" y="21510"/>
                <wp:lineTo x="21438" y="0"/>
                <wp:lineTo x="0" y="0"/>
              </wp:wrapPolygon>
            </wp:wrapTight>
            <wp:docPr id="1611252298"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252298" name="Image 1611252298"/>
                    <pic:cNvPicPr/>
                  </pic:nvPicPr>
                  <pic:blipFill rotWithShape="1">
                    <a:blip r:embed="rId10" cstate="print">
                      <a:extLst>
                        <a:ext uri="{28A0092B-C50C-407E-A947-70E740481C1C}">
                          <a14:useLocalDpi xmlns:a14="http://schemas.microsoft.com/office/drawing/2010/main" val="0"/>
                        </a:ext>
                      </a:extLst>
                    </a:blip>
                    <a:srcRect l="5334" t="3096" r="1780" b="1889"/>
                    <a:stretch/>
                  </pic:blipFill>
                  <pic:spPr bwMode="auto">
                    <a:xfrm>
                      <a:off x="0" y="0"/>
                      <a:ext cx="2034540" cy="2888615"/>
                    </a:xfrm>
                    <a:prstGeom prst="rect">
                      <a:avLst/>
                    </a:prstGeom>
                    <a:ln>
                      <a:noFill/>
                    </a:ln>
                    <a:extLst>
                      <a:ext uri="{53640926-AAD7-44D8-BBD7-CCE9431645EC}">
                        <a14:shadowObscured xmlns:a14="http://schemas.microsoft.com/office/drawing/2010/main"/>
                      </a:ext>
                    </a:extLst>
                  </pic:spPr>
                </pic:pic>
              </a:graphicData>
            </a:graphic>
          </wp:anchor>
        </w:drawing>
      </w:r>
      <w:r w:rsidR="004B0DA2" w:rsidRPr="004B0DA2">
        <w:rPr>
          <w:rFonts w:ascii="Arial" w:hAnsi="Arial" w:cs="Arial"/>
          <w:sz w:val="24"/>
        </w:rPr>
        <w:t>Les troubles musculosquelettiques (TMS) touchent les articulations des membres supérieurs (épaule, coude, main, poignet et doigts) ainsi que le bas du dos. L’activité professionnelle peut jouer un rôle dans leur apparition, leur durée ou leur aggravation</w:t>
      </w:r>
      <w:r w:rsidR="004B0DA2" w:rsidRPr="00112ADB">
        <w:rPr>
          <w:rFonts w:ascii="Arial" w:hAnsi="Arial" w:cs="Arial"/>
          <w:sz w:val="24"/>
        </w:rPr>
        <w:t xml:space="preserve">. </w:t>
      </w:r>
    </w:p>
    <w:p w14:paraId="39C5CB1A" w14:textId="77777777" w:rsidR="001739EA" w:rsidRPr="001739EA" w:rsidRDefault="001739EA" w:rsidP="00C81637">
      <w:pPr>
        <w:jc w:val="both"/>
        <w:rPr>
          <w:rFonts w:ascii="Arial" w:hAnsi="Arial" w:cs="Arial"/>
          <w:sz w:val="16"/>
          <w:szCs w:val="16"/>
        </w:rPr>
      </w:pPr>
    </w:p>
    <w:p w14:paraId="35124CC4" w14:textId="64B9F903" w:rsidR="00C81637" w:rsidRPr="001739EA" w:rsidRDefault="00C81637" w:rsidP="00C81637">
      <w:pPr>
        <w:pStyle w:val="Titre2"/>
        <w:jc w:val="right"/>
        <w:rPr>
          <w:b w:val="0"/>
          <w:bCs w:val="0"/>
          <w:i w:val="0"/>
          <w:iCs w:val="0"/>
          <w:color w:val="000000" w:themeColor="text1"/>
          <w:sz w:val="20"/>
          <w:szCs w:val="20"/>
        </w:rPr>
      </w:pPr>
      <w:r w:rsidRPr="001739EA">
        <w:rPr>
          <w:b w:val="0"/>
          <w:bCs w:val="0"/>
          <w:i w:val="0"/>
          <w:iCs w:val="0"/>
          <w:color w:val="auto"/>
          <w:sz w:val="20"/>
          <w:szCs w:val="20"/>
        </w:rPr>
        <w:t xml:space="preserve">Disponible </w:t>
      </w:r>
      <w:r w:rsidR="00B44188" w:rsidRPr="001739EA">
        <w:rPr>
          <w:b w:val="0"/>
          <w:bCs w:val="0"/>
          <w:i w:val="0"/>
          <w:iCs w:val="0"/>
          <w:color w:val="auto"/>
          <w:sz w:val="20"/>
          <w:szCs w:val="20"/>
        </w:rPr>
        <w:t xml:space="preserve">sur le site en ligne de l’Assurance Maladie </w:t>
      </w:r>
      <w:r w:rsidRPr="001739EA">
        <w:rPr>
          <w:b w:val="0"/>
          <w:bCs w:val="0"/>
          <w:i w:val="0"/>
          <w:iCs w:val="0"/>
          <w:color w:val="auto"/>
          <w:sz w:val="20"/>
          <w:szCs w:val="20"/>
          <w:u w:val="single"/>
        </w:rPr>
        <w:t>www.ameli.fr</w:t>
      </w:r>
      <w:r w:rsidRPr="001739EA">
        <w:rPr>
          <w:b w:val="0"/>
          <w:bCs w:val="0"/>
          <w:i w:val="0"/>
          <w:iCs w:val="0"/>
          <w:color w:val="000000" w:themeColor="text1"/>
          <w:sz w:val="20"/>
          <w:szCs w:val="20"/>
        </w:rPr>
        <w:t xml:space="preserve"> (Consulté le 8 novembre 2023)</w:t>
      </w:r>
    </w:p>
    <w:p w14:paraId="5098B8CA" w14:textId="77777777" w:rsidR="00C81637" w:rsidRPr="001739EA" w:rsidRDefault="00C81637" w:rsidP="00C81637">
      <w:pPr>
        <w:jc w:val="both"/>
        <w:rPr>
          <w:rFonts w:ascii="Arial" w:hAnsi="Arial" w:cs="Arial"/>
          <w:sz w:val="16"/>
          <w:szCs w:val="16"/>
        </w:rPr>
      </w:pPr>
    </w:p>
    <w:p w14:paraId="5CCBE7D3" w14:textId="0AD83DF7" w:rsidR="00112ADB" w:rsidRPr="00112ADB" w:rsidRDefault="00112ADB" w:rsidP="00112ADB">
      <w:pPr>
        <w:pStyle w:val="Titre3"/>
        <w:jc w:val="both"/>
        <w:rPr>
          <w:sz w:val="24"/>
        </w:rPr>
      </w:pPr>
      <w:r>
        <w:rPr>
          <w:sz w:val="24"/>
        </w:rPr>
        <w:t>A</w:t>
      </w:r>
      <w:r w:rsidRPr="00112ADB">
        <w:rPr>
          <w:sz w:val="24"/>
        </w:rPr>
        <w:t xml:space="preserve">ménagement du poste de travail : </w:t>
      </w:r>
      <w:r w:rsidR="007135E1">
        <w:rPr>
          <w:sz w:val="24"/>
        </w:rPr>
        <w:t>p</w:t>
      </w:r>
      <w:r w:rsidRPr="00112ADB">
        <w:rPr>
          <w:sz w:val="24"/>
        </w:rPr>
        <w:t>rincipes généraux</w:t>
      </w:r>
    </w:p>
    <w:p w14:paraId="595211AE" w14:textId="562047AB" w:rsidR="00112ADB" w:rsidRPr="001739EA" w:rsidRDefault="00112ADB" w:rsidP="00112ADB">
      <w:pPr>
        <w:jc w:val="both"/>
        <w:rPr>
          <w:rFonts w:ascii="Arial" w:hAnsi="Arial" w:cs="Arial"/>
          <w:sz w:val="16"/>
          <w:szCs w:val="16"/>
        </w:rPr>
      </w:pPr>
    </w:p>
    <w:p w14:paraId="3DDB4B70" w14:textId="1D53D4FD" w:rsidR="004B0DA2" w:rsidRPr="00112ADB" w:rsidRDefault="004B0DA2" w:rsidP="00112ADB">
      <w:pPr>
        <w:jc w:val="both"/>
        <w:rPr>
          <w:rFonts w:ascii="Arial" w:hAnsi="Arial" w:cs="Arial"/>
          <w:sz w:val="24"/>
        </w:rPr>
      </w:pPr>
      <w:r w:rsidRPr="00112ADB">
        <w:rPr>
          <w:rFonts w:ascii="Arial" w:hAnsi="Arial" w:cs="Arial"/>
          <w:sz w:val="24"/>
        </w:rPr>
        <w:t>Pour prévenir et limiter les effets sur la santé du travail sur écran effectué à domicile, il convient d’être vigilant non seulement à l’aménagement et à l’implantation des postes de travail, au choix du matériel, à l’affichage des informations à l’écran, mais aussi au contenu et à l’organisation des tâches de travail.</w:t>
      </w:r>
    </w:p>
    <w:p w14:paraId="6660DA13" w14:textId="274ACAAA" w:rsidR="00112ADB" w:rsidRPr="00112ADB" w:rsidRDefault="00112ADB" w:rsidP="00C81637">
      <w:pPr>
        <w:spacing w:before="120"/>
        <w:jc w:val="both"/>
        <w:rPr>
          <w:rFonts w:ascii="Arial" w:hAnsi="Arial" w:cs="Arial"/>
          <w:sz w:val="24"/>
        </w:rPr>
      </w:pPr>
      <w:r w:rsidRPr="00112ADB">
        <w:rPr>
          <w:rFonts w:ascii="Arial" w:hAnsi="Arial" w:cs="Arial"/>
          <w:sz w:val="24"/>
        </w:rPr>
        <w:t>Quelques principes doivent être respectés afin que les recommandations ci-après soient adaptées aux spécificités de l’activité et aux caractéristiques individuelles des salariés :</w:t>
      </w:r>
    </w:p>
    <w:p w14:paraId="2C9AF441" w14:textId="318F0E43" w:rsidR="00112ADB" w:rsidRPr="00112ADB" w:rsidRDefault="00112ADB">
      <w:pPr>
        <w:numPr>
          <w:ilvl w:val="0"/>
          <w:numId w:val="13"/>
        </w:numPr>
        <w:spacing w:before="120" w:after="100" w:afterAutospacing="1"/>
        <w:jc w:val="both"/>
        <w:rPr>
          <w:rFonts w:ascii="Arial" w:hAnsi="Arial" w:cs="Arial"/>
          <w:sz w:val="24"/>
        </w:rPr>
      </w:pPr>
      <w:proofErr w:type="gramStart"/>
      <w:r w:rsidRPr="00112ADB">
        <w:rPr>
          <w:rFonts w:ascii="Arial" w:hAnsi="Arial" w:cs="Arial"/>
          <w:sz w:val="24"/>
        </w:rPr>
        <w:t>une</w:t>
      </w:r>
      <w:proofErr w:type="gramEnd"/>
      <w:r w:rsidRPr="00112ADB">
        <w:rPr>
          <w:rFonts w:ascii="Arial" w:hAnsi="Arial" w:cs="Arial"/>
          <w:sz w:val="24"/>
        </w:rPr>
        <w:t xml:space="preserve"> </w:t>
      </w:r>
      <w:r w:rsidRPr="00112ADB">
        <w:rPr>
          <w:rFonts w:ascii="Arial" w:hAnsi="Arial" w:cs="Arial"/>
          <w:b/>
          <w:bCs/>
          <w:sz w:val="24"/>
        </w:rPr>
        <w:t>analyse de l’activité</w:t>
      </w:r>
      <w:r w:rsidRPr="00112ADB">
        <w:rPr>
          <w:rFonts w:ascii="Arial" w:hAnsi="Arial" w:cs="Arial"/>
          <w:sz w:val="24"/>
        </w:rPr>
        <w:t xml:space="preserve"> est un préalable indispensable à la sélection des mesures de prévention ;</w:t>
      </w:r>
    </w:p>
    <w:p w14:paraId="4F9923ED" w14:textId="214D8278" w:rsidR="00112ADB" w:rsidRPr="00112ADB" w:rsidRDefault="00112ADB">
      <w:pPr>
        <w:numPr>
          <w:ilvl w:val="0"/>
          <w:numId w:val="13"/>
        </w:numPr>
        <w:spacing w:before="100" w:beforeAutospacing="1" w:after="100" w:afterAutospacing="1"/>
        <w:jc w:val="both"/>
        <w:rPr>
          <w:rFonts w:ascii="Arial" w:hAnsi="Arial" w:cs="Arial"/>
          <w:sz w:val="24"/>
        </w:rPr>
      </w:pPr>
      <w:proofErr w:type="gramStart"/>
      <w:r w:rsidRPr="00112ADB">
        <w:rPr>
          <w:rFonts w:ascii="Arial" w:hAnsi="Arial" w:cs="Arial"/>
          <w:sz w:val="24"/>
        </w:rPr>
        <w:t>les</w:t>
      </w:r>
      <w:proofErr w:type="gramEnd"/>
      <w:r w:rsidRPr="00112ADB">
        <w:rPr>
          <w:rFonts w:ascii="Arial" w:hAnsi="Arial" w:cs="Arial"/>
          <w:sz w:val="24"/>
        </w:rPr>
        <w:t xml:space="preserve"> </w:t>
      </w:r>
      <w:r w:rsidRPr="00112ADB">
        <w:rPr>
          <w:rFonts w:ascii="Arial" w:hAnsi="Arial" w:cs="Arial"/>
          <w:b/>
          <w:bCs/>
          <w:sz w:val="24"/>
        </w:rPr>
        <w:t>salariés doivent être consultés et être associés</w:t>
      </w:r>
      <w:r w:rsidRPr="00112ADB">
        <w:rPr>
          <w:rFonts w:ascii="Arial" w:hAnsi="Arial" w:cs="Arial"/>
          <w:sz w:val="24"/>
        </w:rPr>
        <w:t xml:space="preserve"> aux choix des équipements (mobilier, matériels informatiques, accessoires…) et à l’aménagement des postes de travail. Ils doivent aussi être informés et formés à l’utilisation des différents équipements ;</w:t>
      </w:r>
    </w:p>
    <w:p w14:paraId="41040B6C" w14:textId="3C5D14E3" w:rsidR="00112ADB" w:rsidRDefault="00112ADB">
      <w:pPr>
        <w:numPr>
          <w:ilvl w:val="0"/>
          <w:numId w:val="13"/>
        </w:numPr>
        <w:spacing w:before="100" w:beforeAutospacing="1" w:after="120"/>
        <w:jc w:val="both"/>
        <w:rPr>
          <w:rFonts w:ascii="Arial" w:hAnsi="Arial" w:cs="Arial"/>
          <w:sz w:val="24"/>
        </w:rPr>
      </w:pPr>
      <w:proofErr w:type="gramStart"/>
      <w:r w:rsidRPr="00112ADB">
        <w:rPr>
          <w:rFonts w:ascii="Arial" w:hAnsi="Arial" w:cs="Arial"/>
          <w:sz w:val="24"/>
        </w:rPr>
        <w:t>les</w:t>
      </w:r>
      <w:proofErr w:type="gramEnd"/>
      <w:r w:rsidRPr="00112ADB">
        <w:rPr>
          <w:rFonts w:ascii="Arial" w:hAnsi="Arial" w:cs="Arial"/>
          <w:b/>
          <w:bCs/>
          <w:sz w:val="24"/>
        </w:rPr>
        <w:t xml:space="preserve"> équipements mis à la disposition des salariés doivent être modulaires et réglables</w:t>
      </w:r>
      <w:r w:rsidRPr="00112ADB">
        <w:rPr>
          <w:rFonts w:ascii="Arial" w:hAnsi="Arial" w:cs="Arial"/>
          <w:sz w:val="24"/>
        </w:rPr>
        <w:t xml:space="preserve"> afin qu’ils puissent s’adapter aux caractéristiques de chacun et aux variabilités de l’activité ;</w:t>
      </w:r>
    </w:p>
    <w:p w14:paraId="3F4D37A6" w14:textId="70D8F271" w:rsidR="00112ADB" w:rsidRPr="00112ADB" w:rsidRDefault="00112ADB" w:rsidP="00B44188">
      <w:pPr>
        <w:ind w:left="720"/>
        <w:jc w:val="center"/>
        <w:rPr>
          <w:rFonts w:ascii="Arial" w:hAnsi="Arial" w:cs="Arial"/>
          <w:sz w:val="24"/>
        </w:rPr>
      </w:pPr>
      <w:r>
        <w:rPr>
          <w:rFonts w:ascii="Arial" w:hAnsi="Arial" w:cs="Arial"/>
          <w:noProof/>
          <w:sz w:val="24"/>
        </w:rPr>
        <w:drawing>
          <wp:inline distT="0" distB="0" distL="0" distR="0" wp14:anchorId="3CB2EE43" wp14:editId="6D1517B8">
            <wp:extent cx="4574722" cy="2534920"/>
            <wp:effectExtent l="0" t="0" r="0" b="0"/>
            <wp:docPr id="120253363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3748" t="10132" r="3267"/>
                    <a:stretch/>
                  </pic:blipFill>
                  <pic:spPr bwMode="auto">
                    <a:xfrm>
                      <a:off x="0" y="0"/>
                      <a:ext cx="4595477" cy="2546421"/>
                    </a:xfrm>
                    <a:prstGeom prst="rect">
                      <a:avLst/>
                    </a:prstGeom>
                    <a:noFill/>
                    <a:ln>
                      <a:noFill/>
                    </a:ln>
                    <a:extLst>
                      <a:ext uri="{53640926-AAD7-44D8-BBD7-CCE9431645EC}">
                        <a14:shadowObscured xmlns:a14="http://schemas.microsoft.com/office/drawing/2010/main"/>
                      </a:ext>
                    </a:extLst>
                  </pic:spPr>
                </pic:pic>
              </a:graphicData>
            </a:graphic>
          </wp:inline>
        </w:drawing>
      </w:r>
    </w:p>
    <w:p w14:paraId="58113A9F" w14:textId="446456DB" w:rsidR="001739EA" w:rsidRPr="001739EA" w:rsidRDefault="00112ADB" w:rsidP="001739EA">
      <w:pPr>
        <w:numPr>
          <w:ilvl w:val="0"/>
          <w:numId w:val="13"/>
        </w:numPr>
        <w:spacing w:before="120" w:after="120"/>
        <w:jc w:val="both"/>
        <w:rPr>
          <w:rFonts w:ascii="Arial" w:hAnsi="Arial" w:cs="Arial"/>
          <w:sz w:val="24"/>
        </w:rPr>
      </w:pPr>
      <w:proofErr w:type="gramStart"/>
      <w:r w:rsidRPr="00112ADB">
        <w:rPr>
          <w:rFonts w:ascii="Arial" w:hAnsi="Arial" w:cs="Arial"/>
          <w:sz w:val="24"/>
        </w:rPr>
        <w:t>de</w:t>
      </w:r>
      <w:proofErr w:type="gramEnd"/>
      <w:r w:rsidRPr="00112ADB">
        <w:rPr>
          <w:rFonts w:ascii="Arial" w:hAnsi="Arial" w:cs="Arial"/>
          <w:sz w:val="24"/>
        </w:rPr>
        <w:t xml:space="preserve"> la même manière,</w:t>
      </w:r>
      <w:r w:rsidRPr="00112ADB">
        <w:rPr>
          <w:rFonts w:ascii="Arial" w:hAnsi="Arial" w:cs="Arial"/>
          <w:b/>
          <w:bCs/>
          <w:sz w:val="24"/>
        </w:rPr>
        <w:t xml:space="preserve"> l’organisation du travail doit être souple </w:t>
      </w:r>
      <w:r w:rsidRPr="00112ADB">
        <w:rPr>
          <w:rFonts w:ascii="Arial" w:hAnsi="Arial" w:cs="Arial"/>
          <w:sz w:val="24"/>
        </w:rPr>
        <w:t>pour laisser des marges de manœuvre aux salariés.</w:t>
      </w:r>
    </w:p>
    <w:p w14:paraId="3499A5DD" w14:textId="77777777" w:rsidR="001739EA" w:rsidRDefault="00C81637" w:rsidP="00C81637">
      <w:pPr>
        <w:pStyle w:val="Titre2"/>
        <w:jc w:val="right"/>
        <w:rPr>
          <w:b w:val="0"/>
          <w:bCs w:val="0"/>
          <w:i w:val="0"/>
          <w:iCs w:val="0"/>
          <w:color w:val="000000" w:themeColor="text1"/>
          <w:sz w:val="20"/>
          <w:szCs w:val="20"/>
        </w:rPr>
      </w:pPr>
      <w:r w:rsidRPr="00280B50">
        <w:rPr>
          <w:b w:val="0"/>
          <w:bCs w:val="0"/>
          <w:i w:val="0"/>
          <w:iCs w:val="0"/>
          <w:color w:val="auto"/>
          <w:sz w:val="20"/>
          <w:szCs w:val="20"/>
        </w:rPr>
        <w:t xml:space="preserve">Disponible </w:t>
      </w:r>
      <w:r w:rsidR="00B44188" w:rsidRPr="00280B50">
        <w:rPr>
          <w:b w:val="0"/>
          <w:bCs w:val="0"/>
          <w:i w:val="0"/>
          <w:iCs w:val="0"/>
          <w:color w:val="auto"/>
          <w:sz w:val="20"/>
          <w:szCs w:val="20"/>
        </w:rPr>
        <w:t xml:space="preserve">sur le site de l’Institut Nationale de Recherche et de Sécurité </w:t>
      </w:r>
      <w:r w:rsidRPr="00280B50">
        <w:rPr>
          <w:b w:val="0"/>
          <w:bCs w:val="0"/>
          <w:i w:val="0"/>
          <w:iCs w:val="0"/>
          <w:color w:val="auto"/>
          <w:sz w:val="20"/>
          <w:szCs w:val="20"/>
          <w:u w:val="single"/>
        </w:rPr>
        <w:t>www.inrs.fr</w:t>
      </w:r>
      <w:r w:rsidRPr="00280B50">
        <w:rPr>
          <w:b w:val="0"/>
          <w:bCs w:val="0"/>
          <w:i w:val="0"/>
          <w:iCs w:val="0"/>
          <w:color w:val="000000" w:themeColor="text1"/>
          <w:sz w:val="20"/>
          <w:szCs w:val="20"/>
        </w:rPr>
        <w:t xml:space="preserve"> </w:t>
      </w:r>
    </w:p>
    <w:p w14:paraId="2FB187D3" w14:textId="1A21230C" w:rsidR="00C81637" w:rsidRPr="00280B50" w:rsidRDefault="00C81637" w:rsidP="00C81637">
      <w:pPr>
        <w:pStyle w:val="Titre2"/>
        <w:jc w:val="right"/>
        <w:rPr>
          <w:b w:val="0"/>
          <w:bCs w:val="0"/>
          <w:i w:val="0"/>
          <w:iCs w:val="0"/>
          <w:color w:val="000000" w:themeColor="text1"/>
          <w:sz w:val="20"/>
          <w:szCs w:val="20"/>
        </w:rPr>
      </w:pPr>
      <w:r w:rsidRPr="00280B50">
        <w:rPr>
          <w:b w:val="0"/>
          <w:bCs w:val="0"/>
          <w:i w:val="0"/>
          <w:iCs w:val="0"/>
          <w:color w:val="000000" w:themeColor="text1"/>
          <w:sz w:val="20"/>
          <w:szCs w:val="20"/>
        </w:rPr>
        <w:t>(</w:t>
      </w:r>
      <w:proofErr w:type="gramStart"/>
      <w:r w:rsidR="001D32BA">
        <w:rPr>
          <w:b w:val="0"/>
          <w:bCs w:val="0"/>
          <w:i w:val="0"/>
          <w:iCs w:val="0"/>
          <w:color w:val="000000" w:themeColor="text1"/>
          <w:sz w:val="20"/>
          <w:szCs w:val="20"/>
        </w:rPr>
        <w:t>c</w:t>
      </w:r>
      <w:r w:rsidRPr="00280B50">
        <w:rPr>
          <w:b w:val="0"/>
          <w:bCs w:val="0"/>
          <w:i w:val="0"/>
          <w:iCs w:val="0"/>
          <w:color w:val="000000" w:themeColor="text1"/>
          <w:sz w:val="20"/>
          <w:szCs w:val="20"/>
        </w:rPr>
        <w:t>onsulté</w:t>
      </w:r>
      <w:proofErr w:type="gramEnd"/>
      <w:r w:rsidRPr="00280B50">
        <w:rPr>
          <w:b w:val="0"/>
          <w:bCs w:val="0"/>
          <w:i w:val="0"/>
          <w:iCs w:val="0"/>
          <w:color w:val="000000" w:themeColor="text1"/>
          <w:sz w:val="20"/>
          <w:szCs w:val="20"/>
        </w:rPr>
        <w:t xml:space="preserve"> le 8 novembre 2023)</w:t>
      </w:r>
    </w:p>
    <w:p w14:paraId="0D166872" w14:textId="0B3391DD" w:rsidR="00C81637" w:rsidRPr="00280B50" w:rsidRDefault="00C81637">
      <w:pPr>
        <w:rPr>
          <w:rFonts w:ascii="Arial" w:hAnsi="Arial" w:cs="Arial"/>
          <w:sz w:val="24"/>
        </w:rPr>
      </w:pPr>
      <w:r w:rsidRPr="00280B50">
        <w:rPr>
          <w:rFonts w:ascii="Arial" w:hAnsi="Arial" w:cs="Arial"/>
          <w:sz w:val="24"/>
        </w:rPr>
        <w:br w:type="page"/>
      </w:r>
    </w:p>
    <w:p w14:paraId="1D778D9A" w14:textId="77777777"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lastRenderedPageBreak/>
        <w:t>Annexe 4 – Évolution du métier de commercial B2B en 2021</w:t>
      </w:r>
    </w:p>
    <w:p w14:paraId="0E801F5F" w14:textId="77777777" w:rsidR="00A6453D" w:rsidRDefault="00A6453D">
      <w:pPr>
        <w:pStyle w:val="Sansinterligne"/>
        <w:jc w:val="both"/>
        <w:rPr>
          <w:rFonts w:ascii="Arial" w:hAnsi="Arial" w:cs="Arial"/>
          <w:color w:val="000000" w:themeColor="text1"/>
          <w:sz w:val="24"/>
        </w:rPr>
      </w:pPr>
    </w:p>
    <w:p w14:paraId="64402B7E" w14:textId="77777777" w:rsidR="00A6453D" w:rsidRDefault="00553BDC">
      <w:pPr>
        <w:jc w:val="both"/>
        <w:rPr>
          <w:rFonts w:ascii="Arial" w:hAnsi="Arial" w:cs="Arial"/>
          <w:b/>
          <w:bCs/>
          <w:color w:val="000000" w:themeColor="text1"/>
          <w:sz w:val="24"/>
        </w:rPr>
      </w:pPr>
      <w:r>
        <w:rPr>
          <w:rFonts w:ascii="Arial" w:hAnsi="Arial" w:cs="Arial"/>
          <w:b/>
          <w:bCs/>
          <w:color w:val="000000" w:themeColor="text1"/>
          <w:sz w:val="24"/>
        </w:rPr>
        <w:t>Le métier de commercial aujourd'hui : des profils et des compétences qui évoluent</w:t>
      </w:r>
    </w:p>
    <w:p w14:paraId="0CD17285" w14:textId="0748DC6E" w:rsidR="00A6453D" w:rsidRDefault="00553BDC">
      <w:pPr>
        <w:pStyle w:val="NormalWeb"/>
        <w:spacing w:before="0" w:after="0"/>
        <w:jc w:val="both"/>
        <w:rPr>
          <w:rFonts w:ascii="Arial" w:hAnsi="Arial" w:cs="Arial"/>
          <w:color w:val="000000" w:themeColor="text1"/>
        </w:rPr>
      </w:pPr>
      <w:r>
        <w:rPr>
          <w:rStyle w:val="lev"/>
          <w:rFonts w:ascii="Arial" w:hAnsi="Arial" w:cs="Arial"/>
          <w:color w:val="000000" w:themeColor="text1"/>
        </w:rPr>
        <w:t>L’époque du commercial sociable et beau parleur capable de tout vendre est terminée</w:t>
      </w:r>
      <w:r>
        <w:rPr>
          <w:rFonts w:ascii="Arial" w:hAnsi="Arial" w:cs="Arial"/>
          <w:b/>
          <w:bCs/>
          <w:color w:val="000000" w:themeColor="text1"/>
        </w:rPr>
        <w:t xml:space="preserve">. </w:t>
      </w:r>
      <w:r>
        <w:rPr>
          <w:rFonts w:ascii="Arial" w:hAnsi="Arial" w:cs="Arial"/>
          <w:color w:val="000000" w:themeColor="text1"/>
        </w:rPr>
        <w:t>Les commerciaux B2B sont très souvent face à des produits et services toujours plus techniques et/ou complexes, intégrés à des solutions ou des packages</w:t>
      </w:r>
      <w:r w:rsidR="00AC5A3B">
        <w:rPr>
          <w:rStyle w:val="Appelnotedebasdep"/>
          <w:rFonts w:ascii="Arial" w:hAnsi="Arial" w:cs="Arial"/>
          <w:color w:val="000000" w:themeColor="text1"/>
        </w:rPr>
        <w:footnoteReference w:id="5"/>
      </w:r>
      <w:r>
        <w:rPr>
          <w:rFonts w:ascii="Arial" w:hAnsi="Arial" w:cs="Arial"/>
          <w:color w:val="000000" w:themeColor="text1"/>
        </w:rPr>
        <w:t>. L’empathie ne suffit donc plus. Ils doivent comprendre ce qu’ils vendent et fidéliser le client.</w:t>
      </w:r>
    </w:p>
    <w:p w14:paraId="5A230173" w14:textId="77777777" w:rsidR="00A6453D" w:rsidRDefault="00553BDC">
      <w:pPr>
        <w:pStyle w:val="NormalWeb"/>
        <w:spacing w:before="0" w:after="0"/>
        <w:jc w:val="both"/>
        <w:rPr>
          <w:rFonts w:ascii="Arial" w:hAnsi="Arial" w:cs="Arial"/>
          <w:b/>
          <w:bCs/>
          <w:color w:val="000000" w:themeColor="text1"/>
        </w:rPr>
      </w:pPr>
      <w:r>
        <w:rPr>
          <w:rStyle w:val="lev"/>
          <w:rFonts w:ascii="Arial" w:hAnsi="Arial" w:cs="Arial"/>
          <w:color w:val="000000" w:themeColor="text1"/>
        </w:rPr>
        <w:t>On assiste donc à une spécialisation chez de nombreux commerciaux.</w:t>
      </w:r>
      <w:r>
        <w:rPr>
          <w:rFonts w:ascii="Arial" w:hAnsi="Arial" w:cs="Arial"/>
          <w:b/>
          <w:bCs/>
          <w:color w:val="000000" w:themeColor="text1"/>
        </w:rPr>
        <w:t xml:space="preserve"> (…)</w:t>
      </w:r>
    </w:p>
    <w:p w14:paraId="0BFB8E45" w14:textId="77777777" w:rsidR="00A6453D" w:rsidRPr="00467680" w:rsidRDefault="00A6453D">
      <w:pPr>
        <w:pStyle w:val="NormalWeb"/>
        <w:spacing w:before="0" w:after="0"/>
        <w:jc w:val="both"/>
        <w:rPr>
          <w:rFonts w:ascii="Arial" w:hAnsi="Arial" w:cs="Arial"/>
          <w:color w:val="000000" w:themeColor="text1"/>
          <w:sz w:val="16"/>
          <w:szCs w:val="16"/>
        </w:rPr>
      </w:pPr>
    </w:p>
    <w:p w14:paraId="4C8D9959" w14:textId="77777777" w:rsidR="00A6453D" w:rsidRDefault="00553BDC">
      <w:pPr>
        <w:jc w:val="both"/>
        <w:rPr>
          <w:rFonts w:ascii="Arial" w:hAnsi="Arial" w:cs="Arial"/>
          <w:b/>
          <w:bCs/>
          <w:color w:val="000000" w:themeColor="text1"/>
          <w:sz w:val="24"/>
        </w:rPr>
      </w:pPr>
      <w:r>
        <w:rPr>
          <w:rFonts w:ascii="Arial" w:hAnsi="Arial" w:cs="Arial"/>
          <w:b/>
          <w:bCs/>
          <w:color w:val="000000" w:themeColor="text1"/>
          <w:sz w:val="24"/>
        </w:rPr>
        <w:t>Le digital devient indispensable dans le métier de commercial</w:t>
      </w:r>
    </w:p>
    <w:p w14:paraId="6F40D295" w14:textId="7E1C5A9C" w:rsidR="00A6453D" w:rsidRDefault="00553BDC">
      <w:pPr>
        <w:pStyle w:val="NormalWeb"/>
        <w:spacing w:before="0" w:after="0"/>
        <w:jc w:val="both"/>
        <w:rPr>
          <w:rFonts w:ascii="Arial" w:hAnsi="Arial" w:cs="Arial"/>
          <w:color w:val="000000" w:themeColor="text1"/>
        </w:rPr>
      </w:pPr>
      <w:r>
        <w:rPr>
          <w:rStyle w:val="lev"/>
          <w:rFonts w:ascii="Arial" w:hAnsi="Arial" w:cs="Arial"/>
          <w:color w:val="000000" w:themeColor="text1"/>
        </w:rPr>
        <w:t>(…) Le bureau du commercial le suit partout.</w:t>
      </w:r>
      <w:r>
        <w:rPr>
          <w:rFonts w:ascii="Arial" w:hAnsi="Arial" w:cs="Arial"/>
          <w:color w:val="000000" w:themeColor="text1"/>
        </w:rPr>
        <w:t xml:space="preserve"> Son CRM</w:t>
      </w:r>
      <w:r>
        <w:rPr>
          <w:rStyle w:val="Appelnotedebasdep"/>
          <w:rFonts w:ascii="Arial" w:hAnsi="Arial" w:cs="Arial"/>
          <w:color w:val="000000" w:themeColor="text1"/>
        </w:rPr>
        <w:footnoteReference w:id="6"/>
      </w:r>
      <w:r>
        <w:rPr>
          <w:rFonts w:ascii="Arial" w:hAnsi="Arial" w:cs="Arial"/>
          <w:color w:val="000000" w:themeColor="text1"/>
        </w:rPr>
        <w:t xml:space="preserve"> </w:t>
      </w:r>
      <w:r w:rsidR="00280B50">
        <w:rPr>
          <w:rFonts w:ascii="Arial" w:hAnsi="Arial" w:cs="Arial"/>
          <w:color w:val="000000" w:themeColor="text1"/>
        </w:rPr>
        <w:t>et</w:t>
      </w:r>
      <w:r>
        <w:rPr>
          <w:rFonts w:ascii="Arial" w:hAnsi="Arial" w:cs="Arial"/>
          <w:color w:val="000000" w:themeColor="text1"/>
        </w:rPr>
        <w:t xml:space="preserve"> ses mails sont reliés à son ordinateur portable et son smartphone, il reçoit en temps réel des notifications pour l'informer des mouvements de ses prospects et de son marché.</w:t>
      </w:r>
    </w:p>
    <w:p w14:paraId="24DB8382" w14:textId="7759C189" w:rsidR="00A6453D" w:rsidRDefault="00553BDC">
      <w:pPr>
        <w:pStyle w:val="NormalWeb"/>
        <w:spacing w:before="0" w:after="0"/>
        <w:jc w:val="both"/>
        <w:rPr>
          <w:rFonts w:ascii="Arial" w:hAnsi="Arial" w:cs="Arial"/>
          <w:color w:val="000000" w:themeColor="text1"/>
        </w:rPr>
      </w:pPr>
      <w:r>
        <w:rPr>
          <w:rFonts w:ascii="Arial" w:hAnsi="Arial" w:cs="Arial"/>
          <w:b/>
          <w:bCs/>
          <w:color w:val="000000" w:themeColor="text1"/>
        </w:rPr>
        <w:t>Résultat :</w:t>
      </w:r>
      <w:r>
        <w:rPr>
          <w:rFonts w:ascii="Arial" w:hAnsi="Arial" w:cs="Arial"/>
          <w:color w:val="000000" w:themeColor="text1"/>
        </w:rPr>
        <w:t xml:space="preserve"> efficacité, délais réduits et proximité bienvenue avec les clients. Voici le grand changement de ces dernières années. Même les plus réfractaires à la technologie ont dû s’y mettre. Un commercial doit être capable d’utiliser </w:t>
      </w:r>
      <w:r w:rsidR="00280B50">
        <w:rPr>
          <w:rFonts w:ascii="Arial" w:hAnsi="Arial" w:cs="Arial"/>
          <w:color w:val="000000" w:themeColor="text1"/>
        </w:rPr>
        <w:t>c</w:t>
      </w:r>
      <w:r>
        <w:rPr>
          <w:rFonts w:ascii="Arial" w:hAnsi="Arial" w:cs="Arial"/>
          <w:color w:val="000000" w:themeColor="text1"/>
        </w:rPr>
        <w:t>es outils technologiques.</w:t>
      </w:r>
    </w:p>
    <w:p w14:paraId="1450E2ED" w14:textId="77777777" w:rsidR="00A6453D" w:rsidRPr="00467680" w:rsidRDefault="00A6453D">
      <w:pPr>
        <w:pStyle w:val="NormalWeb"/>
        <w:spacing w:before="0" w:after="0"/>
        <w:jc w:val="both"/>
        <w:rPr>
          <w:rFonts w:ascii="Arial" w:hAnsi="Arial" w:cs="Arial"/>
          <w:color w:val="000000" w:themeColor="text1"/>
          <w:sz w:val="16"/>
          <w:szCs w:val="16"/>
        </w:rPr>
      </w:pPr>
    </w:p>
    <w:p w14:paraId="7E1E699F" w14:textId="77777777" w:rsidR="00A6453D" w:rsidRDefault="00553BDC">
      <w:pPr>
        <w:jc w:val="both"/>
        <w:rPr>
          <w:rFonts w:ascii="Arial" w:hAnsi="Arial" w:cs="Arial"/>
          <w:b/>
          <w:bCs/>
          <w:color w:val="000000" w:themeColor="text1"/>
          <w:sz w:val="24"/>
        </w:rPr>
      </w:pPr>
      <w:r>
        <w:rPr>
          <w:rFonts w:ascii="Arial" w:hAnsi="Arial" w:cs="Arial"/>
          <w:b/>
          <w:bCs/>
          <w:color w:val="000000" w:themeColor="text1"/>
          <w:sz w:val="24"/>
        </w:rPr>
        <w:t>Commercial aujourd'hui : une autre place au sein de l’entreprise</w:t>
      </w:r>
    </w:p>
    <w:p w14:paraId="6FC6FC8F" w14:textId="77777777" w:rsidR="00A6453D" w:rsidRDefault="00553BDC">
      <w:pPr>
        <w:pStyle w:val="NormalWeb"/>
        <w:spacing w:before="0" w:after="0"/>
        <w:jc w:val="both"/>
        <w:rPr>
          <w:rFonts w:ascii="Arial" w:hAnsi="Arial" w:cs="Arial"/>
          <w:color w:val="000000" w:themeColor="text1"/>
        </w:rPr>
      </w:pPr>
      <w:r>
        <w:rPr>
          <w:rFonts w:ascii="Arial" w:hAnsi="Arial" w:cs="Arial"/>
          <w:color w:val="000000" w:themeColor="text1"/>
        </w:rPr>
        <w:t>Les commerciaux sont au centre de l’orchestre de l’entreprise. De toutes les fonctions de l’entreprise, ils sont l’une des rares à être le plus souvent en contact avec les clients (…). Ils connaissent donc leurs attentes, leurs profils, leurs budgets et leurs réactions aux services et au marketing de l’entreprise. L’expérience du commercial est donc indispensable aux services juridiques, marketing et financiers de l’entreprise. Au-delà du contact avec le client, ils sont amenés à vendre des solutions/packages plutôt qu’un produit unique. Ils sont donc en contact avec plusieurs interlocuteurs au sein de leur entreprise. (…)</w:t>
      </w:r>
    </w:p>
    <w:p w14:paraId="3FD3E745" w14:textId="77777777" w:rsidR="00A6453D" w:rsidRPr="00467680" w:rsidRDefault="00A6453D">
      <w:pPr>
        <w:pStyle w:val="NormalWeb"/>
        <w:spacing w:before="0" w:after="0"/>
        <w:jc w:val="both"/>
        <w:rPr>
          <w:rFonts w:ascii="Arial" w:hAnsi="Arial" w:cs="Arial"/>
          <w:color w:val="000000" w:themeColor="text1"/>
          <w:sz w:val="16"/>
          <w:szCs w:val="16"/>
        </w:rPr>
      </w:pPr>
    </w:p>
    <w:p w14:paraId="3F5C1C81" w14:textId="77777777" w:rsidR="00A6453D" w:rsidRDefault="00553BDC">
      <w:pPr>
        <w:jc w:val="both"/>
        <w:rPr>
          <w:rFonts w:ascii="Arial" w:hAnsi="Arial" w:cs="Arial"/>
          <w:b/>
          <w:bCs/>
          <w:color w:val="000000" w:themeColor="text1"/>
          <w:sz w:val="24"/>
        </w:rPr>
      </w:pPr>
      <w:r>
        <w:rPr>
          <w:rFonts w:ascii="Arial" w:hAnsi="Arial" w:cs="Arial"/>
          <w:b/>
          <w:bCs/>
          <w:color w:val="000000" w:themeColor="text1"/>
          <w:sz w:val="24"/>
        </w:rPr>
        <w:t>Des clients moins faciles à convaincre</w:t>
      </w:r>
    </w:p>
    <w:p w14:paraId="4BBE63EB" w14:textId="77777777" w:rsidR="00A6453D" w:rsidRDefault="00553BDC">
      <w:pPr>
        <w:pStyle w:val="NormalWeb"/>
        <w:spacing w:before="0" w:after="0"/>
        <w:jc w:val="both"/>
        <w:rPr>
          <w:rFonts w:ascii="Arial" w:hAnsi="Arial" w:cs="Arial"/>
          <w:color w:val="000000" w:themeColor="text1"/>
        </w:rPr>
      </w:pPr>
      <w:r>
        <w:rPr>
          <w:rFonts w:ascii="Arial" w:hAnsi="Arial" w:cs="Arial"/>
          <w:color w:val="000000" w:themeColor="text1"/>
        </w:rPr>
        <w:t>Ce n’est un secret pour personne, la crise entraîne une plus grande attention sur les dépenses à effectuer, voire une suppression de budget. Des clients jusque-là fidèles, n’hésitent pas à challenger vos commerciaux.</w:t>
      </w:r>
    </w:p>
    <w:p w14:paraId="620C0D27" w14:textId="77777777" w:rsidR="00A6453D" w:rsidRDefault="00553BDC">
      <w:pPr>
        <w:pStyle w:val="NormalWeb"/>
        <w:spacing w:before="0" w:after="0"/>
        <w:jc w:val="both"/>
        <w:rPr>
          <w:rFonts w:ascii="Arial" w:hAnsi="Arial" w:cs="Arial"/>
          <w:color w:val="000000" w:themeColor="text1"/>
        </w:rPr>
      </w:pPr>
      <w:r>
        <w:rPr>
          <w:rFonts w:ascii="Arial" w:hAnsi="Arial" w:cs="Arial"/>
          <w:color w:val="000000" w:themeColor="text1"/>
        </w:rPr>
        <w:t>Aujourd’hui, ils disposent de sources d’information de plus en plus fiables et de plus en plus nombreuses. Avec Internet, les entreprises n’hésitent pas à obtenir des avis sur votre produit, sonder et évaluer la concurrence. Sans compter les acheteurs toujours mieux formés aux techniques de vente avec des capacités de négociation élevées.</w:t>
      </w:r>
    </w:p>
    <w:p w14:paraId="036188C2" w14:textId="77777777" w:rsidR="00A6453D" w:rsidRPr="00467680" w:rsidRDefault="00A6453D">
      <w:pPr>
        <w:pStyle w:val="NormalWeb"/>
        <w:spacing w:before="0" w:after="0"/>
        <w:jc w:val="both"/>
        <w:rPr>
          <w:rFonts w:ascii="Arial" w:hAnsi="Arial" w:cs="Arial"/>
          <w:color w:val="000000" w:themeColor="text1"/>
          <w:sz w:val="16"/>
          <w:szCs w:val="16"/>
        </w:rPr>
      </w:pPr>
    </w:p>
    <w:p w14:paraId="4FC82A0E" w14:textId="77777777" w:rsidR="00A6453D" w:rsidRDefault="00553BDC">
      <w:pPr>
        <w:jc w:val="both"/>
        <w:rPr>
          <w:rFonts w:ascii="Arial" w:hAnsi="Arial" w:cs="Arial"/>
          <w:b/>
          <w:bCs/>
          <w:color w:val="000000" w:themeColor="text1"/>
          <w:sz w:val="24"/>
        </w:rPr>
      </w:pPr>
      <w:r>
        <w:rPr>
          <w:rFonts w:ascii="Arial" w:hAnsi="Arial" w:cs="Arial"/>
          <w:b/>
          <w:bCs/>
          <w:color w:val="000000" w:themeColor="text1"/>
          <w:sz w:val="24"/>
        </w:rPr>
        <w:t>Des difficultés réelles de recrutement</w:t>
      </w:r>
    </w:p>
    <w:p w14:paraId="4D024209" w14:textId="77777777" w:rsidR="00A6453D" w:rsidRDefault="00553BDC">
      <w:pPr>
        <w:pStyle w:val="NormalWeb"/>
        <w:spacing w:before="0" w:after="0"/>
        <w:jc w:val="both"/>
        <w:rPr>
          <w:rFonts w:ascii="Arial" w:hAnsi="Arial" w:cs="Arial"/>
          <w:color w:val="000000" w:themeColor="text1"/>
        </w:rPr>
      </w:pPr>
      <w:r>
        <w:rPr>
          <w:rFonts w:ascii="Arial" w:hAnsi="Arial" w:cs="Arial"/>
          <w:color w:val="000000" w:themeColor="text1"/>
        </w:rPr>
        <w:t xml:space="preserve">Le marché des commerciaux se tend car les jeunes sont moins attirés par le métier. Les jeunes diplômés se tournent vers le marketing, la finance et l'entreprenariat. Ce constat est vrai pour tous les âges : </w:t>
      </w:r>
      <w:r w:rsidRPr="00E719F8">
        <w:rPr>
          <w:rStyle w:val="lev"/>
          <w:rFonts w:ascii="Arial" w:hAnsi="Arial" w:cs="Arial"/>
          <w:b w:val="0"/>
          <w:bCs w:val="0"/>
          <w:color w:val="000000" w:themeColor="text1"/>
        </w:rPr>
        <w:t>niveau bac</w:t>
      </w:r>
      <w:r w:rsidRPr="00E719F8">
        <w:rPr>
          <w:rFonts w:ascii="Arial" w:hAnsi="Arial" w:cs="Arial"/>
          <w:b/>
          <w:bCs/>
          <w:color w:val="000000" w:themeColor="text1"/>
        </w:rPr>
        <w:t xml:space="preserve">, </w:t>
      </w:r>
      <w:r w:rsidRPr="00E719F8">
        <w:rPr>
          <w:rStyle w:val="lev"/>
          <w:rFonts w:ascii="Arial" w:hAnsi="Arial" w:cs="Arial"/>
          <w:b w:val="0"/>
          <w:bCs w:val="0"/>
          <w:color w:val="000000" w:themeColor="text1"/>
        </w:rPr>
        <w:t>licence pro</w:t>
      </w:r>
      <w:r w:rsidRPr="00E719F8">
        <w:rPr>
          <w:rFonts w:ascii="Arial" w:hAnsi="Arial" w:cs="Arial"/>
          <w:b/>
          <w:bCs/>
          <w:color w:val="000000" w:themeColor="text1"/>
        </w:rPr>
        <w:t xml:space="preserve"> </w:t>
      </w:r>
      <w:r w:rsidRPr="00E719F8">
        <w:rPr>
          <w:rFonts w:ascii="Arial" w:hAnsi="Arial" w:cs="Arial"/>
          <w:color w:val="000000" w:themeColor="text1"/>
        </w:rPr>
        <w:t>et même sortie d'</w:t>
      </w:r>
      <w:r w:rsidRPr="00E719F8">
        <w:rPr>
          <w:rStyle w:val="lev"/>
          <w:rFonts w:ascii="Arial" w:hAnsi="Arial" w:cs="Arial"/>
          <w:b w:val="0"/>
          <w:bCs w:val="0"/>
          <w:color w:val="000000" w:themeColor="text1"/>
        </w:rPr>
        <w:t>école de commerce</w:t>
      </w:r>
      <w:r>
        <w:rPr>
          <w:rFonts w:ascii="Arial" w:hAnsi="Arial" w:cs="Arial"/>
          <w:color w:val="000000" w:themeColor="text1"/>
        </w:rPr>
        <w:t xml:space="preserve">. </w:t>
      </w:r>
    </w:p>
    <w:p w14:paraId="6AAC4323" w14:textId="77777777" w:rsidR="00A6453D" w:rsidRPr="00467680" w:rsidRDefault="00A6453D">
      <w:pPr>
        <w:pStyle w:val="NormalWeb"/>
        <w:spacing w:before="0" w:after="0"/>
        <w:jc w:val="both"/>
        <w:rPr>
          <w:rFonts w:ascii="Arial" w:hAnsi="Arial" w:cs="Arial"/>
          <w:color w:val="000000" w:themeColor="text1"/>
          <w:sz w:val="16"/>
          <w:szCs w:val="16"/>
        </w:rPr>
      </w:pPr>
    </w:p>
    <w:p w14:paraId="6D9876D2" w14:textId="77777777" w:rsidR="00A6453D" w:rsidRDefault="00553BDC">
      <w:pPr>
        <w:pStyle w:val="NormalWeb"/>
        <w:spacing w:before="0" w:after="0"/>
        <w:jc w:val="both"/>
        <w:rPr>
          <w:rFonts w:ascii="Arial" w:hAnsi="Arial" w:cs="Arial"/>
          <w:color w:val="000000" w:themeColor="text1"/>
        </w:rPr>
      </w:pPr>
      <w:r>
        <w:rPr>
          <w:rStyle w:val="lev"/>
          <w:rFonts w:ascii="Arial" w:hAnsi="Arial" w:cs="Arial"/>
          <w:color w:val="000000" w:themeColor="text1"/>
        </w:rPr>
        <w:t>Cette rareté des bons profils entraîne une augmentation globale des rémunérations pour les meilleurs profils, voire une surenchère chez les bons candidats qui sont plus sollicités qu’auparavant.</w:t>
      </w:r>
      <w:r>
        <w:rPr>
          <w:rFonts w:ascii="Arial" w:hAnsi="Arial" w:cs="Arial"/>
          <w:color w:val="000000" w:themeColor="text1"/>
        </w:rPr>
        <w:t xml:space="preserve"> (…)</w:t>
      </w:r>
    </w:p>
    <w:p w14:paraId="0D133FB7" w14:textId="77777777" w:rsidR="00A6453D" w:rsidRDefault="00A6453D">
      <w:pPr>
        <w:pStyle w:val="NormalWeb"/>
        <w:spacing w:before="0" w:after="0"/>
        <w:jc w:val="both"/>
        <w:rPr>
          <w:rFonts w:ascii="Arial" w:hAnsi="Arial" w:cs="Arial"/>
          <w:color w:val="000000" w:themeColor="text1"/>
        </w:rPr>
      </w:pPr>
    </w:p>
    <w:p w14:paraId="368018D6" w14:textId="2D26ACED" w:rsidR="00A6453D" w:rsidRDefault="00553BDC">
      <w:pPr>
        <w:pStyle w:val="NormalWeb"/>
        <w:spacing w:before="0" w:after="0"/>
        <w:jc w:val="right"/>
        <w:rPr>
          <w:rFonts w:ascii="Arial" w:hAnsi="Arial" w:cs="Arial"/>
          <w:color w:val="000000" w:themeColor="text1"/>
          <w:sz w:val="20"/>
          <w:szCs w:val="20"/>
        </w:rPr>
      </w:pPr>
      <w:r>
        <w:rPr>
          <w:rFonts w:ascii="Arial" w:hAnsi="Arial" w:cs="Arial"/>
          <w:sz w:val="20"/>
          <w:szCs w:val="20"/>
        </w:rPr>
        <w:t>Disponible sur </w:t>
      </w:r>
      <w:r>
        <w:rPr>
          <w:rFonts w:ascii="Arial" w:hAnsi="Arial" w:cs="Arial"/>
          <w:sz w:val="20"/>
          <w:szCs w:val="20"/>
          <w:u w:val="single"/>
        </w:rPr>
        <w:t>https://uptoo.fr</w:t>
      </w:r>
      <w:r>
        <w:rPr>
          <w:rFonts w:ascii="Arial" w:hAnsi="Arial" w:cs="Arial"/>
          <w:color w:val="000000" w:themeColor="text1"/>
          <w:sz w:val="20"/>
          <w:szCs w:val="20"/>
        </w:rPr>
        <w:t xml:space="preserve"> (</w:t>
      </w:r>
      <w:r w:rsidR="001D32BA">
        <w:rPr>
          <w:rFonts w:ascii="Arial" w:hAnsi="Arial" w:cs="Arial"/>
          <w:color w:val="000000" w:themeColor="text1"/>
          <w:sz w:val="20"/>
          <w:szCs w:val="20"/>
        </w:rPr>
        <w:t>c</w:t>
      </w:r>
      <w:r>
        <w:rPr>
          <w:rFonts w:ascii="Arial" w:hAnsi="Arial" w:cs="Arial"/>
          <w:color w:val="000000" w:themeColor="text1"/>
          <w:sz w:val="20"/>
          <w:szCs w:val="20"/>
        </w:rPr>
        <w:t>onsulté le 8 novembre 2023)</w:t>
      </w:r>
    </w:p>
    <w:p w14:paraId="6B459CE9" w14:textId="77777777" w:rsidR="00A6453D" w:rsidRDefault="00A6453D">
      <w:pPr>
        <w:pStyle w:val="NormalWeb"/>
        <w:spacing w:before="0" w:after="0"/>
        <w:jc w:val="both"/>
        <w:rPr>
          <w:rFonts w:ascii="Arial" w:hAnsi="Arial" w:cs="Arial"/>
          <w:color w:val="000000" w:themeColor="text1"/>
        </w:rPr>
      </w:pPr>
    </w:p>
    <w:p w14:paraId="68A1884F" w14:textId="77777777" w:rsidR="00A6453D" w:rsidRDefault="00553BDC">
      <w:pPr>
        <w:rPr>
          <w:rFonts w:ascii="Arial" w:hAnsi="Arial" w:cs="Arial"/>
          <w:color w:val="000000" w:themeColor="text1"/>
          <w:sz w:val="24"/>
        </w:rPr>
      </w:pPr>
      <w:r>
        <w:rPr>
          <w:rFonts w:ascii="Arial" w:hAnsi="Arial" w:cs="Arial"/>
          <w:color w:val="000000" w:themeColor="text1"/>
        </w:rPr>
        <w:br w:type="page" w:clear="all"/>
      </w:r>
    </w:p>
    <w:p w14:paraId="17F72DAC" w14:textId="77777777"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lastRenderedPageBreak/>
        <w:t>Annexe 5 – Pratiques de recrutement et recherche d’emploi</w:t>
      </w:r>
    </w:p>
    <w:p w14:paraId="009FD357" w14:textId="77777777" w:rsidR="00A6453D" w:rsidRDefault="00A6453D">
      <w:pPr>
        <w:jc w:val="both"/>
        <w:rPr>
          <w:rFonts w:ascii="Arial" w:eastAsia="Calibri" w:hAnsi="Arial" w:cs="Arial"/>
          <w:b/>
          <w:color w:val="000000" w:themeColor="text1"/>
          <w:sz w:val="24"/>
          <w:lang w:eastAsia="en-US"/>
        </w:rPr>
      </w:pPr>
    </w:p>
    <w:p w14:paraId="7C5AED12" w14:textId="77777777" w:rsidR="002C42A2" w:rsidRDefault="002C42A2">
      <w:pPr>
        <w:jc w:val="both"/>
        <w:rPr>
          <w:rFonts w:ascii="Arial" w:eastAsia="Calibri" w:hAnsi="Arial" w:cs="Arial"/>
          <w:b/>
          <w:color w:val="000000" w:themeColor="text1"/>
          <w:sz w:val="24"/>
          <w:lang w:eastAsia="en-US"/>
        </w:rPr>
      </w:pPr>
    </w:p>
    <w:p w14:paraId="0E7B5865" w14:textId="2F2A7D6C" w:rsidR="00A6453D" w:rsidRDefault="00E55520">
      <w:pPr>
        <w:jc w:val="center"/>
        <w:rPr>
          <w:rFonts w:ascii="Arial" w:hAnsi="Arial" w:cs="Arial"/>
          <w:color w:val="000000" w:themeColor="text1"/>
          <w:sz w:val="24"/>
        </w:rPr>
      </w:pPr>
      <w:r>
        <w:rPr>
          <w:rFonts w:ascii="Arial" w:hAnsi="Arial" w:cs="Arial"/>
          <w:noProof/>
          <w:color w:val="000000" w:themeColor="text1"/>
          <w:sz w:val="24"/>
        </w:rPr>
        <w:drawing>
          <wp:inline distT="0" distB="0" distL="0" distR="0" wp14:anchorId="0C1A590D" wp14:editId="01996856">
            <wp:extent cx="6283105" cy="3281061"/>
            <wp:effectExtent l="0" t="0" r="3810" b="0"/>
            <wp:docPr id="59046205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462050" name="Image 590462050"/>
                    <pic:cNvPicPr/>
                  </pic:nvPicPr>
                  <pic:blipFill>
                    <a:blip r:embed="rId12">
                      <a:extLst>
                        <a:ext uri="{28A0092B-C50C-407E-A947-70E740481C1C}">
                          <a14:useLocalDpi xmlns:a14="http://schemas.microsoft.com/office/drawing/2010/main" val="0"/>
                        </a:ext>
                      </a:extLst>
                    </a:blip>
                    <a:stretch>
                      <a:fillRect/>
                    </a:stretch>
                  </pic:blipFill>
                  <pic:spPr>
                    <a:xfrm>
                      <a:off x="0" y="0"/>
                      <a:ext cx="6292371" cy="3285900"/>
                    </a:xfrm>
                    <a:prstGeom prst="rect">
                      <a:avLst/>
                    </a:prstGeom>
                  </pic:spPr>
                </pic:pic>
              </a:graphicData>
            </a:graphic>
          </wp:inline>
        </w:drawing>
      </w:r>
    </w:p>
    <w:p w14:paraId="2CFADF7A" w14:textId="77777777" w:rsidR="00A6453D" w:rsidRDefault="00A6453D">
      <w:pPr>
        <w:rPr>
          <w:rFonts w:ascii="Arial" w:hAnsi="Arial" w:cs="Arial"/>
          <w:b/>
          <w:color w:val="000000" w:themeColor="text1"/>
          <w:sz w:val="24"/>
        </w:rPr>
      </w:pPr>
    </w:p>
    <w:p w14:paraId="2F5C26EC" w14:textId="45B84F09" w:rsidR="00A6453D" w:rsidRDefault="00553BDC" w:rsidP="00E55520">
      <w:pPr>
        <w:jc w:val="right"/>
        <w:rPr>
          <w:rFonts w:ascii="Arial" w:hAnsi="Arial" w:cs="Arial"/>
          <w:sz w:val="20"/>
          <w:szCs w:val="20"/>
        </w:rPr>
      </w:pPr>
      <w:r>
        <w:rPr>
          <w:rFonts w:ascii="Arial" w:hAnsi="Arial" w:cs="Arial"/>
          <w:sz w:val="20"/>
          <w:szCs w:val="20"/>
        </w:rPr>
        <w:t xml:space="preserve">Enquête </w:t>
      </w:r>
      <w:proofErr w:type="spellStart"/>
      <w:r w:rsidR="00E55520" w:rsidRPr="00E55520">
        <w:rPr>
          <w:rFonts w:ascii="Arial" w:hAnsi="Arial" w:cs="Arial"/>
          <w:sz w:val="20"/>
          <w:szCs w:val="20"/>
        </w:rPr>
        <w:t>HelloWork</w:t>
      </w:r>
      <w:proofErr w:type="spellEnd"/>
      <w:r w:rsidR="00E55520" w:rsidRPr="00E55520">
        <w:rPr>
          <w:rFonts w:ascii="Arial" w:hAnsi="Arial" w:cs="Arial"/>
          <w:sz w:val="20"/>
          <w:szCs w:val="20"/>
        </w:rPr>
        <w:t xml:space="preserve"> </w:t>
      </w:r>
      <w:r w:rsidR="00E55520">
        <w:rPr>
          <w:rFonts w:ascii="Arial" w:hAnsi="Arial" w:cs="Arial"/>
          <w:sz w:val="20"/>
          <w:szCs w:val="20"/>
        </w:rPr>
        <w:t>auprès de</w:t>
      </w:r>
      <w:r w:rsidR="00E55520" w:rsidRPr="00E55520">
        <w:rPr>
          <w:rFonts w:ascii="Arial" w:hAnsi="Arial" w:cs="Arial"/>
          <w:sz w:val="20"/>
          <w:szCs w:val="20"/>
        </w:rPr>
        <w:t xml:space="preserve"> 1 724 candidats et 355 recruteurs</w:t>
      </w:r>
      <w:r w:rsidR="00E55520">
        <w:rPr>
          <w:rFonts w:ascii="Arial" w:hAnsi="Arial" w:cs="Arial"/>
          <w:sz w:val="20"/>
          <w:szCs w:val="20"/>
        </w:rPr>
        <w:t xml:space="preserve"> en </w:t>
      </w:r>
      <w:r w:rsidR="00E55520" w:rsidRPr="00E55520">
        <w:rPr>
          <w:rFonts w:ascii="Arial" w:hAnsi="Arial" w:cs="Arial"/>
          <w:sz w:val="20"/>
          <w:szCs w:val="20"/>
        </w:rPr>
        <w:t>mars 2022.</w:t>
      </w:r>
    </w:p>
    <w:p w14:paraId="32AAB77F" w14:textId="65338B3B" w:rsidR="00A6453D" w:rsidRDefault="00553BDC">
      <w:pPr>
        <w:jc w:val="right"/>
        <w:rPr>
          <w:rFonts w:ascii="Arial" w:hAnsi="Arial" w:cs="Arial"/>
          <w:bCs/>
          <w:color w:val="000000" w:themeColor="text1"/>
          <w:sz w:val="20"/>
          <w:szCs w:val="20"/>
        </w:rPr>
      </w:pPr>
      <w:r>
        <w:rPr>
          <w:rFonts w:ascii="Arial" w:hAnsi="Arial" w:cs="Arial"/>
          <w:bCs/>
          <w:color w:val="000000" w:themeColor="text1"/>
          <w:sz w:val="20"/>
          <w:szCs w:val="20"/>
        </w:rPr>
        <w:t xml:space="preserve">Disponible sur </w:t>
      </w:r>
      <w:r w:rsidR="00E55520" w:rsidRPr="001739EA">
        <w:rPr>
          <w:rFonts w:ascii="Arial" w:hAnsi="Arial" w:cs="Arial"/>
          <w:bCs/>
          <w:color w:val="000000" w:themeColor="text1"/>
          <w:sz w:val="20"/>
          <w:szCs w:val="20"/>
          <w:u w:val="single"/>
        </w:rPr>
        <w:t>www.helloworkplace.fr/</w:t>
      </w:r>
      <w:r w:rsidR="00E55520" w:rsidRPr="00E55520">
        <w:rPr>
          <w:rStyle w:val="Lienhypertexte"/>
          <w:rFonts w:ascii="Arial" w:hAnsi="Arial" w:cs="Arial"/>
          <w:bCs/>
          <w:color w:val="000000" w:themeColor="text1"/>
          <w:sz w:val="20"/>
          <w:szCs w:val="20"/>
          <w:u w:val="none"/>
        </w:rPr>
        <w:t xml:space="preserve"> </w:t>
      </w:r>
      <w:r>
        <w:rPr>
          <w:rStyle w:val="Lienhypertexte"/>
          <w:rFonts w:ascii="Arial" w:hAnsi="Arial" w:cs="Arial"/>
          <w:bCs/>
          <w:color w:val="auto"/>
          <w:sz w:val="20"/>
          <w:szCs w:val="20"/>
          <w:u w:val="none"/>
        </w:rPr>
        <w:t>(</w:t>
      </w:r>
      <w:r w:rsidR="00230EC7">
        <w:rPr>
          <w:rFonts w:ascii="Arial" w:hAnsi="Arial" w:cs="Arial"/>
          <w:bCs/>
          <w:sz w:val="20"/>
          <w:szCs w:val="20"/>
        </w:rPr>
        <w:t>c</w:t>
      </w:r>
      <w:r>
        <w:rPr>
          <w:rFonts w:ascii="Arial" w:hAnsi="Arial" w:cs="Arial"/>
          <w:bCs/>
          <w:sz w:val="20"/>
          <w:szCs w:val="20"/>
        </w:rPr>
        <w:t xml:space="preserve">onsulté </w:t>
      </w:r>
      <w:r>
        <w:rPr>
          <w:rFonts w:ascii="Arial" w:hAnsi="Arial" w:cs="Arial"/>
          <w:bCs/>
          <w:color w:val="000000" w:themeColor="text1"/>
          <w:sz w:val="20"/>
          <w:szCs w:val="20"/>
        </w:rPr>
        <w:t>le 8 novembre 2023)</w:t>
      </w:r>
    </w:p>
    <w:p w14:paraId="0AEA3927" w14:textId="4745C2FA" w:rsidR="00A6453D" w:rsidRDefault="00A6453D">
      <w:pPr>
        <w:jc w:val="right"/>
        <w:rPr>
          <w:rFonts w:ascii="Arial" w:hAnsi="Arial" w:cs="Arial"/>
          <w:bCs/>
          <w:color w:val="000000" w:themeColor="text1"/>
          <w:sz w:val="24"/>
        </w:rPr>
      </w:pPr>
    </w:p>
    <w:p w14:paraId="25A62597" w14:textId="77777777" w:rsidR="002C42A2" w:rsidRDefault="002C42A2">
      <w:pPr>
        <w:jc w:val="right"/>
        <w:rPr>
          <w:rFonts w:ascii="Arial" w:hAnsi="Arial" w:cs="Arial"/>
          <w:bCs/>
          <w:color w:val="000000" w:themeColor="text1"/>
          <w:sz w:val="24"/>
        </w:rPr>
      </w:pPr>
    </w:p>
    <w:p w14:paraId="0B1F490D" w14:textId="77777777" w:rsidR="002C42A2" w:rsidRDefault="002C42A2">
      <w:pPr>
        <w:jc w:val="right"/>
        <w:rPr>
          <w:rFonts w:ascii="Arial" w:hAnsi="Arial" w:cs="Arial"/>
          <w:bCs/>
          <w:color w:val="000000" w:themeColor="text1"/>
          <w:sz w:val="24"/>
        </w:rPr>
      </w:pPr>
    </w:p>
    <w:p w14:paraId="569F3B19" w14:textId="77777777" w:rsidR="00A6453D" w:rsidRDefault="00553BDC">
      <w:pPr>
        <w:pStyle w:val="Titre1"/>
        <w:rPr>
          <w:sz w:val="24"/>
          <w:szCs w:val="24"/>
        </w:rPr>
      </w:pPr>
      <w:r>
        <w:rPr>
          <w:sz w:val="24"/>
          <w:szCs w:val="24"/>
        </w:rPr>
        <w:t xml:space="preserve">Enquête : le recrutement et la recherche d'emploi </w:t>
      </w:r>
    </w:p>
    <w:p w14:paraId="35AB152F" w14:textId="7B9F9270" w:rsidR="00A6453D" w:rsidRDefault="00A6453D">
      <w:pPr>
        <w:pStyle w:val="Titre1"/>
        <w:rPr>
          <w:sz w:val="24"/>
          <w:szCs w:val="24"/>
        </w:rPr>
      </w:pPr>
    </w:p>
    <w:p w14:paraId="69E0626C" w14:textId="66A4540F" w:rsidR="00A6453D" w:rsidRDefault="00553BDC">
      <w:pPr>
        <w:jc w:val="both"/>
        <w:rPr>
          <w:rFonts w:ascii="Arial" w:hAnsi="Arial" w:cs="Arial"/>
          <w:b/>
          <w:bCs/>
          <w:sz w:val="24"/>
        </w:rPr>
      </w:pPr>
      <w:r>
        <w:rPr>
          <w:rFonts w:ascii="Arial" w:hAnsi="Arial" w:cs="Arial"/>
          <w:b/>
          <w:bCs/>
          <w:sz w:val="24"/>
        </w:rPr>
        <w:t>Les offres augmentées répondent aux attentes des candidats</w:t>
      </w:r>
    </w:p>
    <w:p w14:paraId="5B18BE61" w14:textId="77777777" w:rsidR="00553BDC" w:rsidRDefault="00553BDC">
      <w:pPr>
        <w:jc w:val="both"/>
        <w:rPr>
          <w:rFonts w:ascii="Arial" w:hAnsi="Arial" w:cs="Arial"/>
          <w:b/>
          <w:bCs/>
          <w:sz w:val="24"/>
        </w:rPr>
      </w:pPr>
    </w:p>
    <w:p w14:paraId="602CC7B6" w14:textId="5DDB1605" w:rsidR="00A6453D" w:rsidRDefault="00553BDC">
      <w:pPr>
        <w:jc w:val="both"/>
        <w:rPr>
          <w:rFonts w:ascii="Arial" w:hAnsi="Arial" w:cs="Arial"/>
          <w:sz w:val="24"/>
        </w:rPr>
      </w:pPr>
      <w:r>
        <w:rPr>
          <w:rFonts w:ascii="Arial" w:hAnsi="Arial" w:cs="Arial"/>
          <w:sz w:val="24"/>
        </w:rPr>
        <w:t xml:space="preserve">Au-delà des informations incontournables (poste, salaire…), les offres d’emploi s’enrichissent désormais de contenus photos et vidéos qui donnent au candidat un premier aperçu du quotidien au sein des entreprises qui recrutent. </w:t>
      </w:r>
    </w:p>
    <w:p w14:paraId="30F68256" w14:textId="49628F05" w:rsidR="00A6453D" w:rsidRPr="00280B50" w:rsidRDefault="00553BDC" w:rsidP="00553BDC">
      <w:pPr>
        <w:jc w:val="both"/>
        <w:rPr>
          <w:rFonts w:ascii="Arial" w:hAnsi="Arial" w:cs="Arial"/>
          <w:bCs/>
          <w:color w:val="000000" w:themeColor="text1"/>
          <w:sz w:val="20"/>
          <w:szCs w:val="20"/>
        </w:rPr>
      </w:pPr>
      <w:r>
        <w:rPr>
          <w:rFonts w:ascii="Arial" w:hAnsi="Arial" w:cs="Arial"/>
          <w:noProof/>
          <w:sz w:val="24"/>
        </w:rPr>
        <w:drawing>
          <wp:anchor distT="0" distB="0" distL="114300" distR="114300" simplePos="0" relativeHeight="251679744" behindDoc="1" locked="0" layoutInCell="1" allowOverlap="1" wp14:anchorId="551110D1" wp14:editId="1FE75DA7">
            <wp:simplePos x="0" y="0"/>
            <wp:positionH relativeFrom="column">
              <wp:posOffset>-9525</wp:posOffset>
            </wp:positionH>
            <wp:positionV relativeFrom="paragraph">
              <wp:posOffset>41910</wp:posOffset>
            </wp:positionV>
            <wp:extent cx="2525395" cy="1956435"/>
            <wp:effectExtent l="0" t="0" r="8255" b="5715"/>
            <wp:wrapTight wrapText="bothSides">
              <wp:wrapPolygon edited="0">
                <wp:start x="0" y="0"/>
                <wp:lineTo x="0" y="21453"/>
                <wp:lineTo x="21508" y="21453"/>
                <wp:lineTo x="21508" y="0"/>
                <wp:lineTo x="0" y="0"/>
              </wp:wrapPolygon>
            </wp:wrapTight>
            <wp:docPr id="82939857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398570" name="Image 829398570"/>
                    <pic:cNvPicPr/>
                  </pic:nvPicPr>
                  <pic:blipFill>
                    <a:blip r:embed="rId13">
                      <a:extLst>
                        <a:ext uri="{28A0092B-C50C-407E-A947-70E740481C1C}">
                          <a14:useLocalDpi xmlns:a14="http://schemas.microsoft.com/office/drawing/2010/main" val="0"/>
                        </a:ext>
                      </a:extLst>
                    </a:blip>
                    <a:stretch>
                      <a:fillRect/>
                    </a:stretch>
                  </pic:blipFill>
                  <pic:spPr>
                    <a:xfrm>
                      <a:off x="0" y="0"/>
                      <a:ext cx="2525395" cy="1956435"/>
                    </a:xfrm>
                    <a:prstGeom prst="rect">
                      <a:avLst/>
                    </a:prstGeom>
                  </pic:spPr>
                </pic:pic>
              </a:graphicData>
            </a:graphic>
            <wp14:sizeRelH relativeFrom="margin">
              <wp14:pctWidth>0</wp14:pctWidth>
            </wp14:sizeRelH>
            <wp14:sizeRelV relativeFrom="margin">
              <wp14:pctHeight>0</wp14:pctHeight>
            </wp14:sizeRelV>
          </wp:anchor>
        </w:drawing>
      </w:r>
      <w:r>
        <w:rPr>
          <w:rFonts w:ascii="Arial" w:hAnsi="Arial" w:cs="Arial"/>
          <w:sz w:val="24"/>
        </w:rPr>
        <w:t>Aujourd’hui, 2/3 des recruteurs utilisent les possibilités de ces offres augmentées ou ont l’intention de le faire. Si l’annonce augmentée ne suffit pas toujours à elle-seule à convaincre les candidats, elle reste un argument sérieux : près d’un sur deux (46 %) passe plus de temps sur une annonce quand elle comprend des photos ou des vidéos de l’entreprise qui recrute. 1/3 se dit même plus enclin à postuler si l’offre est augmentée.</w:t>
      </w:r>
    </w:p>
    <w:p w14:paraId="2FE17620" w14:textId="77777777" w:rsidR="00A6453D" w:rsidRDefault="00A6453D">
      <w:pPr>
        <w:jc w:val="both"/>
        <w:rPr>
          <w:rFonts w:ascii="Arial" w:hAnsi="Arial" w:cs="Arial"/>
          <w:sz w:val="20"/>
          <w:szCs w:val="20"/>
        </w:rPr>
      </w:pPr>
    </w:p>
    <w:p w14:paraId="5408738B" w14:textId="2AB6B214" w:rsidR="00230EC7" w:rsidRDefault="00553BDC" w:rsidP="00553BDC">
      <w:pPr>
        <w:jc w:val="right"/>
        <w:rPr>
          <w:rStyle w:val="Lienhypertexte"/>
          <w:rFonts w:ascii="Arial" w:hAnsi="Arial" w:cs="Arial"/>
          <w:bCs/>
          <w:color w:val="000000" w:themeColor="text1"/>
          <w:sz w:val="20"/>
          <w:szCs w:val="20"/>
          <w:u w:val="none"/>
        </w:rPr>
      </w:pPr>
      <w:r>
        <w:rPr>
          <w:rFonts w:ascii="Arial" w:hAnsi="Arial" w:cs="Arial"/>
          <w:bCs/>
          <w:color w:val="000000" w:themeColor="text1"/>
          <w:sz w:val="20"/>
          <w:szCs w:val="20"/>
        </w:rPr>
        <w:t xml:space="preserve">Disponible sur </w:t>
      </w:r>
      <w:r w:rsidRPr="001739EA">
        <w:rPr>
          <w:rFonts w:ascii="Arial" w:hAnsi="Arial" w:cs="Arial"/>
          <w:bCs/>
          <w:color w:val="000000" w:themeColor="text1"/>
          <w:sz w:val="20"/>
          <w:szCs w:val="20"/>
          <w:u w:val="single"/>
        </w:rPr>
        <w:t>www.helloworkplace.fr/</w:t>
      </w:r>
      <w:r w:rsidRPr="00E55520">
        <w:rPr>
          <w:rStyle w:val="Lienhypertexte"/>
          <w:rFonts w:ascii="Arial" w:hAnsi="Arial" w:cs="Arial"/>
          <w:bCs/>
          <w:color w:val="000000" w:themeColor="text1"/>
          <w:sz w:val="20"/>
          <w:szCs w:val="20"/>
          <w:u w:val="none"/>
        </w:rPr>
        <w:t xml:space="preserve"> </w:t>
      </w:r>
    </w:p>
    <w:p w14:paraId="401F7E45" w14:textId="272F1369" w:rsidR="00553BDC" w:rsidRDefault="00553BDC" w:rsidP="00553BDC">
      <w:pPr>
        <w:jc w:val="right"/>
        <w:rPr>
          <w:rFonts w:ascii="Arial" w:hAnsi="Arial" w:cs="Arial"/>
          <w:bCs/>
          <w:color w:val="000000" w:themeColor="text1"/>
          <w:sz w:val="20"/>
          <w:szCs w:val="20"/>
        </w:rPr>
      </w:pPr>
      <w:r>
        <w:rPr>
          <w:rStyle w:val="Lienhypertexte"/>
          <w:rFonts w:ascii="Arial" w:hAnsi="Arial" w:cs="Arial"/>
          <w:bCs/>
          <w:color w:val="auto"/>
          <w:sz w:val="20"/>
          <w:szCs w:val="20"/>
          <w:u w:val="none"/>
        </w:rPr>
        <w:t>(</w:t>
      </w:r>
      <w:proofErr w:type="gramStart"/>
      <w:r w:rsidR="001D32BA">
        <w:rPr>
          <w:rFonts w:ascii="Arial" w:hAnsi="Arial" w:cs="Arial"/>
          <w:bCs/>
          <w:sz w:val="20"/>
          <w:szCs w:val="20"/>
        </w:rPr>
        <w:t>c</w:t>
      </w:r>
      <w:r>
        <w:rPr>
          <w:rFonts w:ascii="Arial" w:hAnsi="Arial" w:cs="Arial"/>
          <w:bCs/>
          <w:sz w:val="20"/>
          <w:szCs w:val="20"/>
        </w:rPr>
        <w:t>onsulté</w:t>
      </w:r>
      <w:proofErr w:type="gramEnd"/>
      <w:r>
        <w:rPr>
          <w:rFonts w:ascii="Arial" w:hAnsi="Arial" w:cs="Arial"/>
          <w:bCs/>
          <w:sz w:val="20"/>
          <w:szCs w:val="20"/>
        </w:rPr>
        <w:t xml:space="preserve"> </w:t>
      </w:r>
      <w:r>
        <w:rPr>
          <w:rFonts w:ascii="Arial" w:hAnsi="Arial" w:cs="Arial"/>
          <w:bCs/>
          <w:color w:val="000000" w:themeColor="text1"/>
          <w:sz w:val="20"/>
          <w:szCs w:val="20"/>
        </w:rPr>
        <w:t>le 8 novembre 2023)</w:t>
      </w:r>
    </w:p>
    <w:p w14:paraId="0DBEEECB" w14:textId="77777777" w:rsidR="00553BDC" w:rsidRDefault="00553BDC">
      <w:pPr>
        <w:jc w:val="right"/>
        <w:rPr>
          <w:rFonts w:ascii="Arial" w:hAnsi="Arial" w:cs="Arial"/>
          <w:bCs/>
          <w:color w:val="000000" w:themeColor="text1"/>
          <w:sz w:val="20"/>
          <w:szCs w:val="20"/>
        </w:rPr>
      </w:pPr>
    </w:p>
    <w:p w14:paraId="3A76DA86" w14:textId="5C9EF0A0" w:rsidR="00467680" w:rsidRDefault="00467680">
      <w:pPr>
        <w:rPr>
          <w:rFonts w:ascii="Arial" w:hAnsi="Arial" w:cs="Arial"/>
          <w:sz w:val="24"/>
        </w:rPr>
      </w:pPr>
      <w:r>
        <w:rPr>
          <w:rFonts w:ascii="Arial" w:hAnsi="Arial" w:cs="Arial"/>
          <w:sz w:val="24"/>
        </w:rPr>
        <w:br w:type="page"/>
      </w:r>
    </w:p>
    <w:p w14:paraId="770E1468" w14:textId="4EE32AA7"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bookmarkStart w:id="8" w:name="_Hlk153444870"/>
      <w:r>
        <w:rPr>
          <w:rFonts w:ascii="Arial" w:eastAsia="Calibri" w:hAnsi="Arial" w:cs="Arial"/>
          <w:b/>
          <w:color w:val="000000" w:themeColor="text1"/>
          <w:sz w:val="24"/>
          <w:lang w:eastAsia="en-US"/>
        </w:rPr>
        <w:lastRenderedPageBreak/>
        <w:t>Annexe 6 – Objectifs de CSI pour 202</w:t>
      </w:r>
      <w:r w:rsidR="00B779E1">
        <w:rPr>
          <w:rFonts w:ascii="Arial" w:eastAsia="Calibri" w:hAnsi="Arial" w:cs="Arial"/>
          <w:b/>
          <w:color w:val="000000" w:themeColor="text1"/>
          <w:sz w:val="24"/>
          <w:lang w:eastAsia="en-US"/>
        </w:rPr>
        <w:t>3</w:t>
      </w:r>
    </w:p>
    <w:bookmarkEnd w:id="8"/>
    <w:p w14:paraId="7231DAA8" w14:textId="77777777" w:rsidR="00A6453D" w:rsidRDefault="00A6453D">
      <w:pPr>
        <w:rPr>
          <w:rFonts w:ascii="Arial" w:hAnsi="Arial" w:cs="Arial"/>
          <w:bCs/>
          <w:color w:val="000000" w:themeColor="text1"/>
          <w:sz w:val="24"/>
        </w:rPr>
      </w:pPr>
    </w:p>
    <w:p w14:paraId="7D9E490D"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Les actions de l’animateur réseau dans le développement du Kit bureautique et plus largement de la famille « communication collaborative » se déploient dans la formation, les conseils, les supports, les rencontres et les échanges permanents. </w:t>
      </w:r>
    </w:p>
    <w:p w14:paraId="3C6578D3" w14:textId="77777777" w:rsidR="00A6453D" w:rsidRDefault="00A6453D">
      <w:pPr>
        <w:jc w:val="both"/>
        <w:rPr>
          <w:rFonts w:ascii="Arial" w:hAnsi="Arial" w:cs="Arial"/>
          <w:color w:val="000000" w:themeColor="text1"/>
          <w:sz w:val="24"/>
        </w:rPr>
      </w:pPr>
    </w:p>
    <w:p w14:paraId="1BD90F4C" w14:textId="494AA6AD" w:rsidR="00A6453D" w:rsidRDefault="00553BDC">
      <w:pPr>
        <w:jc w:val="both"/>
        <w:rPr>
          <w:rFonts w:ascii="Arial" w:hAnsi="Arial" w:cs="Arial"/>
          <w:color w:val="000000" w:themeColor="text1"/>
          <w:sz w:val="24"/>
        </w:rPr>
      </w:pPr>
      <w:r>
        <w:rPr>
          <w:rFonts w:ascii="Arial" w:hAnsi="Arial" w:cs="Arial"/>
          <w:color w:val="000000" w:themeColor="text1"/>
          <w:sz w:val="24"/>
        </w:rPr>
        <w:t xml:space="preserve">L’entreprise veut faire de la qualité de son accompagnement aux franchisés un point fort dans le déploiement de son réseau en franchise. </w:t>
      </w:r>
    </w:p>
    <w:p w14:paraId="712C8583"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Les clients cible de CSI et de ses franchisés sont majoritairement des PME/PMI dans tous les secteurs d’activité : tertiaire, industriel, …. </w:t>
      </w:r>
    </w:p>
    <w:p w14:paraId="540AE78D" w14:textId="77777777" w:rsidR="00A6453D" w:rsidRDefault="00A6453D">
      <w:pPr>
        <w:rPr>
          <w:rFonts w:ascii="Arial" w:hAnsi="Arial" w:cs="Arial"/>
          <w:bCs/>
          <w:color w:val="000000" w:themeColor="text1"/>
          <w:sz w:val="24"/>
        </w:rPr>
      </w:pPr>
    </w:p>
    <w:p w14:paraId="4161FAE4" w14:textId="3C9C757A" w:rsidR="00A6453D" w:rsidRDefault="00553BDC">
      <w:pPr>
        <w:rPr>
          <w:rFonts w:ascii="Arial" w:hAnsi="Arial" w:cs="Arial"/>
          <w:bCs/>
          <w:color w:val="000000" w:themeColor="text1"/>
          <w:sz w:val="24"/>
        </w:rPr>
      </w:pPr>
      <w:r>
        <w:rPr>
          <w:rFonts w:ascii="Arial" w:hAnsi="Arial" w:cs="Arial"/>
          <w:bCs/>
          <w:color w:val="000000" w:themeColor="text1"/>
          <w:sz w:val="24"/>
        </w:rPr>
        <w:t>Les objectifs ont été discutés avec les franchisés et s’établissent ainsi au début de l’année 202</w:t>
      </w:r>
      <w:r w:rsidR="00B779E1">
        <w:rPr>
          <w:rFonts w:ascii="Arial" w:hAnsi="Arial" w:cs="Arial"/>
          <w:bCs/>
          <w:color w:val="000000" w:themeColor="text1"/>
          <w:sz w:val="24"/>
        </w:rPr>
        <w:t>3</w:t>
      </w:r>
      <w:r>
        <w:rPr>
          <w:rFonts w:ascii="Arial" w:hAnsi="Arial" w:cs="Arial"/>
          <w:bCs/>
          <w:color w:val="000000" w:themeColor="text1"/>
          <w:sz w:val="24"/>
        </w:rPr>
        <w:t> :</w:t>
      </w:r>
    </w:p>
    <w:p w14:paraId="66E2E188" w14:textId="77777777" w:rsidR="00A6453D" w:rsidRDefault="00A6453D">
      <w:pPr>
        <w:rPr>
          <w:rFonts w:ascii="Arial" w:hAnsi="Arial" w:cs="Arial"/>
          <w:bCs/>
          <w:color w:val="000000" w:themeColor="text1"/>
          <w:sz w:val="24"/>
        </w:rPr>
      </w:pPr>
    </w:p>
    <w:p w14:paraId="28F2FD0B" w14:textId="60E88C9A" w:rsidR="00A6453D" w:rsidRDefault="00553BDC">
      <w:pPr>
        <w:pStyle w:val="Paragraphedeliste"/>
        <w:numPr>
          <w:ilvl w:val="0"/>
          <w:numId w:val="12"/>
        </w:numPr>
        <w:spacing w:after="120"/>
        <w:ind w:left="714" w:hanging="357"/>
        <w:jc w:val="both"/>
        <w:rPr>
          <w:rFonts w:ascii="Arial" w:hAnsi="Arial" w:cs="Arial"/>
          <w:color w:val="000000" w:themeColor="text1"/>
          <w:sz w:val="24"/>
        </w:rPr>
      </w:pPr>
      <w:r>
        <w:rPr>
          <w:rFonts w:ascii="Arial" w:hAnsi="Arial" w:cs="Arial"/>
          <w:color w:val="000000" w:themeColor="text1"/>
          <w:sz w:val="24"/>
        </w:rPr>
        <w:t>Une progression du</w:t>
      </w:r>
      <w:r w:rsidR="00622A47">
        <w:rPr>
          <w:rFonts w:ascii="Arial" w:hAnsi="Arial" w:cs="Arial"/>
          <w:color w:val="000000" w:themeColor="text1"/>
          <w:sz w:val="24"/>
        </w:rPr>
        <w:t xml:space="preserve"> chiffre d’affaires</w:t>
      </w:r>
      <w:r>
        <w:rPr>
          <w:rFonts w:ascii="Arial" w:hAnsi="Arial" w:cs="Arial"/>
          <w:color w:val="000000" w:themeColor="text1"/>
          <w:sz w:val="24"/>
        </w:rPr>
        <w:t xml:space="preserve"> </w:t>
      </w:r>
      <w:r w:rsidR="00622A47">
        <w:rPr>
          <w:rFonts w:ascii="Arial" w:hAnsi="Arial" w:cs="Arial"/>
          <w:color w:val="000000" w:themeColor="text1"/>
          <w:sz w:val="24"/>
        </w:rPr>
        <w:t>(</w:t>
      </w:r>
      <w:r>
        <w:rPr>
          <w:rFonts w:ascii="Arial" w:hAnsi="Arial" w:cs="Arial"/>
          <w:color w:val="000000" w:themeColor="text1"/>
          <w:sz w:val="24"/>
        </w:rPr>
        <w:t>CA</w:t>
      </w:r>
      <w:r w:rsidR="00622A47">
        <w:rPr>
          <w:rFonts w:ascii="Arial" w:hAnsi="Arial" w:cs="Arial"/>
          <w:color w:val="000000" w:themeColor="text1"/>
          <w:sz w:val="24"/>
        </w:rPr>
        <w:t>)</w:t>
      </w:r>
      <w:r w:rsidR="00CC3656">
        <w:rPr>
          <w:rFonts w:ascii="Arial" w:hAnsi="Arial" w:cs="Arial"/>
          <w:color w:val="000000" w:themeColor="text1"/>
          <w:sz w:val="24"/>
        </w:rPr>
        <w:t xml:space="preserve"> global</w:t>
      </w:r>
      <w:r>
        <w:rPr>
          <w:rFonts w:ascii="Arial" w:hAnsi="Arial" w:cs="Arial"/>
          <w:color w:val="000000" w:themeColor="text1"/>
          <w:sz w:val="24"/>
        </w:rPr>
        <w:t xml:space="preserve"> mensuel</w:t>
      </w:r>
      <w:r w:rsidR="00CC3656">
        <w:rPr>
          <w:rFonts w:ascii="Arial" w:hAnsi="Arial" w:cs="Arial"/>
          <w:color w:val="000000" w:themeColor="text1"/>
          <w:sz w:val="24"/>
        </w:rPr>
        <w:t xml:space="preserve"> </w:t>
      </w:r>
      <w:r>
        <w:rPr>
          <w:rFonts w:ascii="Arial" w:hAnsi="Arial" w:cs="Arial"/>
          <w:color w:val="000000" w:themeColor="text1"/>
          <w:sz w:val="24"/>
        </w:rPr>
        <w:t>pour atteindre les objectifs annuels.</w:t>
      </w:r>
    </w:p>
    <w:p w14:paraId="0CE25249" w14:textId="1C1A6D5E" w:rsidR="00A6453D" w:rsidRDefault="00553BDC">
      <w:pPr>
        <w:pStyle w:val="Paragraphedeliste"/>
        <w:numPr>
          <w:ilvl w:val="0"/>
          <w:numId w:val="12"/>
        </w:numPr>
        <w:spacing w:after="120"/>
        <w:ind w:left="714" w:hanging="357"/>
        <w:jc w:val="both"/>
        <w:rPr>
          <w:rFonts w:ascii="Arial" w:hAnsi="Arial" w:cs="Arial"/>
          <w:color w:val="000000" w:themeColor="text1"/>
          <w:sz w:val="24"/>
        </w:rPr>
      </w:pPr>
      <w:r>
        <w:rPr>
          <w:rFonts w:ascii="Arial" w:hAnsi="Arial" w:cs="Arial"/>
          <w:color w:val="000000" w:themeColor="text1"/>
          <w:sz w:val="24"/>
        </w:rPr>
        <w:t>Le CA réalisé en communication collaborative doit atteindre 3 % du CA total à la fin du trimestre</w:t>
      </w:r>
      <w:r w:rsidR="002F0CB1">
        <w:rPr>
          <w:rFonts w:ascii="Arial" w:hAnsi="Arial" w:cs="Arial"/>
          <w:color w:val="000000" w:themeColor="text1"/>
          <w:sz w:val="24"/>
        </w:rPr>
        <w:t xml:space="preserve"> (T1)</w:t>
      </w:r>
      <w:r>
        <w:rPr>
          <w:rFonts w:ascii="Arial" w:hAnsi="Arial" w:cs="Arial"/>
          <w:color w:val="000000" w:themeColor="text1"/>
          <w:sz w:val="24"/>
        </w:rPr>
        <w:t xml:space="preserve">. </w:t>
      </w:r>
    </w:p>
    <w:p w14:paraId="617B7257" w14:textId="77777777" w:rsidR="00A6453D" w:rsidRDefault="00553BDC">
      <w:pPr>
        <w:pStyle w:val="Paragraphedeliste"/>
        <w:numPr>
          <w:ilvl w:val="0"/>
          <w:numId w:val="12"/>
        </w:numPr>
        <w:spacing w:after="120"/>
        <w:ind w:left="714" w:hanging="357"/>
        <w:jc w:val="both"/>
        <w:rPr>
          <w:rFonts w:ascii="Arial" w:hAnsi="Arial" w:cs="Arial"/>
          <w:color w:val="000000" w:themeColor="text1"/>
          <w:sz w:val="24"/>
        </w:rPr>
      </w:pPr>
      <w:r>
        <w:rPr>
          <w:rFonts w:ascii="Arial" w:hAnsi="Arial" w:cs="Arial"/>
          <w:color w:val="000000" w:themeColor="text1"/>
          <w:sz w:val="24"/>
        </w:rPr>
        <w:t>Le taux de marque pour le trimestre doit rester supérieur à 43 % et par conséquent les remises commerciales doivent être limitées.</w:t>
      </w:r>
    </w:p>
    <w:p w14:paraId="57DE59CE" w14:textId="77777777" w:rsidR="00A6453D" w:rsidRDefault="00A6453D">
      <w:pPr>
        <w:jc w:val="both"/>
        <w:rPr>
          <w:rFonts w:ascii="Arial" w:hAnsi="Arial" w:cs="Arial"/>
          <w:color w:val="000000" w:themeColor="text1"/>
          <w:sz w:val="24"/>
        </w:rPr>
      </w:pPr>
    </w:p>
    <w:p w14:paraId="08282AC0" w14:textId="77777777" w:rsidR="00A6453D" w:rsidRDefault="00553BDC">
      <w:pPr>
        <w:jc w:val="both"/>
        <w:rPr>
          <w:rFonts w:ascii="Arial" w:hAnsi="Arial" w:cs="Arial"/>
          <w:color w:val="000000" w:themeColor="text1"/>
          <w:sz w:val="24"/>
        </w:rPr>
      </w:pPr>
      <w:r>
        <w:rPr>
          <w:rFonts w:ascii="Arial" w:hAnsi="Arial" w:cs="Arial"/>
          <w:color w:val="000000" w:themeColor="text1"/>
          <w:sz w:val="24"/>
        </w:rPr>
        <w:t xml:space="preserve">Les ventes ne subissent pas de variations saisonnières. </w:t>
      </w:r>
    </w:p>
    <w:p w14:paraId="07FCC558" w14:textId="77777777" w:rsidR="00A6453D" w:rsidRDefault="00A6453D">
      <w:pPr>
        <w:jc w:val="both"/>
        <w:rPr>
          <w:rFonts w:ascii="Arial" w:hAnsi="Arial" w:cs="Arial"/>
          <w:color w:val="000000" w:themeColor="text1"/>
          <w:sz w:val="24"/>
        </w:rPr>
      </w:pPr>
    </w:p>
    <w:p w14:paraId="072B8049" w14:textId="77777777" w:rsidR="00A6453D" w:rsidRDefault="00A6453D">
      <w:pPr>
        <w:jc w:val="both"/>
        <w:rPr>
          <w:rFonts w:ascii="Arial" w:hAnsi="Arial" w:cs="Arial"/>
          <w:color w:val="000000" w:themeColor="text1"/>
          <w:sz w:val="24"/>
        </w:rPr>
      </w:pPr>
    </w:p>
    <w:p w14:paraId="2AE536A7" w14:textId="77777777" w:rsidR="00A6453D" w:rsidRDefault="00553BDC">
      <w:pPr>
        <w:jc w:val="right"/>
        <w:rPr>
          <w:rFonts w:ascii="Arial" w:hAnsi="Arial" w:cs="Arial"/>
          <w:color w:val="000000" w:themeColor="text1"/>
          <w:sz w:val="20"/>
          <w:szCs w:val="20"/>
        </w:rPr>
        <w:sectPr w:rsidR="00A6453D">
          <w:footerReference w:type="default" r:id="rId14"/>
          <w:pgSz w:w="11906" w:h="16838"/>
          <w:pgMar w:top="1021" w:right="1134" w:bottom="1021" w:left="1134" w:header="709" w:footer="709" w:gutter="0"/>
          <w:cols w:space="708"/>
          <w:docGrid w:linePitch="360"/>
        </w:sectPr>
      </w:pPr>
      <w:r>
        <w:rPr>
          <w:rFonts w:ascii="Arial" w:hAnsi="Arial" w:cs="Arial"/>
          <w:color w:val="000000" w:themeColor="text1"/>
          <w:sz w:val="20"/>
          <w:szCs w:val="20"/>
        </w:rPr>
        <w:t>Source : Les auteurs</w:t>
      </w:r>
    </w:p>
    <w:tbl>
      <w:tblPr>
        <w:tblStyle w:val="Grilledutableau"/>
        <w:tblW w:w="10206" w:type="dxa"/>
        <w:tblInd w:w="-572" w:type="dxa"/>
        <w:tblLook w:val="04A0" w:firstRow="1" w:lastRow="0" w:firstColumn="1" w:lastColumn="0" w:noHBand="0" w:noVBand="1"/>
      </w:tblPr>
      <w:tblGrid>
        <w:gridCol w:w="10206"/>
      </w:tblGrid>
      <w:tr w:rsidR="00CE38B0" w14:paraId="702D6B14" w14:textId="77777777" w:rsidTr="00CE38B0">
        <w:tc>
          <w:tcPr>
            <w:tcW w:w="10206" w:type="dxa"/>
            <w:shd w:val="clear" w:color="auto" w:fill="D9D9D9" w:themeFill="background1" w:themeFillShade="D9"/>
          </w:tcPr>
          <w:p w14:paraId="44F7C42A" w14:textId="68587FED" w:rsidR="00CE38B0" w:rsidRDefault="00553BDC">
            <w:pPr>
              <w:jc w:val="both"/>
              <w:rPr>
                <w:rFonts w:ascii="Arial" w:hAnsi="Arial" w:cs="Arial"/>
                <w:b/>
                <w:bCs/>
                <w:color w:val="000000" w:themeColor="text1"/>
                <w:sz w:val="20"/>
                <w:szCs w:val="20"/>
              </w:rPr>
            </w:pPr>
            <w:r>
              <w:rPr>
                <w:rFonts w:ascii="Arial" w:eastAsia="Calibri" w:hAnsi="Arial" w:cs="Arial"/>
                <w:b/>
                <w:color w:val="000000" w:themeColor="text1"/>
                <w:sz w:val="24"/>
                <w:lang w:eastAsia="en-US"/>
              </w:rPr>
              <w:lastRenderedPageBreak/>
              <w:t>A</w:t>
            </w:r>
            <w:r w:rsidR="00CE38B0">
              <w:rPr>
                <w:rFonts w:ascii="Arial" w:eastAsia="Calibri" w:hAnsi="Arial" w:cs="Arial"/>
                <w:b/>
                <w:color w:val="000000" w:themeColor="text1"/>
                <w:sz w:val="24"/>
                <w:lang w:eastAsia="en-US"/>
              </w:rPr>
              <w:t>nnexe 7 – Résultats commerciaux des franchisés 2023</w:t>
            </w:r>
          </w:p>
        </w:tc>
      </w:tr>
    </w:tbl>
    <w:p w14:paraId="1435C647" w14:textId="07800841" w:rsidR="00CE38B0" w:rsidRDefault="00CE38B0">
      <w:pPr>
        <w:jc w:val="both"/>
        <w:rPr>
          <w:rFonts w:ascii="Arial" w:hAnsi="Arial" w:cs="Arial"/>
          <w:b/>
          <w:bCs/>
          <w:color w:val="000000" w:themeColor="text1"/>
          <w:sz w:val="20"/>
          <w:szCs w:val="20"/>
        </w:rPr>
      </w:pPr>
    </w:p>
    <w:p w14:paraId="55C949BA" w14:textId="261E538B" w:rsidR="00CE38B0" w:rsidRDefault="00CE38B0">
      <w:pPr>
        <w:jc w:val="both"/>
        <w:rPr>
          <w:rFonts w:ascii="Arial" w:hAnsi="Arial" w:cs="Arial"/>
          <w:b/>
          <w:bCs/>
          <w:color w:val="000000" w:themeColor="text1"/>
          <w:sz w:val="20"/>
          <w:szCs w:val="20"/>
        </w:rPr>
      </w:pPr>
    </w:p>
    <w:p w14:paraId="7477AF58" w14:textId="77777777" w:rsidR="00CE38B0" w:rsidRDefault="00CE38B0">
      <w:pPr>
        <w:jc w:val="both"/>
        <w:rPr>
          <w:rFonts w:ascii="Arial" w:hAnsi="Arial" w:cs="Arial"/>
          <w:b/>
          <w:bCs/>
          <w:color w:val="000000" w:themeColor="text1"/>
          <w:sz w:val="20"/>
          <w:szCs w:val="20"/>
        </w:rPr>
      </w:pPr>
    </w:p>
    <w:tbl>
      <w:tblPr>
        <w:tblW w:w="10333" w:type="dxa"/>
        <w:jc w:val="center"/>
        <w:tblCellMar>
          <w:left w:w="70" w:type="dxa"/>
          <w:right w:w="70" w:type="dxa"/>
        </w:tblCellMar>
        <w:tblLook w:val="04A0" w:firstRow="1" w:lastRow="0" w:firstColumn="1" w:lastColumn="0" w:noHBand="0" w:noVBand="1"/>
      </w:tblPr>
      <w:tblGrid>
        <w:gridCol w:w="1501"/>
        <w:gridCol w:w="1412"/>
        <w:gridCol w:w="1412"/>
        <w:gridCol w:w="1412"/>
        <w:gridCol w:w="1336"/>
        <w:gridCol w:w="1559"/>
        <w:gridCol w:w="1701"/>
      </w:tblGrid>
      <w:tr w:rsidR="00A6453D" w14:paraId="3CEC067F" w14:textId="77777777" w:rsidTr="00035154">
        <w:trPr>
          <w:trHeight w:val="299"/>
          <w:jc w:val="center"/>
        </w:trPr>
        <w:tc>
          <w:tcPr>
            <w:tcW w:w="1501" w:type="dxa"/>
            <w:vMerge w:val="restart"/>
            <w:tcBorders>
              <w:top w:val="single" w:sz="12" w:space="0" w:color="auto"/>
              <w:left w:val="single" w:sz="12" w:space="0" w:color="auto"/>
              <w:bottom w:val="single" w:sz="12" w:space="0" w:color="000000"/>
              <w:right w:val="single" w:sz="12" w:space="0" w:color="auto"/>
            </w:tcBorders>
            <w:shd w:val="clear" w:color="000000" w:fill="FFFFFF"/>
            <w:noWrap/>
            <w:vAlign w:val="center"/>
          </w:tcPr>
          <w:p w14:paraId="052D2A13" w14:textId="77777777" w:rsidR="00A6453D" w:rsidRDefault="00A6453D">
            <w:pPr>
              <w:jc w:val="center"/>
              <w:rPr>
                <w:rFonts w:ascii="Arial" w:hAnsi="Arial" w:cs="Arial"/>
                <w:b/>
                <w:bCs/>
                <w:color w:val="000000" w:themeColor="text1"/>
                <w:sz w:val="24"/>
              </w:rPr>
            </w:pPr>
          </w:p>
          <w:p w14:paraId="30B3C5C3" w14:textId="77777777" w:rsidR="00A6453D" w:rsidRDefault="00A6453D">
            <w:pPr>
              <w:jc w:val="center"/>
              <w:rPr>
                <w:rFonts w:ascii="Arial" w:hAnsi="Arial" w:cs="Arial"/>
                <w:b/>
                <w:bCs/>
                <w:color w:val="000000" w:themeColor="text1"/>
                <w:sz w:val="24"/>
              </w:rPr>
            </w:pPr>
          </w:p>
          <w:p w14:paraId="7BB69FC7"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GRENOBLE</w:t>
            </w:r>
          </w:p>
        </w:tc>
        <w:tc>
          <w:tcPr>
            <w:tcW w:w="5572" w:type="dxa"/>
            <w:gridSpan w:val="4"/>
            <w:tcBorders>
              <w:top w:val="none" w:sz="4" w:space="0" w:color="000000"/>
              <w:left w:val="none" w:sz="4" w:space="0" w:color="000000"/>
              <w:bottom w:val="single" w:sz="12" w:space="0" w:color="auto"/>
              <w:right w:val="single" w:sz="12" w:space="0" w:color="000000"/>
            </w:tcBorders>
            <w:shd w:val="clear" w:color="000000" w:fill="D9D9D9"/>
            <w:vAlign w:val="center"/>
          </w:tcPr>
          <w:p w14:paraId="281CA29C"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CA HT par famille de prestations</w:t>
            </w:r>
          </w:p>
        </w:tc>
        <w:tc>
          <w:tcPr>
            <w:tcW w:w="1559" w:type="dxa"/>
            <w:tcBorders>
              <w:top w:val="none" w:sz="4" w:space="0" w:color="000000"/>
              <w:left w:val="none" w:sz="4" w:space="0" w:color="000000"/>
              <w:bottom w:val="single" w:sz="12" w:space="0" w:color="auto"/>
              <w:right w:val="single" w:sz="12" w:space="0" w:color="auto"/>
            </w:tcBorders>
            <w:shd w:val="clear" w:color="000000" w:fill="D9D9D9"/>
            <w:vAlign w:val="center"/>
          </w:tcPr>
          <w:p w14:paraId="6D970453"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CA HT</w:t>
            </w:r>
          </w:p>
        </w:tc>
        <w:tc>
          <w:tcPr>
            <w:tcW w:w="1701" w:type="dxa"/>
            <w:tcBorders>
              <w:top w:val="single" w:sz="12" w:space="0" w:color="auto"/>
              <w:left w:val="none" w:sz="4" w:space="0" w:color="000000"/>
              <w:bottom w:val="single" w:sz="12" w:space="0" w:color="auto"/>
              <w:right w:val="single" w:sz="12" w:space="0" w:color="auto"/>
            </w:tcBorders>
            <w:shd w:val="clear" w:color="000000" w:fill="D9D9D9"/>
            <w:vAlign w:val="center"/>
          </w:tcPr>
          <w:p w14:paraId="558DD332" w14:textId="77777777" w:rsidR="00A6453D" w:rsidRDefault="00553BDC">
            <w:pPr>
              <w:jc w:val="center"/>
              <w:rPr>
                <w:rFonts w:ascii="Arial" w:hAnsi="Arial" w:cs="Arial"/>
                <w:b/>
                <w:bCs/>
                <w:color w:val="000000" w:themeColor="text1"/>
                <w:sz w:val="20"/>
                <w:szCs w:val="20"/>
              </w:rPr>
            </w:pPr>
            <w:r>
              <w:rPr>
                <w:rFonts w:ascii="Arial" w:hAnsi="Arial" w:cs="Arial"/>
                <w:b/>
                <w:bCs/>
                <w:color w:val="000000" w:themeColor="text1"/>
                <w:sz w:val="20"/>
                <w:szCs w:val="20"/>
              </w:rPr>
              <w:t xml:space="preserve">Marge commerciale </w:t>
            </w:r>
          </w:p>
        </w:tc>
      </w:tr>
      <w:tr w:rsidR="00A6453D" w14:paraId="28449FB5" w14:textId="77777777" w:rsidTr="00035154">
        <w:trPr>
          <w:trHeight w:val="237"/>
          <w:jc w:val="center"/>
        </w:trPr>
        <w:tc>
          <w:tcPr>
            <w:tcW w:w="1501" w:type="dxa"/>
            <w:vMerge/>
            <w:tcBorders>
              <w:top w:val="single" w:sz="12" w:space="0" w:color="auto"/>
              <w:left w:val="single" w:sz="12" w:space="0" w:color="auto"/>
              <w:bottom w:val="single" w:sz="12" w:space="0" w:color="000000"/>
              <w:right w:val="single" w:sz="12" w:space="0" w:color="auto"/>
            </w:tcBorders>
            <w:vAlign w:val="center"/>
          </w:tcPr>
          <w:p w14:paraId="45C20E1A" w14:textId="77777777" w:rsidR="00A6453D" w:rsidRDefault="00A6453D">
            <w:pPr>
              <w:rPr>
                <w:rFonts w:ascii="Arial" w:hAnsi="Arial" w:cs="Arial"/>
                <w:b/>
                <w:bCs/>
                <w:color w:val="000000" w:themeColor="text1"/>
                <w:sz w:val="24"/>
              </w:rPr>
            </w:pP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40A3DEBA"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RES. INFO</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69A452E5"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IMP. GED</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600D066A"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SECUR. RES</w:t>
            </w:r>
          </w:p>
        </w:tc>
        <w:tc>
          <w:tcPr>
            <w:tcW w:w="1336" w:type="dxa"/>
            <w:tcBorders>
              <w:top w:val="none" w:sz="4" w:space="0" w:color="000000"/>
              <w:left w:val="none" w:sz="4" w:space="0" w:color="000000"/>
              <w:bottom w:val="single" w:sz="12" w:space="0" w:color="auto"/>
              <w:right w:val="single" w:sz="12" w:space="0" w:color="auto"/>
            </w:tcBorders>
            <w:shd w:val="clear" w:color="000000" w:fill="D9D9D9"/>
            <w:vAlign w:val="center"/>
          </w:tcPr>
          <w:p w14:paraId="6EBBE792"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COM COLL.</w:t>
            </w:r>
          </w:p>
        </w:tc>
        <w:tc>
          <w:tcPr>
            <w:tcW w:w="1559" w:type="dxa"/>
            <w:tcBorders>
              <w:top w:val="none" w:sz="4" w:space="0" w:color="000000"/>
              <w:left w:val="none" w:sz="4" w:space="0" w:color="000000"/>
              <w:bottom w:val="single" w:sz="12" w:space="0" w:color="auto"/>
              <w:right w:val="single" w:sz="12" w:space="0" w:color="auto"/>
            </w:tcBorders>
            <w:shd w:val="clear" w:color="000000" w:fill="D9D9D9"/>
            <w:vAlign w:val="center"/>
          </w:tcPr>
          <w:p w14:paraId="39AFCECA"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GLOBAL</w:t>
            </w:r>
          </w:p>
        </w:tc>
        <w:tc>
          <w:tcPr>
            <w:tcW w:w="1701" w:type="dxa"/>
            <w:tcBorders>
              <w:top w:val="none" w:sz="4" w:space="0" w:color="000000"/>
              <w:left w:val="none" w:sz="4" w:space="0" w:color="000000"/>
              <w:bottom w:val="single" w:sz="12" w:space="0" w:color="auto"/>
              <w:right w:val="single" w:sz="12" w:space="0" w:color="auto"/>
            </w:tcBorders>
            <w:shd w:val="clear" w:color="000000" w:fill="D9D9D9"/>
            <w:vAlign w:val="center"/>
          </w:tcPr>
          <w:p w14:paraId="289CF3E0"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GLOBAL</w:t>
            </w:r>
          </w:p>
        </w:tc>
      </w:tr>
      <w:tr w:rsidR="00A6453D" w14:paraId="64E70EC3"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6BAFB998"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Janvier</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F6FEA1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17 128,00 €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3734CBE"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9 750,00 €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953E233"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9 714,00 €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32199BD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1 316,00 €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B7B59E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37 908,00 €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6339BA6"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20 000,00 €</w:t>
            </w:r>
          </w:p>
        </w:tc>
      </w:tr>
      <w:tr w:rsidR="00A6453D" w14:paraId="25C3E6E7"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0F2E386B"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Février</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B3711B9"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25 096,00 €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AAFD089"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25 386,00 €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5DFC1A8"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6 490,00 €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415121D"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490,00 €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764B255"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57 462,00 €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D1A51E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25 856,00 €</w:t>
            </w:r>
          </w:p>
        </w:tc>
      </w:tr>
      <w:tr w:rsidR="00A6453D" w14:paraId="32F2C450"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677DEE61"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Mars</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52EDD7F"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36 000,00 €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51F43E4E"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24 000,00 €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2072921"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20 000,00 €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7C194F5"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2 508,00 €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87C36CC"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82 508,00 €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04F080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30 526,00 €</w:t>
            </w:r>
          </w:p>
        </w:tc>
      </w:tr>
      <w:tr w:rsidR="00A6453D" w14:paraId="5D0273B5"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26620283"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TOTAL</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907201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78 224,00 €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166537E"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59 136,00 €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D9DD368"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36 204,00 €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AC3ECF5"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4 314,00 €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9666B57"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177 878,00 €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930B7A7"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76 382,00 €</w:t>
            </w:r>
          </w:p>
        </w:tc>
      </w:tr>
      <w:tr w:rsidR="00A6453D" w14:paraId="4B434BBA" w14:textId="77777777" w:rsidTr="00035154">
        <w:trPr>
          <w:trHeight w:val="237"/>
          <w:jc w:val="center"/>
        </w:trPr>
        <w:tc>
          <w:tcPr>
            <w:tcW w:w="1501"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421DD247"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0D18BA60"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08B29A6B"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46DAAE6C"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336"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4E623DE0"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559"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29EC8FA5"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701" w:type="dxa"/>
            <w:tcBorders>
              <w:top w:val="none" w:sz="4" w:space="0" w:color="000000"/>
              <w:left w:val="none" w:sz="4" w:space="0" w:color="000000"/>
              <w:bottom w:val="none" w:sz="4" w:space="0" w:color="000000"/>
              <w:right w:val="none" w:sz="4" w:space="0" w:color="000000"/>
            </w:tcBorders>
            <w:shd w:val="clear" w:color="auto" w:fill="auto"/>
            <w:vAlign w:val="center"/>
          </w:tcPr>
          <w:p w14:paraId="734F7B8A" w14:textId="77777777" w:rsidR="00A6453D" w:rsidRDefault="00A6453D">
            <w:pPr>
              <w:jc w:val="center"/>
              <w:rPr>
                <w:rFonts w:ascii="Arial" w:hAnsi="Arial" w:cs="Arial"/>
                <w:b/>
                <w:bCs/>
                <w:color w:val="000000" w:themeColor="text1"/>
                <w:sz w:val="24"/>
              </w:rPr>
            </w:pPr>
          </w:p>
        </w:tc>
      </w:tr>
      <w:tr w:rsidR="00A6453D" w14:paraId="3065EE64" w14:textId="77777777" w:rsidTr="00035154">
        <w:trPr>
          <w:trHeight w:val="205"/>
          <w:jc w:val="center"/>
        </w:trPr>
        <w:tc>
          <w:tcPr>
            <w:tcW w:w="1501" w:type="dxa"/>
            <w:tcBorders>
              <w:top w:val="single" w:sz="12" w:space="0" w:color="auto"/>
              <w:left w:val="single" w:sz="12" w:space="0" w:color="auto"/>
              <w:bottom w:val="none" w:sz="4" w:space="0" w:color="000000"/>
              <w:right w:val="single" w:sz="12" w:space="0" w:color="auto"/>
            </w:tcBorders>
            <w:shd w:val="clear" w:color="000000" w:fill="FFFFFF"/>
            <w:noWrap/>
            <w:vAlign w:val="center"/>
          </w:tcPr>
          <w:p w14:paraId="6FBCFC4E"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VALENCE</w:t>
            </w:r>
          </w:p>
        </w:tc>
        <w:tc>
          <w:tcPr>
            <w:tcW w:w="5572" w:type="dxa"/>
            <w:gridSpan w:val="4"/>
            <w:tcBorders>
              <w:top w:val="none" w:sz="4" w:space="0" w:color="000000"/>
              <w:left w:val="none" w:sz="4" w:space="0" w:color="000000"/>
              <w:bottom w:val="single" w:sz="12" w:space="0" w:color="auto"/>
              <w:right w:val="single" w:sz="12" w:space="0" w:color="000000"/>
            </w:tcBorders>
            <w:shd w:val="clear" w:color="000000" w:fill="D9D9D9"/>
            <w:vAlign w:val="center"/>
          </w:tcPr>
          <w:p w14:paraId="40281F17"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CA HT par famille de prestations</w:t>
            </w:r>
          </w:p>
        </w:tc>
        <w:tc>
          <w:tcPr>
            <w:tcW w:w="1559" w:type="dxa"/>
            <w:tcBorders>
              <w:top w:val="none" w:sz="4" w:space="0" w:color="000000"/>
              <w:left w:val="none" w:sz="4" w:space="0" w:color="000000"/>
              <w:bottom w:val="single" w:sz="12" w:space="0" w:color="auto"/>
              <w:right w:val="single" w:sz="12" w:space="0" w:color="auto"/>
            </w:tcBorders>
            <w:shd w:val="clear" w:color="000000" w:fill="D9D9D9"/>
            <w:vAlign w:val="center"/>
          </w:tcPr>
          <w:p w14:paraId="5E3D9EC7"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CA HT</w:t>
            </w:r>
          </w:p>
        </w:tc>
        <w:tc>
          <w:tcPr>
            <w:tcW w:w="1701" w:type="dxa"/>
            <w:tcBorders>
              <w:top w:val="single" w:sz="12" w:space="0" w:color="auto"/>
              <w:left w:val="none" w:sz="4" w:space="0" w:color="000000"/>
              <w:bottom w:val="single" w:sz="12" w:space="0" w:color="auto"/>
              <w:right w:val="single" w:sz="12" w:space="0" w:color="auto"/>
            </w:tcBorders>
            <w:shd w:val="clear" w:color="000000" w:fill="D9D9D9"/>
            <w:vAlign w:val="center"/>
          </w:tcPr>
          <w:p w14:paraId="7D0127EF"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0"/>
                <w:szCs w:val="20"/>
              </w:rPr>
              <w:t>Marge commerciale</w:t>
            </w:r>
            <w:r>
              <w:rPr>
                <w:rFonts w:ascii="Arial" w:hAnsi="Arial" w:cs="Arial"/>
                <w:b/>
                <w:bCs/>
                <w:color w:val="000000" w:themeColor="text1"/>
                <w:sz w:val="24"/>
              </w:rPr>
              <w:t xml:space="preserve"> </w:t>
            </w:r>
          </w:p>
        </w:tc>
      </w:tr>
      <w:tr w:rsidR="00A6453D" w14:paraId="5B477A8B"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517741D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67253123"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RES. INFO</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18DB04BA"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IMP. GED</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25511476"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SECUR. RES</w:t>
            </w:r>
          </w:p>
        </w:tc>
        <w:tc>
          <w:tcPr>
            <w:tcW w:w="1336" w:type="dxa"/>
            <w:tcBorders>
              <w:top w:val="none" w:sz="4" w:space="0" w:color="000000"/>
              <w:left w:val="none" w:sz="4" w:space="0" w:color="000000"/>
              <w:bottom w:val="single" w:sz="12" w:space="0" w:color="auto"/>
              <w:right w:val="single" w:sz="12" w:space="0" w:color="auto"/>
            </w:tcBorders>
            <w:shd w:val="clear" w:color="000000" w:fill="D9D9D9"/>
            <w:vAlign w:val="center"/>
          </w:tcPr>
          <w:p w14:paraId="328AB1E2"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COM COLL.</w:t>
            </w:r>
          </w:p>
        </w:tc>
        <w:tc>
          <w:tcPr>
            <w:tcW w:w="1559" w:type="dxa"/>
            <w:tcBorders>
              <w:top w:val="none" w:sz="4" w:space="0" w:color="000000"/>
              <w:left w:val="none" w:sz="4" w:space="0" w:color="000000"/>
              <w:bottom w:val="single" w:sz="12" w:space="0" w:color="auto"/>
              <w:right w:val="single" w:sz="12" w:space="0" w:color="auto"/>
            </w:tcBorders>
            <w:shd w:val="clear" w:color="000000" w:fill="D9D9D9"/>
            <w:vAlign w:val="center"/>
          </w:tcPr>
          <w:p w14:paraId="0DD6FBBA"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GLOBAL</w:t>
            </w:r>
          </w:p>
        </w:tc>
        <w:tc>
          <w:tcPr>
            <w:tcW w:w="1701" w:type="dxa"/>
            <w:tcBorders>
              <w:top w:val="none" w:sz="4" w:space="0" w:color="000000"/>
              <w:left w:val="none" w:sz="4" w:space="0" w:color="000000"/>
              <w:bottom w:val="single" w:sz="12" w:space="0" w:color="auto"/>
              <w:right w:val="single" w:sz="12" w:space="0" w:color="auto"/>
            </w:tcBorders>
            <w:shd w:val="clear" w:color="000000" w:fill="D9D9D9"/>
            <w:vAlign w:val="center"/>
          </w:tcPr>
          <w:p w14:paraId="0B83D322"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GLOBAL</w:t>
            </w:r>
          </w:p>
        </w:tc>
      </w:tr>
      <w:tr w:rsidR="00A6453D" w14:paraId="0A92284D"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6035135E"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Janvier</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F34D41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6 000,00 €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58B85EA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11 346,00 €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341300DC"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8 710,00 €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5814BE81"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1 000,00 €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EDD38C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27 056,00 €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7D6E813"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12 174,00 €</w:t>
            </w:r>
          </w:p>
        </w:tc>
      </w:tr>
      <w:tr w:rsidR="00A6453D" w14:paraId="152EF7AA"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2420CE2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Février</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9910F73"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5 780,00 €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D0A767B"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14 904,00 €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570465E"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10 796,00 €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F485D62"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700,00 €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633859F"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32 180,00 €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5199D28B"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15 446,00 €</w:t>
            </w:r>
          </w:p>
        </w:tc>
      </w:tr>
      <w:tr w:rsidR="00A6453D" w14:paraId="46BF6E54"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45DFEE1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Mars</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3ABD4D62"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5 290,00 €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B4E7375"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15 964,00 €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5BB01496"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12 774,00 €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D12AA78"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1 290,00 €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0226742"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35 318,00 €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2E00227"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18 012,00 €</w:t>
            </w:r>
          </w:p>
        </w:tc>
      </w:tr>
      <w:tr w:rsidR="00A6453D" w14:paraId="2D81356B"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38F8766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TOTAL</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EE2A70E"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17 070,00 €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82F9DED"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42 214,00 €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5CA5EC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32 280,00 €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FA284F5"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2 990,00 €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38D3793B"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94 554,00 €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3DE9830" w14:textId="77777777" w:rsidR="00A6453D" w:rsidRPr="00280B50" w:rsidRDefault="00553BDC">
            <w:pPr>
              <w:jc w:val="center"/>
              <w:rPr>
                <w:rFonts w:ascii="Arial" w:hAnsi="Arial" w:cs="Arial"/>
                <w:b/>
                <w:bCs/>
                <w:color w:val="000000" w:themeColor="text1"/>
                <w:sz w:val="24"/>
              </w:rPr>
            </w:pPr>
            <w:r w:rsidRPr="00280B50">
              <w:rPr>
                <w:rFonts w:ascii="Arial" w:hAnsi="Arial" w:cs="Arial"/>
                <w:b/>
                <w:bCs/>
                <w:color w:val="000000" w:themeColor="text1"/>
                <w:sz w:val="24"/>
              </w:rPr>
              <w:t>45 632,00 €</w:t>
            </w:r>
          </w:p>
        </w:tc>
      </w:tr>
      <w:tr w:rsidR="00A6453D" w14:paraId="7EA6EB7A" w14:textId="77777777" w:rsidTr="00035154">
        <w:trPr>
          <w:trHeight w:val="237"/>
          <w:jc w:val="center"/>
        </w:trPr>
        <w:tc>
          <w:tcPr>
            <w:tcW w:w="1501"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50EB046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631444D8"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1BA20E7A"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33122966"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336"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5ACB080B"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559" w:type="dxa"/>
            <w:tcBorders>
              <w:top w:val="none" w:sz="4" w:space="0" w:color="000000"/>
              <w:left w:val="none" w:sz="4" w:space="0" w:color="000000"/>
              <w:bottom w:val="none" w:sz="4" w:space="0" w:color="000000"/>
              <w:right w:val="none" w:sz="4" w:space="0" w:color="000000"/>
            </w:tcBorders>
            <w:shd w:val="clear" w:color="000000" w:fill="FFFFFF"/>
            <w:noWrap/>
            <w:vAlign w:val="center"/>
          </w:tcPr>
          <w:p w14:paraId="3A006D9B"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701" w:type="dxa"/>
            <w:tcBorders>
              <w:top w:val="none" w:sz="4" w:space="0" w:color="000000"/>
              <w:left w:val="none" w:sz="4" w:space="0" w:color="000000"/>
              <w:bottom w:val="none" w:sz="4" w:space="0" w:color="000000"/>
              <w:right w:val="none" w:sz="4" w:space="0" w:color="000000"/>
            </w:tcBorders>
            <w:shd w:val="clear" w:color="auto" w:fill="auto"/>
            <w:vAlign w:val="center"/>
          </w:tcPr>
          <w:p w14:paraId="3D79A475" w14:textId="77777777" w:rsidR="00A6453D" w:rsidRDefault="00A6453D">
            <w:pPr>
              <w:jc w:val="center"/>
              <w:rPr>
                <w:rFonts w:ascii="Arial" w:hAnsi="Arial" w:cs="Arial"/>
                <w:b/>
                <w:bCs/>
                <w:color w:val="000000" w:themeColor="text1"/>
                <w:sz w:val="24"/>
              </w:rPr>
            </w:pPr>
          </w:p>
        </w:tc>
      </w:tr>
      <w:tr w:rsidR="00A6453D" w14:paraId="04070F3F" w14:textId="77777777" w:rsidTr="00035154">
        <w:trPr>
          <w:trHeight w:val="262"/>
          <w:jc w:val="center"/>
        </w:trPr>
        <w:tc>
          <w:tcPr>
            <w:tcW w:w="1501" w:type="dxa"/>
            <w:tcBorders>
              <w:top w:val="single" w:sz="12" w:space="0" w:color="auto"/>
              <w:left w:val="none" w:sz="4" w:space="0" w:color="000000"/>
              <w:bottom w:val="single" w:sz="12" w:space="0" w:color="auto"/>
              <w:right w:val="single" w:sz="12" w:space="0" w:color="auto"/>
            </w:tcBorders>
            <w:shd w:val="clear" w:color="000000" w:fill="D9D9D9"/>
            <w:vAlign w:val="center"/>
          </w:tcPr>
          <w:p w14:paraId="64A49264"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BOURG EN BRESSE</w:t>
            </w:r>
          </w:p>
        </w:tc>
        <w:tc>
          <w:tcPr>
            <w:tcW w:w="5572" w:type="dxa"/>
            <w:gridSpan w:val="4"/>
            <w:tcBorders>
              <w:top w:val="none" w:sz="4" w:space="0" w:color="000000"/>
              <w:left w:val="none" w:sz="4" w:space="0" w:color="000000"/>
              <w:bottom w:val="single" w:sz="12" w:space="0" w:color="auto"/>
              <w:right w:val="single" w:sz="12" w:space="0" w:color="000000"/>
            </w:tcBorders>
            <w:shd w:val="clear" w:color="000000" w:fill="D9D9D9"/>
            <w:vAlign w:val="center"/>
          </w:tcPr>
          <w:p w14:paraId="1890F5E6" w14:textId="77777777" w:rsidR="00A6453D" w:rsidRDefault="00553BDC" w:rsidP="00622A47">
            <w:pPr>
              <w:ind w:left="-205" w:firstLine="205"/>
              <w:jc w:val="center"/>
              <w:rPr>
                <w:rFonts w:ascii="Arial" w:hAnsi="Arial" w:cs="Arial"/>
                <w:b/>
                <w:bCs/>
                <w:color w:val="000000" w:themeColor="text1"/>
                <w:sz w:val="24"/>
              </w:rPr>
            </w:pPr>
            <w:r>
              <w:rPr>
                <w:rFonts w:ascii="Arial" w:hAnsi="Arial" w:cs="Arial"/>
                <w:b/>
                <w:bCs/>
                <w:color w:val="000000" w:themeColor="text1"/>
                <w:sz w:val="24"/>
              </w:rPr>
              <w:t>CA HT par famille de prestations</w:t>
            </w:r>
          </w:p>
        </w:tc>
        <w:tc>
          <w:tcPr>
            <w:tcW w:w="1559" w:type="dxa"/>
            <w:tcBorders>
              <w:top w:val="none" w:sz="4" w:space="0" w:color="000000"/>
              <w:left w:val="none" w:sz="4" w:space="0" w:color="000000"/>
              <w:bottom w:val="single" w:sz="12" w:space="0" w:color="auto"/>
              <w:right w:val="single" w:sz="12" w:space="0" w:color="auto"/>
            </w:tcBorders>
            <w:shd w:val="clear" w:color="000000" w:fill="D9D9D9"/>
            <w:vAlign w:val="center"/>
          </w:tcPr>
          <w:p w14:paraId="0C363DCB"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CA HT</w:t>
            </w:r>
          </w:p>
        </w:tc>
        <w:tc>
          <w:tcPr>
            <w:tcW w:w="1701" w:type="dxa"/>
            <w:tcBorders>
              <w:top w:val="single" w:sz="12" w:space="0" w:color="auto"/>
              <w:left w:val="none" w:sz="4" w:space="0" w:color="000000"/>
              <w:bottom w:val="single" w:sz="12" w:space="0" w:color="auto"/>
              <w:right w:val="single" w:sz="12" w:space="0" w:color="auto"/>
            </w:tcBorders>
            <w:shd w:val="clear" w:color="000000" w:fill="D9D9D9"/>
            <w:vAlign w:val="center"/>
          </w:tcPr>
          <w:p w14:paraId="17ED41EE"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0"/>
                <w:szCs w:val="20"/>
              </w:rPr>
              <w:t>Marge commerciale</w:t>
            </w:r>
            <w:r>
              <w:rPr>
                <w:rFonts w:ascii="Arial" w:hAnsi="Arial" w:cs="Arial"/>
                <w:b/>
                <w:bCs/>
                <w:color w:val="000000" w:themeColor="text1"/>
                <w:sz w:val="24"/>
              </w:rPr>
              <w:t xml:space="preserve"> </w:t>
            </w:r>
          </w:p>
        </w:tc>
      </w:tr>
      <w:tr w:rsidR="00A6453D" w14:paraId="7888F8FA" w14:textId="77777777" w:rsidTr="00035154">
        <w:trPr>
          <w:trHeight w:val="237"/>
          <w:jc w:val="center"/>
        </w:trPr>
        <w:tc>
          <w:tcPr>
            <w:tcW w:w="1501" w:type="dxa"/>
            <w:tcBorders>
              <w:top w:val="none" w:sz="4" w:space="0" w:color="000000"/>
              <w:left w:val="none" w:sz="4" w:space="0" w:color="000000"/>
              <w:bottom w:val="single" w:sz="12" w:space="0" w:color="auto"/>
              <w:right w:val="single" w:sz="12" w:space="0" w:color="auto"/>
            </w:tcBorders>
            <w:shd w:val="clear" w:color="000000" w:fill="D9D9D9"/>
            <w:vAlign w:val="center"/>
          </w:tcPr>
          <w:p w14:paraId="1DE097D0"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 </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4C2CDBAE"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RES. INFO</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6FF4893C"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IMP. GED</w:t>
            </w:r>
          </w:p>
        </w:tc>
        <w:tc>
          <w:tcPr>
            <w:tcW w:w="1412" w:type="dxa"/>
            <w:tcBorders>
              <w:top w:val="none" w:sz="4" w:space="0" w:color="000000"/>
              <w:left w:val="none" w:sz="4" w:space="0" w:color="000000"/>
              <w:bottom w:val="single" w:sz="12" w:space="0" w:color="auto"/>
              <w:right w:val="single" w:sz="12" w:space="0" w:color="auto"/>
            </w:tcBorders>
            <w:shd w:val="clear" w:color="000000" w:fill="D9D9D9"/>
            <w:vAlign w:val="center"/>
          </w:tcPr>
          <w:p w14:paraId="1341B9A3"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SECUR. RES</w:t>
            </w:r>
          </w:p>
        </w:tc>
        <w:tc>
          <w:tcPr>
            <w:tcW w:w="1336" w:type="dxa"/>
            <w:tcBorders>
              <w:top w:val="none" w:sz="4" w:space="0" w:color="000000"/>
              <w:left w:val="none" w:sz="4" w:space="0" w:color="000000"/>
              <w:bottom w:val="single" w:sz="12" w:space="0" w:color="auto"/>
              <w:right w:val="single" w:sz="12" w:space="0" w:color="auto"/>
            </w:tcBorders>
            <w:shd w:val="clear" w:color="000000" w:fill="D9D9D9"/>
            <w:vAlign w:val="center"/>
          </w:tcPr>
          <w:p w14:paraId="5B7B58FC"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COM COLL.</w:t>
            </w:r>
          </w:p>
        </w:tc>
        <w:tc>
          <w:tcPr>
            <w:tcW w:w="1559" w:type="dxa"/>
            <w:tcBorders>
              <w:top w:val="none" w:sz="4" w:space="0" w:color="000000"/>
              <w:left w:val="none" w:sz="4" w:space="0" w:color="000000"/>
              <w:bottom w:val="single" w:sz="12" w:space="0" w:color="auto"/>
              <w:right w:val="single" w:sz="12" w:space="0" w:color="auto"/>
            </w:tcBorders>
            <w:shd w:val="clear" w:color="000000" w:fill="D9D9D9"/>
            <w:vAlign w:val="center"/>
          </w:tcPr>
          <w:p w14:paraId="2611B349"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GLOBAL</w:t>
            </w:r>
          </w:p>
        </w:tc>
        <w:tc>
          <w:tcPr>
            <w:tcW w:w="1701" w:type="dxa"/>
            <w:tcBorders>
              <w:top w:val="none" w:sz="4" w:space="0" w:color="000000"/>
              <w:left w:val="none" w:sz="4" w:space="0" w:color="000000"/>
              <w:bottom w:val="single" w:sz="12" w:space="0" w:color="auto"/>
              <w:right w:val="single" w:sz="12" w:space="0" w:color="auto"/>
            </w:tcBorders>
            <w:shd w:val="clear" w:color="000000" w:fill="D9D9D9"/>
            <w:vAlign w:val="center"/>
          </w:tcPr>
          <w:p w14:paraId="1017B50A"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GLOBAL</w:t>
            </w:r>
          </w:p>
        </w:tc>
      </w:tr>
      <w:tr w:rsidR="00A6453D" w14:paraId="368DE2EB"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39C47F70"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Janvier</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259C5D4"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6 952,00 €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9071D34"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11 156,00 €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0F7F66E"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8 374,00 €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3B5D00C"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900,00 €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0FB4064"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27 382,00 €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1E202AF"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10 792,00 €</w:t>
            </w:r>
          </w:p>
        </w:tc>
      </w:tr>
      <w:tr w:rsidR="00A6453D" w14:paraId="60D06DF4"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7C47280F"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Février</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50D8CDB8"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5 780,00 €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858F8DE"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9 342,00 €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78501B23"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6 248,00 €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342DFA49"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870,00 €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2E7A400"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22 240,00 €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B8B79E6"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7 784,00 €</w:t>
            </w:r>
          </w:p>
        </w:tc>
      </w:tr>
      <w:tr w:rsidR="00A6453D" w14:paraId="4B32E41F"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37171E28"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Mars</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CECA952"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3 000,00 €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6E285886"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6 420,00 €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1CD8ED31"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5 512,00 €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910227A"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978,00 €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0B078C92"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15 910,00 €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3BA8863F" w14:textId="77777777" w:rsidR="00A6453D" w:rsidRDefault="00553BDC">
            <w:pPr>
              <w:jc w:val="center"/>
              <w:rPr>
                <w:rFonts w:ascii="Arial" w:hAnsi="Arial" w:cs="Arial"/>
                <w:color w:val="000000" w:themeColor="text1"/>
                <w:sz w:val="24"/>
              </w:rPr>
            </w:pPr>
            <w:r>
              <w:rPr>
                <w:rFonts w:ascii="Arial" w:hAnsi="Arial" w:cs="Arial"/>
                <w:color w:val="000000" w:themeColor="text1"/>
                <w:sz w:val="24"/>
              </w:rPr>
              <w:t>5 886,00 €</w:t>
            </w:r>
          </w:p>
        </w:tc>
      </w:tr>
      <w:tr w:rsidR="00A6453D" w14:paraId="1EA1CCD0" w14:textId="77777777" w:rsidTr="00035154">
        <w:trPr>
          <w:trHeight w:val="237"/>
          <w:jc w:val="center"/>
        </w:trPr>
        <w:tc>
          <w:tcPr>
            <w:tcW w:w="1501" w:type="dxa"/>
            <w:tcBorders>
              <w:top w:val="none" w:sz="4" w:space="0" w:color="000000"/>
              <w:left w:val="single" w:sz="12" w:space="0" w:color="auto"/>
              <w:bottom w:val="single" w:sz="12" w:space="0" w:color="auto"/>
              <w:right w:val="single" w:sz="12" w:space="0" w:color="auto"/>
            </w:tcBorders>
            <w:shd w:val="clear" w:color="000000" w:fill="FFFFFF"/>
            <w:noWrap/>
            <w:vAlign w:val="center"/>
          </w:tcPr>
          <w:p w14:paraId="7A664CCE"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TOTAL</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19D68FB"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15 732,00 €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ED13F9F"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26 918,00 €</w:t>
            </w:r>
          </w:p>
        </w:tc>
        <w:tc>
          <w:tcPr>
            <w:tcW w:w="1412"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C8299D1"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20 134,00 €</w:t>
            </w:r>
          </w:p>
        </w:tc>
        <w:tc>
          <w:tcPr>
            <w:tcW w:w="1336"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4953C5B6"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2 748,00 €</w:t>
            </w:r>
          </w:p>
        </w:tc>
        <w:tc>
          <w:tcPr>
            <w:tcW w:w="1559"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2DD4A857" w14:textId="77777777" w:rsidR="00A6453D" w:rsidRDefault="00553BDC">
            <w:pPr>
              <w:jc w:val="center"/>
              <w:rPr>
                <w:rFonts w:ascii="Arial" w:hAnsi="Arial" w:cs="Arial"/>
                <w:b/>
                <w:bCs/>
                <w:color w:val="000000" w:themeColor="text1"/>
                <w:sz w:val="24"/>
              </w:rPr>
            </w:pPr>
            <w:r>
              <w:rPr>
                <w:rFonts w:ascii="Arial" w:hAnsi="Arial" w:cs="Arial"/>
                <w:b/>
                <w:bCs/>
                <w:color w:val="000000" w:themeColor="text1"/>
                <w:sz w:val="24"/>
              </w:rPr>
              <w:t>65 532,00 €</w:t>
            </w:r>
          </w:p>
        </w:tc>
        <w:tc>
          <w:tcPr>
            <w:tcW w:w="1701" w:type="dxa"/>
            <w:tcBorders>
              <w:top w:val="none" w:sz="4" w:space="0" w:color="000000"/>
              <w:left w:val="none" w:sz="4" w:space="0" w:color="000000"/>
              <w:bottom w:val="single" w:sz="12" w:space="0" w:color="auto"/>
              <w:right w:val="single" w:sz="12" w:space="0" w:color="auto"/>
            </w:tcBorders>
            <w:shd w:val="clear" w:color="000000" w:fill="FFFFFF"/>
            <w:noWrap/>
            <w:vAlign w:val="center"/>
          </w:tcPr>
          <w:p w14:paraId="524AE78C" w14:textId="77777777" w:rsidR="00A6453D" w:rsidRPr="00280B50" w:rsidRDefault="00553BDC">
            <w:pPr>
              <w:jc w:val="center"/>
              <w:rPr>
                <w:rFonts w:ascii="Arial" w:hAnsi="Arial" w:cs="Arial"/>
                <w:b/>
                <w:bCs/>
                <w:color w:val="000000" w:themeColor="text1"/>
                <w:sz w:val="24"/>
              </w:rPr>
            </w:pPr>
            <w:r w:rsidRPr="00280B50">
              <w:rPr>
                <w:rFonts w:ascii="Arial" w:hAnsi="Arial" w:cs="Arial"/>
                <w:b/>
                <w:bCs/>
                <w:color w:val="000000" w:themeColor="text1"/>
                <w:sz w:val="24"/>
              </w:rPr>
              <w:t>24 462,00 €</w:t>
            </w:r>
          </w:p>
        </w:tc>
      </w:tr>
    </w:tbl>
    <w:p w14:paraId="75964364" w14:textId="77777777" w:rsidR="00CE38B0" w:rsidRDefault="00CE38B0" w:rsidP="00B44188">
      <w:pPr>
        <w:jc w:val="right"/>
        <w:rPr>
          <w:rFonts w:ascii="Arial" w:eastAsia="Calibri" w:hAnsi="Arial" w:cs="Arial"/>
          <w:b/>
          <w:color w:val="000000" w:themeColor="text1"/>
          <w:sz w:val="24"/>
          <w:lang w:eastAsia="en-US"/>
        </w:rPr>
      </w:pPr>
    </w:p>
    <w:p w14:paraId="44A72EAA" w14:textId="2FA10A70" w:rsidR="00A6453D" w:rsidRPr="00CE38B0" w:rsidRDefault="00553BDC" w:rsidP="00CE38B0">
      <w:pPr>
        <w:jc w:val="right"/>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tab/>
      </w:r>
    </w:p>
    <w:p w14:paraId="4C172139" w14:textId="77777777" w:rsidR="00622A47" w:rsidRDefault="00622A47">
      <w:pPr>
        <w:tabs>
          <w:tab w:val="left" w:pos="8301"/>
        </w:tabs>
        <w:rPr>
          <w:rFonts w:ascii="Arial" w:eastAsia="Calibri" w:hAnsi="Arial" w:cs="Arial"/>
          <w:sz w:val="24"/>
          <w:lang w:eastAsia="en-US"/>
        </w:rPr>
      </w:pPr>
    </w:p>
    <w:p w14:paraId="57BB2596" w14:textId="7446D7FB" w:rsidR="00622A47" w:rsidRDefault="00CE38B0" w:rsidP="00622A47">
      <w:pPr>
        <w:jc w:val="both"/>
        <w:rPr>
          <w:rFonts w:ascii="Arial" w:hAnsi="Arial" w:cs="Arial"/>
          <w:b/>
          <w:bCs/>
          <w:color w:val="000000" w:themeColor="text1"/>
          <w:sz w:val="20"/>
          <w:szCs w:val="20"/>
        </w:rPr>
      </w:pPr>
      <w:r>
        <w:rPr>
          <w:rFonts w:ascii="Arial" w:hAnsi="Arial" w:cs="Arial"/>
          <w:b/>
          <w:bCs/>
          <w:color w:val="000000" w:themeColor="text1"/>
          <w:sz w:val="20"/>
          <w:szCs w:val="20"/>
        </w:rPr>
        <w:t xml:space="preserve">RES. INFO </w:t>
      </w:r>
      <w:r>
        <w:rPr>
          <w:rFonts w:ascii="Arial" w:hAnsi="Arial" w:cs="Arial"/>
          <w:color w:val="000000" w:themeColor="text1"/>
          <w:sz w:val="20"/>
          <w:szCs w:val="20"/>
        </w:rPr>
        <w:t>=</w:t>
      </w:r>
      <w:r>
        <w:rPr>
          <w:rFonts w:ascii="Arial" w:hAnsi="Arial" w:cs="Arial"/>
          <w:b/>
          <w:bCs/>
          <w:color w:val="000000" w:themeColor="text1"/>
          <w:sz w:val="20"/>
          <w:szCs w:val="20"/>
        </w:rPr>
        <w:t xml:space="preserve"> </w:t>
      </w:r>
      <w:r w:rsidR="00622A47">
        <w:rPr>
          <w:rFonts w:ascii="Arial" w:hAnsi="Arial" w:cs="Arial"/>
          <w:color w:val="000000" w:themeColor="text1"/>
          <w:sz w:val="20"/>
          <w:szCs w:val="20"/>
        </w:rPr>
        <w:t xml:space="preserve">réseaux informatiques </w:t>
      </w:r>
    </w:p>
    <w:p w14:paraId="0F705A3F" w14:textId="77777777" w:rsidR="00CE38B0" w:rsidRDefault="00CE38B0" w:rsidP="00622A47">
      <w:pPr>
        <w:jc w:val="both"/>
        <w:rPr>
          <w:rFonts w:ascii="Arial" w:hAnsi="Arial" w:cs="Arial"/>
          <w:b/>
          <w:bCs/>
          <w:color w:val="000000" w:themeColor="text1"/>
          <w:sz w:val="20"/>
          <w:szCs w:val="20"/>
        </w:rPr>
      </w:pPr>
      <w:r>
        <w:rPr>
          <w:rFonts w:ascii="Arial" w:hAnsi="Arial" w:cs="Arial"/>
          <w:b/>
          <w:bCs/>
          <w:color w:val="000000" w:themeColor="text1"/>
          <w:sz w:val="20"/>
          <w:szCs w:val="20"/>
        </w:rPr>
        <w:t xml:space="preserve">IMP. GED </w:t>
      </w:r>
      <w:r>
        <w:rPr>
          <w:rFonts w:ascii="Arial" w:hAnsi="Arial" w:cs="Arial"/>
          <w:color w:val="000000" w:themeColor="text1"/>
          <w:sz w:val="20"/>
          <w:szCs w:val="20"/>
        </w:rPr>
        <w:t xml:space="preserve">= </w:t>
      </w:r>
      <w:r w:rsidR="00622A47">
        <w:rPr>
          <w:rFonts w:ascii="Arial" w:hAnsi="Arial" w:cs="Arial"/>
          <w:color w:val="000000" w:themeColor="text1"/>
          <w:sz w:val="20"/>
          <w:szCs w:val="20"/>
        </w:rPr>
        <w:t>impression et gestion électronique de documents</w:t>
      </w:r>
    </w:p>
    <w:p w14:paraId="6087D2EF" w14:textId="50029DE6" w:rsidR="00622A47" w:rsidRDefault="00CE38B0" w:rsidP="00622A47">
      <w:pPr>
        <w:jc w:val="both"/>
        <w:rPr>
          <w:rFonts w:ascii="Arial" w:hAnsi="Arial" w:cs="Arial"/>
          <w:b/>
          <w:bCs/>
          <w:color w:val="000000" w:themeColor="text1"/>
          <w:sz w:val="20"/>
          <w:szCs w:val="20"/>
        </w:rPr>
      </w:pPr>
      <w:r>
        <w:rPr>
          <w:rFonts w:ascii="Arial" w:hAnsi="Arial" w:cs="Arial"/>
          <w:b/>
          <w:bCs/>
          <w:color w:val="000000" w:themeColor="text1"/>
          <w:sz w:val="20"/>
          <w:szCs w:val="20"/>
        </w:rPr>
        <w:t>SECUR. RES</w:t>
      </w:r>
      <w:r>
        <w:rPr>
          <w:rFonts w:ascii="Arial" w:hAnsi="Arial" w:cs="Arial"/>
          <w:color w:val="000000" w:themeColor="text1"/>
          <w:sz w:val="20"/>
          <w:szCs w:val="20"/>
        </w:rPr>
        <w:t xml:space="preserve"> = </w:t>
      </w:r>
      <w:r w:rsidR="00622A47">
        <w:rPr>
          <w:rFonts w:ascii="Arial" w:hAnsi="Arial" w:cs="Arial"/>
          <w:color w:val="000000" w:themeColor="text1"/>
          <w:sz w:val="20"/>
          <w:szCs w:val="20"/>
        </w:rPr>
        <w:t>sécurité réseau</w:t>
      </w:r>
    </w:p>
    <w:p w14:paraId="0F8FC62C" w14:textId="0F25323D" w:rsidR="00622A47" w:rsidRDefault="00CE38B0" w:rsidP="00622A47">
      <w:pPr>
        <w:tabs>
          <w:tab w:val="left" w:pos="8301"/>
        </w:tabs>
        <w:rPr>
          <w:rFonts w:ascii="Arial" w:eastAsia="Calibri" w:hAnsi="Arial" w:cs="Arial"/>
          <w:sz w:val="24"/>
          <w:lang w:eastAsia="en-US"/>
        </w:rPr>
      </w:pPr>
      <w:r>
        <w:rPr>
          <w:rFonts w:ascii="Arial" w:hAnsi="Arial" w:cs="Arial"/>
          <w:b/>
          <w:bCs/>
          <w:color w:val="000000" w:themeColor="text1"/>
          <w:sz w:val="20"/>
          <w:szCs w:val="20"/>
        </w:rPr>
        <w:t>COM COLL</w:t>
      </w:r>
      <w:r>
        <w:rPr>
          <w:rFonts w:ascii="Arial" w:hAnsi="Arial" w:cs="Arial"/>
          <w:color w:val="000000" w:themeColor="text1"/>
          <w:sz w:val="20"/>
          <w:szCs w:val="20"/>
        </w:rPr>
        <w:t xml:space="preserve"> = </w:t>
      </w:r>
      <w:r w:rsidR="00622A47">
        <w:rPr>
          <w:rFonts w:ascii="Arial" w:hAnsi="Arial" w:cs="Arial"/>
          <w:color w:val="000000" w:themeColor="text1"/>
          <w:sz w:val="20"/>
          <w:szCs w:val="20"/>
        </w:rPr>
        <w:t xml:space="preserve">solutions de communication collaborative </w:t>
      </w:r>
    </w:p>
    <w:p w14:paraId="6672A89B" w14:textId="77777777" w:rsidR="00622A47" w:rsidRDefault="00622A47">
      <w:pPr>
        <w:tabs>
          <w:tab w:val="left" w:pos="8301"/>
        </w:tabs>
        <w:rPr>
          <w:rFonts w:ascii="Arial" w:eastAsia="Calibri" w:hAnsi="Arial" w:cs="Arial"/>
          <w:sz w:val="24"/>
          <w:lang w:eastAsia="en-US"/>
        </w:rPr>
      </w:pPr>
    </w:p>
    <w:p w14:paraId="1A060941" w14:textId="77777777" w:rsidR="00622A47" w:rsidRDefault="00622A47">
      <w:pPr>
        <w:tabs>
          <w:tab w:val="left" w:pos="8301"/>
        </w:tabs>
        <w:rPr>
          <w:rFonts w:ascii="Arial" w:eastAsia="Calibri" w:hAnsi="Arial" w:cs="Arial"/>
          <w:sz w:val="24"/>
          <w:lang w:eastAsia="en-US"/>
        </w:rPr>
      </w:pPr>
    </w:p>
    <w:p w14:paraId="61D25CDA" w14:textId="77777777" w:rsidR="00CE38B0" w:rsidRDefault="00CE38B0">
      <w:pPr>
        <w:tabs>
          <w:tab w:val="left" w:pos="8301"/>
        </w:tabs>
        <w:rPr>
          <w:rFonts w:ascii="Arial" w:eastAsia="Calibri" w:hAnsi="Arial" w:cs="Arial"/>
          <w:sz w:val="24"/>
          <w:lang w:eastAsia="en-US"/>
        </w:rPr>
      </w:pPr>
    </w:p>
    <w:p w14:paraId="2567B305" w14:textId="77777777" w:rsidR="00CE38B0" w:rsidRDefault="00CE38B0" w:rsidP="00CE38B0">
      <w:pPr>
        <w:jc w:val="right"/>
        <w:rPr>
          <w:rFonts w:ascii="Arial" w:eastAsia="Calibri" w:hAnsi="Arial" w:cs="Arial"/>
          <w:b/>
          <w:color w:val="000000" w:themeColor="text1"/>
          <w:sz w:val="24"/>
          <w:lang w:eastAsia="en-US"/>
        </w:rPr>
      </w:pPr>
      <w:r>
        <w:rPr>
          <w:rFonts w:ascii="Arial" w:hAnsi="Arial" w:cs="Arial"/>
          <w:color w:val="000000" w:themeColor="text1"/>
          <w:sz w:val="20"/>
          <w:szCs w:val="20"/>
        </w:rPr>
        <w:t>Source : Les auteurs</w:t>
      </w:r>
    </w:p>
    <w:p w14:paraId="350A9A49" w14:textId="749DB915" w:rsidR="00CE38B0" w:rsidRDefault="00CE38B0">
      <w:pPr>
        <w:tabs>
          <w:tab w:val="left" w:pos="8301"/>
        </w:tabs>
        <w:rPr>
          <w:rFonts w:ascii="Arial" w:eastAsia="Calibri" w:hAnsi="Arial" w:cs="Arial"/>
          <w:sz w:val="24"/>
          <w:lang w:eastAsia="en-US"/>
        </w:rPr>
        <w:sectPr w:rsidR="00CE38B0" w:rsidSect="00711870">
          <w:footerReference w:type="default" r:id="rId15"/>
          <w:pgSz w:w="11906" w:h="16838"/>
          <w:pgMar w:top="993" w:right="1417" w:bottom="1417" w:left="1417" w:header="708" w:footer="905" w:gutter="0"/>
          <w:cols w:space="708"/>
          <w:docGrid w:linePitch="490"/>
        </w:sectPr>
      </w:pPr>
    </w:p>
    <w:p w14:paraId="72CDA594" w14:textId="77777777"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hAnsi="Arial" w:cs="Arial"/>
          <w:b/>
          <w:color w:val="000000" w:themeColor="text1"/>
          <w:sz w:val="24"/>
        </w:rPr>
      </w:pPr>
      <w:r>
        <w:rPr>
          <w:rFonts w:ascii="Arial" w:eastAsia="Calibri" w:hAnsi="Arial" w:cs="Arial"/>
          <w:b/>
          <w:color w:val="000000" w:themeColor="text1"/>
          <w:sz w:val="24"/>
          <w:lang w:eastAsia="en-US"/>
        </w:rPr>
        <w:lastRenderedPageBreak/>
        <w:t>Annexe 8 – Présentation du kit de télétravail CSI</w:t>
      </w:r>
    </w:p>
    <w:p w14:paraId="56560E68" w14:textId="77777777" w:rsidR="00A6453D" w:rsidRDefault="00A6453D">
      <w:pPr>
        <w:rPr>
          <w:rFonts w:ascii="Arial" w:hAnsi="Arial" w:cs="Arial"/>
          <w:color w:val="000000" w:themeColor="text1"/>
          <w:sz w:val="24"/>
        </w:rPr>
      </w:pPr>
    </w:p>
    <w:p w14:paraId="3E739E7F" w14:textId="7C51F6E3" w:rsidR="00A6453D" w:rsidRDefault="00553BDC">
      <w:pPr>
        <w:jc w:val="center"/>
        <w:rPr>
          <w:rFonts w:ascii="Arial" w:hAnsi="Arial" w:cs="Arial"/>
          <w:color w:val="000000" w:themeColor="text1"/>
          <w:sz w:val="24"/>
        </w:rPr>
      </w:pPr>
      <w:r>
        <w:rPr>
          <w:rFonts w:ascii="Arial" w:hAnsi="Arial" w:cs="Arial"/>
          <w:color w:val="000000" w:themeColor="text1"/>
          <w:sz w:val="24"/>
        </w:rPr>
        <w:t>Kit de télétravail : du « sur</w:t>
      </w:r>
      <w:r w:rsidR="007D6081">
        <w:rPr>
          <w:rFonts w:ascii="Arial" w:hAnsi="Arial" w:cs="Arial"/>
          <w:color w:val="000000" w:themeColor="text1"/>
          <w:sz w:val="24"/>
        </w:rPr>
        <w:t>-</w:t>
      </w:r>
      <w:r>
        <w:rPr>
          <w:rFonts w:ascii="Arial" w:hAnsi="Arial" w:cs="Arial"/>
          <w:color w:val="000000" w:themeColor="text1"/>
          <w:sz w:val="24"/>
        </w:rPr>
        <w:t>mesure » pour un travail en toute ergonomie</w:t>
      </w:r>
    </w:p>
    <w:p w14:paraId="74944B7F" w14:textId="77777777" w:rsidR="00A6453D" w:rsidRDefault="00A6453D">
      <w:pPr>
        <w:jc w:val="both"/>
        <w:rPr>
          <w:rFonts w:ascii="Arial" w:hAnsi="Arial" w:cs="Arial"/>
          <w:color w:val="000000" w:themeColor="text1"/>
          <w:sz w:val="24"/>
        </w:rPr>
      </w:pPr>
    </w:p>
    <w:p w14:paraId="78212D69" w14:textId="77777777" w:rsidR="00A6453D" w:rsidRDefault="00553BDC">
      <w:pPr>
        <w:spacing w:after="120"/>
        <w:jc w:val="both"/>
        <w:rPr>
          <w:rFonts w:ascii="Arial" w:hAnsi="Arial" w:cs="Arial"/>
          <w:b/>
          <w:bCs/>
          <w:color w:val="000000" w:themeColor="text1"/>
          <w:sz w:val="24"/>
        </w:rPr>
      </w:pPr>
      <w:r>
        <w:rPr>
          <w:rFonts w:ascii="Arial" w:hAnsi="Arial" w:cs="Arial"/>
          <w:b/>
          <w:bCs/>
          <w:color w:val="000000" w:themeColor="text1"/>
          <w:sz w:val="24"/>
        </w:rPr>
        <w:t>Qu'est-ce qu'un kit de télétravail ?</w:t>
      </w:r>
    </w:p>
    <w:p w14:paraId="2BD8131A" w14:textId="77777777" w:rsidR="00A6453D" w:rsidRDefault="00553BDC" w:rsidP="001739EA">
      <w:pPr>
        <w:jc w:val="both"/>
        <w:rPr>
          <w:rFonts w:ascii="Arial" w:hAnsi="Arial" w:cs="Arial"/>
          <w:color w:val="000000" w:themeColor="text1"/>
          <w:sz w:val="24"/>
        </w:rPr>
      </w:pPr>
      <w:r>
        <w:rPr>
          <w:rFonts w:ascii="Arial" w:hAnsi="Arial" w:cs="Arial"/>
          <w:color w:val="000000" w:themeColor="text1"/>
          <w:sz w:val="24"/>
        </w:rPr>
        <w:t xml:space="preserve">C'est un pack qui regroupe le matériel nécessaire pour travailler à distance. Il s’agit des indispensables que doit vous fournir votre employeur s’il vous permet de faire du télétravail. </w:t>
      </w:r>
    </w:p>
    <w:p w14:paraId="1B618CF6" w14:textId="77777777" w:rsidR="00A6453D" w:rsidRDefault="00553BDC" w:rsidP="001739EA">
      <w:pPr>
        <w:jc w:val="both"/>
        <w:rPr>
          <w:rFonts w:ascii="Arial" w:hAnsi="Arial" w:cs="Arial"/>
          <w:color w:val="000000" w:themeColor="text1"/>
          <w:sz w:val="24"/>
        </w:rPr>
      </w:pPr>
      <w:r>
        <w:rPr>
          <w:rFonts w:ascii="Arial" w:hAnsi="Arial" w:cs="Arial"/>
          <w:color w:val="000000" w:themeColor="text1"/>
          <w:sz w:val="24"/>
        </w:rPr>
        <w:t>Vous devez être dans un environnement confortable et qui tient compte de la prévention des TMS (troubles musculo squelettiques).</w:t>
      </w:r>
    </w:p>
    <w:p w14:paraId="08697BE8" w14:textId="77777777" w:rsidR="00A6453D" w:rsidRDefault="00A6453D" w:rsidP="001739EA">
      <w:pPr>
        <w:jc w:val="both"/>
        <w:rPr>
          <w:rFonts w:ascii="Arial" w:hAnsi="Arial" w:cs="Arial"/>
          <w:color w:val="000000" w:themeColor="text1"/>
          <w:sz w:val="24"/>
        </w:rPr>
      </w:pPr>
    </w:p>
    <w:p w14:paraId="51C33225" w14:textId="77777777" w:rsidR="00A6453D" w:rsidRDefault="00553BDC" w:rsidP="001739EA">
      <w:pPr>
        <w:jc w:val="both"/>
        <w:rPr>
          <w:rFonts w:ascii="Arial" w:hAnsi="Arial" w:cs="Arial"/>
          <w:color w:val="000000" w:themeColor="text1"/>
          <w:sz w:val="24"/>
        </w:rPr>
      </w:pPr>
      <w:r>
        <w:rPr>
          <w:rFonts w:ascii="Arial" w:hAnsi="Arial" w:cs="Arial"/>
          <w:color w:val="000000" w:themeColor="text1"/>
          <w:sz w:val="24"/>
        </w:rPr>
        <w:t xml:space="preserve">Avec le kit de télétravail proposé par CSI, une visite d’analyse de poste est prévue chez le salarié pour évaluer la situation de télétravail et proposer des améliorations le cas échéant. </w:t>
      </w:r>
    </w:p>
    <w:p w14:paraId="48679E7E" w14:textId="5B927537" w:rsidR="00A6453D" w:rsidRDefault="00553BDC" w:rsidP="001739EA">
      <w:pPr>
        <w:jc w:val="both"/>
        <w:rPr>
          <w:rFonts w:ascii="Arial" w:hAnsi="Arial" w:cs="Arial"/>
          <w:color w:val="000000" w:themeColor="text1"/>
          <w:sz w:val="24"/>
        </w:rPr>
      </w:pPr>
      <w:r>
        <w:rPr>
          <w:rFonts w:ascii="Arial" w:hAnsi="Arial" w:cs="Arial"/>
          <w:color w:val="000000" w:themeColor="text1"/>
          <w:sz w:val="24"/>
        </w:rPr>
        <w:t xml:space="preserve">Cette visite donne lieu à </w:t>
      </w:r>
      <w:r w:rsidR="001739EA">
        <w:rPr>
          <w:rFonts w:ascii="Arial" w:hAnsi="Arial" w:cs="Arial"/>
          <w:color w:val="000000" w:themeColor="text1"/>
          <w:sz w:val="24"/>
        </w:rPr>
        <w:t xml:space="preserve">un </w:t>
      </w:r>
      <w:r>
        <w:rPr>
          <w:rFonts w:ascii="Arial" w:hAnsi="Arial" w:cs="Arial"/>
          <w:color w:val="000000" w:themeColor="text1"/>
          <w:sz w:val="24"/>
        </w:rPr>
        <w:t xml:space="preserve">compte rendu adressé à l’employeur pour qu’il prévienne </w:t>
      </w:r>
      <w:r w:rsidR="00697B2B">
        <w:rPr>
          <w:rFonts w:ascii="Arial" w:hAnsi="Arial" w:cs="Arial"/>
          <w:color w:val="000000" w:themeColor="text1"/>
          <w:sz w:val="24"/>
        </w:rPr>
        <w:t>l</w:t>
      </w:r>
      <w:r>
        <w:rPr>
          <w:rFonts w:ascii="Arial" w:hAnsi="Arial" w:cs="Arial"/>
          <w:color w:val="000000" w:themeColor="text1"/>
          <w:sz w:val="24"/>
        </w:rPr>
        <w:t>es risques professionnels.</w:t>
      </w:r>
    </w:p>
    <w:p w14:paraId="4A381493" w14:textId="77777777" w:rsidR="00A6453D" w:rsidRDefault="00A6453D">
      <w:pPr>
        <w:jc w:val="both"/>
        <w:rPr>
          <w:rFonts w:ascii="Arial" w:hAnsi="Arial" w:cs="Arial"/>
          <w:color w:val="000000" w:themeColor="text1"/>
          <w:sz w:val="24"/>
        </w:rPr>
      </w:pPr>
    </w:p>
    <w:p w14:paraId="647A2C35" w14:textId="77777777" w:rsidR="00A6453D" w:rsidRDefault="00553BDC">
      <w:pPr>
        <w:spacing w:after="120"/>
        <w:jc w:val="both"/>
        <w:rPr>
          <w:rFonts w:ascii="Arial" w:hAnsi="Arial" w:cs="Arial"/>
          <w:b/>
          <w:bCs/>
          <w:color w:val="000000" w:themeColor="text1"/>
          <w:sz w:val="24"/>
        </w:rPr>
      </w:pPr>
      <w:r>
        <w:rPr>
          <w:rFonts w:ascii="Arial" w:hAnsi="Arial" w:cs="Arial"/>
          <w:b/>
          <w:bCs/>
          <w:color w:val="000000" w:themeColor="text1"/>
          <w:sz w:val="24"/>
        </w:rPr>
        <w:t>Les avantages de ce pack pour télétravailler</w:t>
      </w:r>
    </w:p>
    <w:p w14:paraId="3DFEE12B"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Santé physique préservée : la chaise et le tapis de souris ergonomiques évitent de développer des douleurs liées à de mauvaises postures,</w:t>
      </w:r>
    </w:p>
    <w:p w14:paraId="76110862"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Productivité augmentée de 10 à 30 % avec un ordinateur et des équipements fonctionnels et récents,</w:t>
      </w:r>
    </w:p>
    <w:p w14:paraId="067B88AC"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Organisation de l’espace de travail avec des rangements adaptés,</w:t>
      </w:r>
    </w:p>
    <w:p w14:paraId="4C36E5B5"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 xml:space="preserve">Motivation accrue. </w:t>
      </w:r>
    </w:p>
    <w:p w14:paraId="71172592" w14:textId="77777777" w:rsidR="00A6453D" w:rsidRDefault="00A6453D">
      <w:pPr>
        <w:shd w:val="clear" w:color="auto" w:fill="FFFFFF"/>
        <w:ind w:left="720"/>
        <w:jc w:val="both"/>
        <w:rPr>
          <w:rFonts w:ascii="Arial" w:hAnsi="Arial" w:cs="Arial"/>
          <w:color w:val="000000" w:themeColor="text1"/>
          <w:sz w:val="24"/>
        </w:rPr>
      </w:pPr>
    </w:p>
    <w:p w14:paraId="2009438F" w14:textId="77777777" w:rsidR="00A6453D" w:rsidRDefault="00553BDC">
      <w:pPr>
        <w:spacing w:after="120"/>
        <w:jc w:val="both"/>
        <w:rPr>
          <w:rFonts w:ascii="Arial" w:hAnsi="Arial" w:cs="Arial"/>
          <w:b/>
          <w:bCs/>
          <w:color w:val="000000" w:themeColor="text1"/>
          <w:sz w:val="24"/>
        </w:rPr>
      </w:pPr>
      <w:r>
        <w:rPr>
          <w:rFonts w:ascii="Arial" w:hAnsi="Arial" w:cs="Arial"/>
          <w:b/>
          <w:bCs/>
          <w:color w:val="000000" w:themeColor="text1"/>
          <w:sz w:val="24"/>
        </w:rPr>
        <w:t>Kit de télétravail :</w:t>
      </w:r>
    </w:p>
    <w:p w14:paraId="1E717F9F"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Un ordinateur portable, un smartphone ou une tablette,</w:t>
      </w:r>
    </w:p>
    <w:p w14:paraId="0339B2DC" w14:textId="56F3D21C"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 xml:space="preserve">Clé VPN (Virtual </w:t>
      </w:r>
      <w:proofErr w:type="spellStart"/>
      <w:r>
        <w:rPr>
          <w:rFonts w:ascii="Arial" w:hAnsi="Arial" w:cs="Arial"/>
          <w:color w:val="000000" w:themeColor="text1"/>
          <w:sz w:val="24"/>
        </w:rPr>
        <w:t>Private</w:t>
      </w:r>
      <w:proofErr w:type="spellEnd"/>
      <w:r>
        <w:rPr>
          <w:rFonts w:ascii="Arial" w:hAnsi="Arial" w:cs="Arial"/>
          <w:color w:val="000000" w:themeColor="text1"/>
          <w:sz w:val="24"/>
        </w:rPr>
        <w:t xml:space="preserve"> Network),</w:t>
      </w:r>
    </w:p>
    <w:p w14:paraId="578F48F5"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Un écran adapté aux tâches à réaliser (double écran si besoin),</w:t>
      </w:r>
    </w:p>
    <w:p w14:paraId="2EEED133"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Un bras support écran : pour avoir l’écran au niveau des yeux,</w:t>
      </w:r>
    </w:p>
    <w:p w14:paraId="1ADC551E" w14:textId="77777777"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Un clavier et/ou souris (ergonomique de préférence : repose poignet),</w:t>
      </w:r>
    </w:p>
    <w:p w14:paraId="11BA0D3C" w14:textId="69FD3DFB" w:rsidR="00A6453D" w:rsidRDefault="00553BDC">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Une chaise de bureau ergonomique.</w:t>
      </w:r>
    </w:p>
    <w:p w14:paraId="333FB2D5" w14:textId="77777777" w:rsidR="00711870" w:rsidRDefault="00711870" w:rsidP="00711870">
      <w:pPr>
        <w:shd w:val="clear" w:color="auto" w:fill="FFFFFF"/>
        <w:ind w:left="720"/>
        <w:jc w:val="both"/>
        <w:rPr>
          <w:rFonts w:ascii="Arial" w:hAnsi="Arial" w:cs="Arial"/>
          <w:color w:val="000000" w:themeColor="text1"/>
          <w:sz w:val="24"/>
        </w:rPr>
      </w:pPr>
    </w:p>
    <w:p w14:paraId="299A6627" w14:textId="2D717225" w:rsidR="00A6453D" w:rsidRDefault="00553BDC">
      <w:pPr>
        <w:shd w:val="clear" w:color="auto" w:fill="FFFFFF"/>
        <w:jc w:val="both"/>
        <w:rPr>
          <w:rFonts w:ascii="Arial" w:hAnsi="Arial" w:cs="Arial"/>
          <w:color w:val="000000" w:themeColor="text1"/>
          <w:sz w:val="24"/>
        </w:rPr>
      </w:pPr>
      <w:r>
        <w:rPr>
          <w:rFonts w:ascii="Arial" w:hAnsi="Arial" w:cs="Arial"/>
          <w:color w:val="000000" w:themeColor="text1"/>
          <w:sz w:val="24"/>
        </w:rPr>
        <w:t>Les VPN sont connus pour leur capacité à sécuriser la connexion informatique, en procédant à un chiffrement du trafic entrant et sortant.</w:t>
      </w:r>
    </w:p>
    <w:p w14:paraId="234DB837" w14:textId="77777777" w:rsidR="00A6453D" w:rsidRDefault="00553BDC">
      <w:pPr>
        <w:shd w:val="clear" w:color="auto" w:fill="FFFFFF"/>
        <w:jc w:val="both"/>
        <w:rPr>
          <w:rFonts w:ascii="Arial" w:hAnsi="Arial" w:cs="Arial"/>
          <w:color w:val="000000" w:themeColor="text1"/>
          <w:sz w:val="24"/>
        </w:rPr>
      </w:pPr>
      <w:r>
        <w:rPr>
          <w:rFonts w:ascii="Arial" w:hAnsi="Arial" w:cs="Arial"/>
          <w:noProof/>
          <w:color w:val="000000" w:themeColor="text1"/>
          <w:sz w:val="24"/>
        </w:rPr>
        <mc:AlternateContent>
          <mc:Choice Requires="wpg">
            <w:drawing>
              <wp:anchor distT="0" distB="0" distL="114300" distR="114300" simplePos="0" relativeHeight="251659264" behindDoc="0" locked="0" layoutInCell="1" allowOverlap="1" wp14:anchorId="553367A8" wp14:editId="301C7E4F">
                <wp:simplePos x="0" y="0"/>
                <wp:positionH relativeFrom="column">
                  <wp:posOffset>2469267</wp:posOffset>
                </wp:positionH>
                <wp:positionV relativeFrom="paragraph">
                  <wp:posOffset>7675</wp:posOffset>
                </wp:positionV>
                <wp:extent cx="3171825" cy="901700"/>
                <wp:effectExtent l="0" t="0" r="9525"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pic:cNvPicPr>
                      </pic:nvPicPr>
                      <pic:blipFill>
                        <a:blip r:embed="rId16"/>
                        <a:srcRect t="14570" b="22736"/>
                        <a:stretch/>
                      </pic:blipFill>
                      <pic:spPr bwMode="auto">
                        <a:xfrm>
                          <a:off x="0" y="0"/>
                          <a:ext cx="3171825" cy="901700"/>
                        </a:xfrm>
                        <a:prstGeom prst="rect">
                          <a:avLst/>
                        </a:prstGeom>
                        <a:noFill/>
                        <a:ln>
                          <a:noFill/>
                        </a:ln>
                      </pic:spPr>
                    </pic:pic>
                  </a:graphicData>
                </a:graphic>
                <wp14:sizeRelV relativeFrom="margin">
                  <wp14:pctHeight>0</wp14:pctHeight>
                </wp14:sizeRelV>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3" o:spid="_x0000_s3" type="#_x0000_t75" style="position:absolute;z-index:251659264;o:allowoverlap:true;o:allowincell:true;mso-position-horizontal-relative:text;margin-left:194.4pt;mso-position-horizontal:absolute;mso-position-vertical-relative:text;margin-top:0.6pt;mso-position-vertical:absolute;width:249.8pt;height:71.0pt;mso-wrap-distance-left:9.0pt;mso-wrap-distance-top:0.0pt;mso-wrap-distance-right:9.0pt;mso-wrap-distance-bottom:0.0pt;" stroked="f">
                <v:path textboxrect="0,0,0,0"/>
                <v:imagedata r:id="rId22" o:title=""/>
              </v:shape>
            </w:pict>
          </mc:Fallback>
        </mc:AlternateContent>
      </w:r>
    </w:p>
    <w:p w14:paraId="77A0EBD8" w14:textId="77777777" w:rsidR="00A6453D" w:rsidRDefault="00A6453D">
      <w:pPr>
        <w:shd w:val="clear" w:color="auto" w:fill="FFFFFF"/>
        <w:jc w:val="both"/>
        <w:rPr>
          <w:rFonts w:ascii="Arial" w:hAnsi="Arial" w:cs="Arial"/>
          <w:color w:val="000000" w:themeColor="text1"/>
          <w:sz w:val="24"/>
        </w:rPr>
      </w:pPr>
    </w:p>
    <w:p w14:paraId="7384C3D0" w14:textId="77777777" w:rsidR="00A6453D" w:rsidRDefault="00A6453D">
      <w:pPr>
        <w:shd w:val="clear" w:color="auto" w:fill="FFFFFF"/>
        <w:jc w:val="both"/>
        <w:rPr>
          <w:rFonts w:ascii="Arial" w:hAnsi="Arial" w:cs="Arial"/>
          <w:color w:val="000000" w:themeColor="text1"/>
          <w:sz w:val="24"/>
        </w:rPr>
      </w:pPr>
    </w:p>
    <w:p w14:paraId="4758F6A0" w14:textId="77777777" w:rsidR="00A6453D" w:rsidRDefault="00A6453D">
      <w:pPr>
        <w:shd w:val="clear" w:color="auto" w:fill="FFFFFF"/>
        <w:jc w:val="both"/>
        <w:rPr>
          <w:rFonts w:ascii="Arial" w:hAnsi="Arial" w:cs="Arial"/>
          <w:color w:val="000000" w:themeColor="text1"/>
          <w:sz w:val="24"/>
        </w:rPr>
      </w:pPr>
    </w:p>
    <w:p w14:paraId="3AFA3FE7" w14:textId="77777777" w:rsidR="00A6453D" w:rsidRDefault="00A6453D">
      <w:pPr>
        <w:jc w:val="both"/>
        <w:rPr>
          <w:rFonts w:ascii="Arial" w:hAnsi="Arial" w:cs="Arial"/>
          <w:color w:val="000000" w:themeColor="text1"/>
          <w:sz w:val="24"/>
        </w:rPr>
      </w:pPr>
    </w:p>
    <w:p w14:paraId="2D724A59" w14:textId="77777777" w:rsidR="00A6453D" w:rsidRDefault="00A6453D">
      <w:pPr>
        <w:jc w:val="both"/>
        <w:rPr>
          <w:rFonts w:ascii="Arial" w:hAnsi="Arial" w:cs="Arial"/>
          <w:color w:val="000000" w:themeColor="text1"/>
          <w:sz w:val="24"/>
        </w:rPr>
      </w:pPr>
    </w:p>
    <w:p w14:paraId="149B1279" w14:textId="77777777" w:rsidR="00A6453D" w:rsidRDefault="00553BDC">
      <w:pPr>
        <w:jc w:val="both"/>
        <w:rPr>
          <w:rFonts w:ascii="Arial" w:hAnsi="Arial" w:cs="Arial"/>
          <w:color w:val="000000" w:themeColor="text1"/>
          <w:sz w:val="24"/>
        </w:rPr>
      </w:pPr>
      <w:r>
        <w:rPr>
          <w:rFonts w:ascii="Arial" w:hAnsi="Arial" w:cs="Arial"/>
          <w:color w:val="000000" w:themeColor="text1"/>
          <w:sz w:val="24"/>
        </w:rPr>
        <w:t>D’autres compléments spécifiques pourront aussi contenir ces outils :</w:t>
      </w:r>
    </w:p>
    <w:p w14:paraId="1C207324" w14:textId="241B8737" w:rsidR="00A6453D" w:rsidRDefault="00711870">
      <w:pPr>
        <w:numPr>
          <w:ilvl w:val="0"/>
          <w:numId w:val="4"/>
        </w:numPr>
        <w:shd w:val="clear" w:color="auto" w:fill="FFFFFF"/>
        <w:jc w:val="both"/>
        <w:rPr>
          <w:rFonts w:ascii="Arial" w:hAnsi="Arial" w:cs="Arial"/>
          <w:color w:val="000000" w:themeColor="text1"/>
          <w:sz w:val="24"/>
        </w:rPr>
      </w:pPr>
      <w:proofErr w:type="gramStart"/>
      <w:r>
        <w:rPr>
          <w:rFonts w:ascii="Arial" w:hAnsi="Arial" w:cs="Arial"/>
          <w:color w:val="000000" w:themeColor="text1"/>
          <w:sz w:val="24"/>
        </w:rPr>
        <w:t>u</w:t>
      </w:r>
      <w:r w:rsidR="00553BDC">
        <w:rPr>
          <w:rFonts w:ascii="Arial" w:hAnsi="Arial" w:cs="Arial"/>
          <w:color w:val="000000" w:themeColor="text1"/>
          <w:sz w:val="24"/>
        </w:rPr>
        <w:t>n</w:t>
      </w:r>
      <w:proofErr w:type="gramEnd"/>
      <w:r w:rsidR="00553BDC">
        <w:rPr>
          <w:rFonts w:ascii="Arial" w:hAnsi="Arial" w:cs="Arial"/>
          <w:color w:val="000000" w:themeColor="text1"/>
          <w:sz w:val="24"/>
        </w:rPr>
        <w:t xml:space="preserve"> fauteuil ergonomique avec support dorsal ou coussin lombaire,</w:t>
      </w:r>
    </w:p>
    <w:p w14:paraId="23EDF4FC" w14:textId="778AAF57" w:rsidR="00A6453D" w:rsidRDefault="00711870">
      <w:pPr>
        <w:numPr>
          <w:ilvl w:val="0"/>
          <w:numId w:val="4"/>
        </w:numPr>
        <w:shd w:val="clear" w:color="auto" w:fill="FFFFFF"/>
        <w:jc w:val="both"/>
        <w:rPr>
          <w:rFonts w:ascii="Arial" w:hAnsi="Arial" w:cs="Arial"/>
          <w:color w:val="000000" w:themeColor="text1"/>
          <w:sz w:val="24"/>
        </w:rPr>
      </w:pPr>
      <w:proofErr w:type="gramStart"/>
      <w:r>
        <w:rPr>
          <w:rFonts w:ascii="Arial" w:hAnsi="Arial" w:cs="Arial"/>
          <w:color w:val="000000" w:themeColor="text1"/>
          <w:sz w:val="24"/>
        </w:rPr>
        <w:t>u</w:t>
      </w:r>
      <w:r w:rsidR="00553BDC">
        <w:rPr>
          <w:rFonts w:ascii="Arial" w:hAnsi="Arial" w:cs="Arial"/>
          <w:color w:val="000000" w:themeColor="text1"/>
          <w:sz w:val="24"/>
        </w:rPr>
        <w:t>n</w:t>
      </w:r>
      <w:proofErr w:type="gramEnd"/>
      <w:r w:rsidR="00553BDC">
        <w:rPr>
          <w:rFonts w:ascii="Arial" w:hAnsi="Arial" w:cs="Arial"/>
          <w:color w:val="000000" w:themeColor="text1"/>
          <w:sz w:val="24"/>
        </w:rPr>
        <w:t xml:space="preserve"> bureau station assis/debout,</w:t>
      </w:r>
    </w:p>
    <w:p w14:paraId="7ADC3744" w14:textId="1DD767F0" w:rsidR="00A6453D" w:rsidRDefault="00711870">
      <w:pPr>
        <w:numPr>
          <w:ilvl w:val="0"/>
          <w:numId w:val="4"/>
        </w:numPr>
        <w:shd w:val="clear" w:color="auto" w:fill="FFFFFF"/>
        <w:jc w:val="both"/>
        <w:rPr>
          <w:rFonts w:ascii="Arial" w:hAnsi="Arial" w:cs="Arial"/>
          <w:color w:val="000000" w:themeColor="text1"/>
          <w:sz w:val="24"/>
        </w:rPr>
      </w:pPr>
      <w:proofErr w:type="gramStart"/>
      <w:r>
        <w:rPr>
          <w:rFonts w:ascii="Arial" w:hAnsi="Arial" w:cs="Arial"/>
          <w:color w:val="000000" w:themeColor="text1"/>
          <w:sz w:val="24"/>
        </w:rPr>
        <w:t>u</w:t>
      </w:r>
      <w:r w:rsidR="00553BDC">
        <w:rPr>
          <w:rFonts w:ascii="Arial" w:hAnsi="Arial" w:cs="Arial"/>
          <w:color w:val="000000" w:themeColor="text1"/>
          <w:sz w:val="24"/>
        </w:rPr>
        <w:t>n</w:t>
      </w:r>
      <w:proofErr w:type="gramEnd"/>
      <w:r w:rsidR="00553BDC">
        <w:rPr>
          <w:rFonts w:ascii="Arial" w:hAnsi="Arial" w:cs="Arial"/>
          <w:color w:val="000000" w:themeColor="text1"/>
          <w:sz w:val="24"/>
        </w:rPr>
        <w:t xml:space="preserve"> repose pieds,</w:t>
      </w:r>
    </w:p>
    <w:p w14:paraId="6D413618" w14:textId="029CD38C" w:rsidR="00A6453D" w:rsidRDefault="004B0DA2">
      <w:pPr>
        <w:numPr>
          <w:ilvl w:val="0"/>
          <w:numId w:val="4"/>
        </w:numPr>
        <w:shd w:val="clear" w:color="auto" w:fill="FFFFFF"/>
        <w:jc w:val="both"/>
        <w:rPr>
          <w:rFonts w:ascii="Arial" w:hAnsi="Arial" w:cs="Arial"/>
          <w:color w:val="000000" w:themeColor="text1"/>
          <w:sz w:val="24"/>
        </w:rPr>
      </w:pPr>
      <w:r>
        <w:rPr>
          <w:rFonts w:ascii="Arial" w:hAnsi="Arial" w:cs="Arial"/>
          <w:noProof/>
          <w:color w:val="000000" w:themeColor="text1"/>
          <w:sz w:val="24"/>
        </w:rPr>
        <w:drawing>
          <wp:anchor distT="0" distB="0" distL="114300" distR="114300" simplePos="0" relativeHeight="251660288" behindDoc="1" locked="0" layoutInCell="1" allowOverlap="1" wp14:anchorId="50267437" wp14:editId="17106685">
            <wp:simplePos x="0" y="0"/>
            <wp:positionH relativeFrom="page">
              <wp:posOffset>4100922</wp:posOffset>
            </wp:positionH>
            <wp:positionV relativeFrom="paragraph">
              <wp:posOffset>5763</wp:posOffset>
            </wp:positionV>
            <wp:extent cx="2919730" cy="939800"/>
            <wp:effectExtent l="0" t="0" r="0" b="0"/>
            <wp:wrapTight wrapText="bothSides">
              <wp:wrapPolygon edited="1">
                <wp:start x="0" y="0"/>
                <wp:lineTo x="0" y="21016"/>
                <wp:lineTo x="21421" y="21016"/>
                <wp:lineTo x="21421" y="0"/>
                <wp:lineTo x="0" y="0"/>
              </wp:wrapPolygon>
            </wp:wrapTight>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pic:cNvPicPr>
                  </pic:nvPicPr>
                  <pic:blipFill>
                    <a:blip r:embed="rId23"/>
                    <a:stretch/>
                  </pic:blipFill>
                  <pic:spPr bwMode="auto">
                    <a:xfrm>
                      <a:off x="0" y="0"/>
                      <a:ext cx="2919730" cy="939800"/>
                    </a:xfrm>
                    <a:prstGeom prst="rect">
                      <a:avLst/>
                    </a:prstGeom>
                    <a:noFill/>
                  </pic:spPr>
                </pic:pic>
              </a:graphicData>
            </a:graphic>
            <wp14:sizeRelH relativeFrom="margin">
              <wp14:pctWidth>0</wp14:pctWidth>
            </wp14:sizeRelH>
            <wp14:sizeRelV relativeFrom="margin">
              <wp14:pctHeight>0</wp14:pctHeight>
            </wp14:sizeRelV>
          </wp:anchor>
        </w:drawing>
      </w:r>
      <w:proofErr w:type="gramStart"/>
      <w:r w:rsidR="00711870">
        <w:rPr>
          <w:rFonts w:ascii="Arial" w:hAnsi="Arial" w:cs="Arial"/>
          <w:color w:val="000000" w:themeColor="text1"/>
          <w:sz w:val="24"/>
        </w:rPr>
        <w:t>u</w:t>
      </w:r>
      <w:r w:rsidR="00553BDC">
        <w:rPr>
          <w:rFonts w:ascii="Arial" w:hAnsi="Arial" w:cs="Arial"/>
          <w:color w:val="000000" w:themeColor="text1"/>
          <w:sz w:val="24"/>
        </w:rPr>
        <w:t>n</w:t>
      </w:r>
      <w:proofErr w:type="gramEnd"/>
      <w:r w:rsidR="00553BDC">
        <w:rPr>
          <w:rFonts w:ascii="Arial" w:hAnsi="Arial" w:cs="Arial"/>
          <w:color w:val="000000" w:themeColor="text1"/>
          <w:sz w:val="24"/>
        </w:rPr>
        <w:t xml:space="preserve"> porte-documents,</w:t>
      </w:r>
    </w:p>
    <w:p w14:paraId="79C52370" w14:textId="377D1CA4" w:rsidR="00A6453D" w:rsidRDefault="00711870">
      <w:pPr>
        <w:numPr>
          <w:ilvl w:val="0"/>
          <w:numId w:val="4"/>
        </w:numPr>
        <w:shd w:val="clear" w:color="auto" w:fill="FFFFFF"/>
        <w:jc w:val="both"/>
        <w:rPr>
          <w:rFonts w:ascii="Arial" w:hAnsi="Arial" w:cs="Arial"/>
          <w:color w:val="000000" w:themeColor="text1"/>
          <w:sz w:val="24"/>
        </w:rPr>
      </w:pPr>
      <w:proofErr w:type="gramStart"/>
      <w:r>
        <w:rPr>
          <w:rFonts w:ascii="Arial" w:hAnsi="Arial" w:cs="Arial"/>
          <w:color w:val="000000" w:themeColor="text1"/>
          <w:sz w:val="24"/>
        </w:rPr>
        <w:t>u</w:t>
      </w:r>
      <w:r w:rsidR="00553BDC">
        <w:rPr>
          <w:rFonts w:ascii="Arial" w:hAnsi="Arial" w:cs="Arial"/>
          <w:color w:val="000000" w:themeColor="text1"/>
          <w:sz w:val="24"/>
        </w:rPr>
        <w:t>n</w:t>
      </w:r>
      <w:proofErr w:type="gramEnd"/>
      <w:r w:rsidR="00553BDC">
        <w:rPr>
          <w:rFonts w:ascii="Arial" w:hAnsi="Arial" w:cs="Arial"/>
          <w:color w:val="000000" w:themeColor="text1"/>
          <w:sz w:val="24"/>
        </w:rPr>
        <w:t xml:space="preserve"> éclairage adapté (lampe de bureau, éclairage indirect anti-éblouissement),</w:t>
      </w:r>
    </w:p>
    <w:p w14:paraId="1AED6F1C" w14:textId="59CA4408" w:rsidR="00A6453D" w:rsidRDefault="00711870">
      <w:pPr>
        <w:numPr>
          <w:ilvl w:val="0"/>
          <w:numId w:val="4"/>
        </w:numPr>
        <w:shd w:val="clear" w:color="auto" w:fill="FFFFFF"/>
        <w:jc w:val="both"/>
        <w:rPr>
          <w:rFonts w:ascii="Arial" w:hAnsi="Arial" w:cs="Arial"/>
          <w:color w:val="000000" w:themeColor="text1"/>
          <w:sz w:val="24"/>
        </w:rPr>
      </w:pPr>
      <w:proofErr w:type="gramStart"/>
      <w:r>
        <w:rPr>
          <w:rFonts w:ascii="Arial" w:hAnsi="Arial" w:cs="Arial"/>
          <w:color w:val="000000" w:themeColor="text1"/>
          <w:sz w:val="24"/>
        </w:rPr>
        <w:t>u</w:t>
      </w:r>
      <w:r w:rsidR="00553BDC">
        <w:rPr>
          <w:rFonts w:ascii="Arial" w:hAnsi="Arial" w:cs="Arial"/>
          <w:color w:val="000000" w:themeColor="text1"/>
          <w:sz w:val="24"/>
        </w:rPr>
        <w:t>n</w:t>
      </w:r>
      <w:proofErr w:type="gramEnd"/>
      <w:r w:rsidR="00553BDC">
        <w:rPr>
          <w:rFonts w:ascii="Arial" w:hAnsi="Arial" w:cs="Arial"/>
          <w:color w:val="000000" w:themeColor="text1"/>
          <w:sz w:val="24"/>
        </w:rPr>
        <w:t xml:space="preserve"> filtre d’écran (lumière bleue),</w:t>
      </w:r>
    </w:p>
    <w:p w14:paraId="21CC3C8C" w14:textId="1784B4BD" w:rsidR="00A6453D" w:rsidRDefault="00711870">
      <w:pPr>
        <w:numPr>
          <w:ilvl w:val="0"/>
          <w:numId w:val="4"/>
        </w:numPr>
        <w:shd w:val="clear" w:color="auto" w:fill="FFFFFF"/>
        <w:jc w:val="both"/>
        <w:rPr>
          <w:rFonts w:ascii="Arial" w:hAnsi="Arial" w:cs="Arial"/>
          <w:color w:val="000000" w:themeColor="text1"/>
          <w:sz w:val="24"/>
        </w:rPr>
      </w:pPr>
      <w:r>
        <w:rPr>
          <w:rFonts w:ascii="Arial" w:hAnsi="Arial" w:cs="Arial"/>
          <w:color w:val="000000" w:themeColor="text1"/>
          <w:sz w:val="24"/>
        </w:rPr>
        <w:t>e</w:t>
      </w:r>
      <w:r w:rsidR="00553BDC">
        <w:rPr>
          <w:rFonts w:ascii="Arial" w:hAnsi="Arial" w:cs="Arial"/>
          <w:color w:val="000000" w:themeColor="text1"/>
          <w:sz w:val="24"/>
        </w:rPr>
        <w:t>tc.</w:t>
      </w:r>
    </w:p>
    <w:p w14:paraId="333B8341" w14:textId="77777777" w:rsidR="00A6453D" w:rsidRDefault="00A6453D">
      <w:pPr>
        <w:shd w:val="clear" w:color="auto" w:fill="FFFFFF"/>
        <w:ind w:left="720"/>
        <w:jc w:val="both"/>
        <w:rPr>
          <w:rFonts w:ascii="Arial" w:hAnsi="Arial" w:cs="Arial"/>
          <w:color w:val="000000" w:themeColor="text1"/>
          <w:sz w:val="24"/>
        </w:rPr>
      </w:pPr>
    </w:p>
    <w:p w14:paraId="4883D82F" w14:textId="56E30115" w:rsidR="00213B0A" w:rsidRDefault="00553BDC">
      <w:pPr>
        <w:jc w:val="right"/>
        <w:rPr>
          <w:rFonts w:ascii="Arial" w:hAnsi="Arial" w:cs="Arial"/>
          <w:color w:val="000000" w:themeColor="text1"/>
          <w:sz w:val="20"/>
          <w:szCs w:val="20"/>
        </w:rPr>
      </w:pPr>
      <w:r>
        <w:rPr>
          <w:rFonts w:ascii="Arial" w:hAnsi="Arial" w:cs="Arial"/>
          <w:color w:val="000000" w:themeColor="text1"/>
          <w:sz w:val="20"/>
          <w:szCs w:val="20"/>
        </w:rPr>
        <w:t>Source : les auteurs.</w:t>
      </w:r>
    </w:p>
    <w:p w14:paraId="5DAD58F2" w14:textId="5E3A1F58" w:rsidR="00230EC7" w:rsidRDefault="00230EC7">
      <w:pPr>
        <w:jc w:val="right"/>
        <w:rPr>
          <w:rFonts w:ascii="Arial" w:hAnsi="Arial" w:cs="Arial"/>
          <w:color w:val="000000" w:themeColor="text1"/>
          <w:sz w:val="20"/>
          <w:szCs w:val="20"/>
        </w:rPr>
      </w:pPr>
    </w:p>
    <w:p w14:paraId="76D14E3A" w14:textId="56B3106A" w:rsidR="00230EC7" w:rsidRDefault="00230EC7">
      <w:pPr>
        <w:jc w:val="right"/>
        <w:rPr>
          <w:rFonts w:ascii="Arial" w:hAnsi="Arial" w:cs="Arial"/>
          <w:color w:val="000000" w:themeColor="text1"/>
          <w:sz w:val="20"/>
          <w:szCs w:val="20"/>
        </w:rPr>
      </w:pPr>
    </w:p>
    <w:tbl>
      <w:tblPr>
        <w:tblStyle w:val="Grilledutableau"/>
        <w:tblW w:w="0" w:type="auto"/>
        <w:tblLook w:val="04A0" w:firstRow="1" w:lastRow="0" w:firstColumn="1" w:lastColumn="0" w:noHBand="0" w:noVBand="1"/>
      </w:tblPr>
      <w:tblGrid>
        <w:gridCol w:w="9911"/>
      </w:tblGrid>
      <w:tr w:rsidR="00230EC7" w14:paraId="63BD2ADF" w14:textId="77777777" w:rsidTr="00230EC7">
        <w:tc>
          <w:tcPr>
            <w:tcW w:w="9911" w:type="dxa"/>
            <w:shd w:val="clear" w:color="auto" w:fill="D9D9D9" w:themeFill="background1" w:themeFillShade="D9"/>
          </w:tcPr>
          <w:p w14:paraId="48FB1764" w14:textId="3F7A6E37" w:rsidR="00230EC7" w:rsidRDefault="00213B0A" w:rsidP="00230EC7">
            <w:pPr>
              <w:rPr>
                <w:rFonts w:ascii="Arial" w:eastAsia="Calibri" w:hAnsi="Arial" w:cs="Arial"/>
                <w:b/>
                <w:color w:val="000000" w:themeColor="text1"/>
                <w:sz w:val="24"/>
                <w:lang w:eastAsia="en-US"/>
              </w:rPr>
            </w:pPr>
            <w:r>
              <w:rPr>
                <w:rFonts w:ascii="Arial" w:hAnsi="Arial" w:cs="Arial"/>
                <w:color w:val="000000" w:themeColor="text1"/>
                <w:sz w:val="20"/>
                <w:szCs w:val="20"/>
              </w:rPr>
              <w:lastRenderedPageBreak/>
              <w:br w:type="page"/>
            </w:r>
            <w:r w:rsidR="00553BDC">
              <w:rPr>
                <w:rFonts w:ascii="Arial" w:eastAsia="Calibri" w:hAnsi="Arial" w:cs="Arial"/>
                <w:b/>
                <w:color w:val="000000" w:themeColor="text1"/>
                <w:sz w:val="24"/>
                <w:lang w:eastAsia="en-US"/>
              </w:rPr>
              <w:t xml:space="preserve"> </w:t>
            </w:r>
            <w:r w:rsidR="00230EC7">
              <w:rPr>
                <w:rFonts w:ascii="Arial" w:eastAsia="Calibri" w:hAnsi="Arial" w:cs="Arial"/>
                <w:b/>
                <w:color w:val="000000" w:themeColor="text1"/>
                <w:sz w:val="24"/>
                <w:lang w:eastAsia="en-US"/>
              </w:rPr>
              <w:t>Annexe 9 – Solutions de communication collaborative CSI</w:t>
            </w:r>
          </w:p>
        </w:tc>
      </w:tr>
    </w:tbl>
    <w:p w14:paraId="4FFA9B5E" w14:textId="77777777" w:rsidR="00230EC7" w:rsidRPr="00230EC7" w:rsidRDefault="00230EC7" w:rsidP="00230EC7">
      <w:pPr>
        <w:rPr>
          <w:rFonts w:ascii="Arial" w:eastAsia="Calibri" w:hAnsi="Arial" w:cs="Arial"/>
          <w:b/>
          <w:color w:val="000000" w:themeColor="text1"/>
          <w:sz w:val="20"/>
          <w:szCs w:val="20"/>
          <w:lang w:eastAsia="en-US"/>
        </w:rPr>
      </w:pPr>
    </w:p>
    <w:p w14:paraId="33451769" w14:textId="77777777" w:rsidR="00A6453D" w:rsidRPr="00230EC7" w:rsidRDefault="00553BDC">
      <w:pPr>
        <w:shd w:val="clear" w:color="auto" w:fill="FFFFFF"/>
        <w:spacing w:before="60"/>
        <w:jc w:val="both"/>
        <w:rPr>
          <w:rFonts w:ascii="Arial" w:hAnsi="Arial" w:cs="Arial"/>
          <w:sz w:val="22"/>
          <w:szCs w:val="22"/>
        </w:rPr>
      </w:pPr>
      <w:r w:rsidRPr="00230EC7">
        <w:rPr>
          <w:rFonts w:ascii="Arial" w:hAnsi="Arial" w:cs="Arial"/>
          <w:sz w:val="22"/>
          <w:szCs w:val="22"/>
        </w:rPr>
        <w:t>Aujourd’hui les modes de travail ont considérablement évolué. Avec les bons outils de communication collaborative, il est possible de gagner en productivité.</w:t>
      </w:r>
    </w:p>
    <w:p w14:paraId="7C9FE5D1" w14:textId="77777777" w:rsidR="00A6453D" w:rsidRDefault="00553BDC">
      <w:pPr>
        <w:shd w:val="clear" w:color="auto" w:fill="FFFFFF"/>
        <w:spacing w:before="100" w:beforeAutospacing="1" w:after="100" w:afterAutospacing="1"/>
        <w:jc w:val="both"/>
        <w:rPr>
          <w:rFonts w:cstheme="minorHAnsi"/>
          <w:color w:val="474747"/>
          <w:sz w:val="21"/>
          <w:szCs w:val="21"/>
        </w:rPr>
      </w:pPr>
      <w:r>
        <w:rPr>
          <w:rFonts w:ascii="Arial" w:hAnsi="Arial" w:cs="Arial"/>
          <w:b/>
          <w:bCs/>
          <w:noProof/>
          <w:sz w:val="21"/>
          <w:szCs w:val="21"/>
        </w:rPr>
        <mc:AlternateContent>
          <mc:Choice Requires="wpg">
            <w:drawing>
              <wp:anchor distT="0" distB="0" distL="114300" distR="114300" simplePos="0" relativeHeight="251665408" behindDoc="0" locked="0" layoutInCell="1" allowOverlap="1" wp14:anchorId="71FAAE9D" wp14:editId="3909A629">
                <wp:simplePos x="0" y="0"/>
                <wp:positionH relativeFrom="margin">
                  <wp:posOffset>-27320</wp:posOffset>
                </wp:positionH>
                <wp:positionV relativeFrom="paragraph">
                  <wp:posOffset>100965</wp:posOffset>
                </wp:positionV>
                <wp:extent cx="6502400" cy="370205"/>
                <wp:effectExtent l="0" t="0" r="5715" b="0"/>
                <wp:wrapNone/>
                <wp:docPr id="6"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a:blip r:embed="rId24"/>
                        <a:srcRect b="11590"/>
                        <a:stretch/>
                      </pic:blipFill>
                      <pic:spPr bwMode="auto">
                        <a:xfrm>
                          <a:off x="0" y="0"/>
                          <a:ext cx="6502400" cy="370205"/>
                        </a:xfrm>
                        <a:prstGeom prst="rect">
                          <a:avLst/>
                        </a:prstGeom>
                        <a:ln>
                          <a:noFill/>
                        </a:ln>
                      </pic:spPr>
                    </pic:pic>
                  </a:graphicData>
                </a:graphic>
                <wp14:sizeRelH relativeFrom="margin">
                  <wp14:pctWidth>0</wp14:pctWidth>
                </wp14:sizeRelH>
                <wp14:sizeRelV relativeFrom="margin">
                  <wp14:pctHeight>0</wp14:pctHeight>
                </wp14:sizeRelV>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5" o:spid="_x0000_s5" type="#_x0000_t75" style="position:absolute;z-index:251665408;o:allowoverlap:true;o:allowincell:true;mso-position-horizontal-relative:margin;margin-left:-2.2pt;mso-position-horizontal:absolute;mso-position-vertical-relative:text;margin-top:7.9pt;mso-position-vertical:absolute;width:512.0pt;height:29.1pt;mso-wrap-distance-left:9.0pt;mso-wrap-distance-top:0.0pt;mso-wrap-distance-right:9.0pt;mso-wrap-distance-bottom:0.0pt;" stroked="f">
                <v:path textboxrect="0,0,0,0"/>
                <v:imagedata r:id="rId25" o:title=""/>
              </v:shape>
            </w:pict>
          </mc:Fallback>
        </mc:AlternateContent>
      </w:r>
    </w:p>
    <w:tbl>
      <w:tblPr>
        <w:tblStyle w:val="Grilledutableau"/>
        <w:tblW w:w="10774" w:type="dxa"/>
        <w:tblInd w:w="-289" w:type="dxa"/>
        <w:tblLook w:val="04A0" w:firstRow="1" w:lastRow="0" w:firstColumn="1" w:lastColumn="0" w:noHBand="0" w:noVBand="1"/>
      </w:tblPr>
      <w:tblGrid>
        <w:gridCol w:w="1702"/>
        <w:gridCol w:w="9072"/>
      </w:tblGrid>
      <w:tr w:rsidR="00A6453D" w14:paraId="4D166E14" w14:textId="77777777">
        <w:tc>
          <w:tcPr>
            <w:tcW w:w="1702" w:type="dxa"/>
          </w:tcPr>
          <w:bookmarkStart w:id="9" w:name="_Hlk119482262"/>
          <w:p w14:paraId="1D40787E" w14:textId="77777777" w:rsidR="00A6453D" w:rsidRDefault="00553BDC">
            <w:pPr>
              <w:rPr>
                <w:rFonts w:cstheme="minorHAnsi"/>
                <w:color w:val="000000"/>
                <w:sz w:val="21"/>
                <w:szCs w:val="21"/>
              </w:rPr>
            </w:pPr>
            <w:r>
              <w:rPr>
                <w:noProof/>
                <w:sz w:val="21"/>
                <w:szCs w:val="21"/>
              </w:rPr>
              <mc:AlternateContent>
                <mc:Choice Requires="wpg">
                  <w:drawing>
                    <wp:anchor distT="0" distB="0" distL="114300" distR="114300" simplePos="0" relativeHeight="251666432" behindDoc="0" locked="0" layoutInCell="1" allowOverlap="1" wp14:anchorId="423846BD" wp14:editId="03FEA452">
                      <wp:simplePos x="0" y="0"/>
                      <wp:positionH relativeFrom="margin">
                        <wp:posOffset>3120</wp:posOffset>
                      </wp:positionH>
                      <wp:positionV relativeFrom="paragraph">
                        <wp:posOffset>96815</wp:posOffset>
                      </wp:positionV>
                      <wp:extent cx="898054" cy="733647"/>
                      <wp:effectExtent l="0" t="0" r="0" b="9525"/>
                      <wp:wrapNone/>
                      <wp:docPr id="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a:blip r:embed="rId26"/>
                              <a:stretch/>
                            </pic:blipFill>
                            <pic:spPr bwMode="auto">
                              <a:xfrm flipV="1">
                                <a:off x="0" y="0"/>
                                <a:ext cx="898054" cy="733647"/>
                              </a:xfrm>
                              <a:prstGeom prst="rect">
                                <a:avLst/>
                              </a:prstGeom>
                            </pic:spPr>
                          </pic:pic>
                        </a:graphicData>
                      </a:graphic>
                      <wp14:sizeRelH relativeFrom="margin">
                        <wp14:pctWidth>0</wp14:pctWidth>
                      </wp14:sizeRelH>
                      <wp14:sizeRelV relativeFrom="margin">
                        <wp14:pctHeight>0</wp14:pctHeight>
                      </wp14:sizeRelV>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6" o:spid="_x0000_s6" type="#_x0000_t75" style="position:absolute;z-index:251666432;o:allowoverlap:true;o:allowincell:true;mso-position-horizontal-relative:margin;margin-left:0.2pt;mso-position-horizontal:absolute;mso-position-vertical-relative:text;margin-top:7.6pt;mso-position-vertical:absolute;width:70.7pt;height:57.8pt;mso-wrap-distance-left:9.0pt;mso-wrap-distance-top:0.0pt;mso-wrap-distance-right:9.0pt;mso-wrap-distance-bottom:0.0pt;flip:y;" stroked="false">
                      <v:path textboxrect="0,0,0,0"/>
                      <v:imagedata r:id="rId27" o:title=""/>
                    </v:shape>
                  </w:pict>
                </mc:Fallback>
              </mc:AlternateContent>
            </w:r>
          </w:p>
        </w:tc>
        <w:tc>
          <w:tcPr>
            <w:tcW w:w="9072" w:type="dxa"/>
          </w:tcPr>
          <w:p w14:paraId="4D5B2D19" w14:textId="77777777" w:rsidR="00A6453D" w:rsidRDefault="00553BDC">
            <w:pPr>
              <w:shd w:val="clear" w:color="auto" w:fill="FFFFFF"/>
              <w:rPr>
                <w:rFonts w:ascii="Arial" w:hAnsi="Arial" w:cs="Arial"/>
                <w:color w:val="B2B2B2"/>
                <w:sz w:val="21"/>
                <w:szCs w:val="21"/>
              </w:rPr>
            </w:pPr>
            <w:r>
              <w:rPr>
                <w:rFonts w:ascii="Arial" w:hAnsi="Arial" w:cs="Arial"/>
                <w:color w:val="000000"/>
                <w:sz w:val="21"/>
                <w:szCs w:val="21"/>
              </w:rPr>
              <w:t>Le bureau de poste depuis votre ordinateur : l’envoi de courrier n’a jamais été aussi simple, dématérialisé ou via le centre éditique, gérez tout en un clic.</w:t>
            </w:r>
          </w:p>
          <w:p w14:paraId="3DDE022E" w14:textId="77777777" w:rsidR="00A6453D" w:rsidRDefault="00553BDC" w:rsidP="00213B0A">
            <w:pPr>
              <w:shd w:val="clear" w:color="auto" w:fill="FFFFFF"/>
              <w:tabs>
                <w:tab w:val="left" w:pos="8407"/>
              </w:tabs>
              <w:rPr>
                <w:rFonts w:ascii="Arial" w:hAnsi="Arial" w:cs="Arial"/>
                <w:color w:val="B2B2B2"/>
                <w:sz w:val="21"/>
                <w:szCs w:val="21"/>
              </w:rPr>
            </w:pPr>
            <w:r>
              <w:rPr>
                <w:rFonts w:ascii="Arial" w:hAnsi="Arial" w:cs="Arial"/>
                <w:b/>
                <w:bCs/>
                <w:sz w:val="21"/>
                <w:szCs w:val="21"/>
              </w:rPr>
              <w:t>La GED</w:t>
            </w:r>
            <w:r>
              <w:rPr>
                <w:rStyle w:val="Appelnotedebasdep"/>
                <w:rFonts w:ascii="Arial" w:hAnsi="Arial" w:cs="Arial"/>
                <w:b/>
                <w:bCs/>
                <w:sz w:val="21"/>
                <w:szCs w:val="21"/>
              </w:rPr>
              <w:footnoteReference w:id="7"/>
            </w:r>
            <w:r>
              <w:rPr>
                <w:rFonts w:ascii="Arial" w:hAnsi="Arial" w:cs="Arial"/>
                <w:b/>
                <w:bCs/>
                <w:sz w:val="21"/>
                <w:szCs w:val="21"/>
              </w:rPr>
              <w:t xml:space="preserve"> : Le temps c’est de l’argent</w:t>
            </w:r>
            <w:r>
              <w:rPr>
                <w:rFonts w:ascii="Arial" w:hAnsi="Arial" w:cs="Arial"/>
                <w:color w:val="000000"/>
                <w:sz w:val="21"/>
                <w:szCs w:val="21"/>
              </w:rPr>
              <w:br/>
              <w:t>La Gestion Électronique Documentaire, permet d’augmenter votre productivité</w:t>
            </w:r>
          </w:p>
          <w:p w14:paraId="09068059" w14:textId="77777777" w:rsidR="00A6453D" w:rsidRDefault="00553BDC">
            <w:pPr>
              <w:numPr>
                <w:ilvl w:val="0"/>
                <w:numId w:val="7"/>
              </w:numPr>
              <w:shd w:val="clear" w:color="auto" w:fill="FFFFFF"/>
              <w:ind w:left="568" w:hanging="284"/>
              <w:rPr>
                <w:rFonts w:ascii="Arial" w:hAnsi="Arial" w:cs="Arial"/>
                <w:color w:val="000000"/>
                <w:sz w:val="21"/>
                <w:szCs w:val="21"/>
              </w:rPr>
            </w:pPr>
            <w:r>
              <w:rPr>
                <w:rFonts w:ascii="Arial" w:hAnsi="Arial" w:cs="Arial"/>
                <w:color w:val="000000"/>
                <w:sz w:val="21"/>
                <w:szCs w:val="21"/>
              </w:rPr>
              <w:t>Économisez du temps dans votre recherche documentaire</w:t>
            </w:r>
          </w:p>
          <w:p w14:paraId="59767D72" w14:textId="77777777" w:rsidR="00A6453D" w:rsidRDefault="00553BDC">
            <w:pPr>
              <w:numPr>
                <w:ilvl w:val="0"/>
                <w:numId w:val="7"/>
              </w:numPr>
              <w:shd w:val="clear" w:color="auto" w:fill="FFFFFF"/>
              <w:ind w:left="568" w:hanging="284"/>
              <w:rPr>
                <w:rFonts w:ascii="Arial" w:hAnsi="Arial" w:cs="Arial"/>
                <w:color w:val="000000"/>
                <w:sz w:val="21"/>
                <w:szCs w:val="21"/>
              </w:rPr>
            </w:pPr>
            <w:r>
              <w:rPr>
                <w:rFonts w:ascii="Arial" w:hAnsi="Arial" w:cs="Arial"/>
                <w:color w:val="000000"/>
                <w:sz w:val="21"/>
                <w:szCs w:val="21"/>
              </w:rPr>
              <w:t>Centralisez tous vos documents</w:t>
            </w:r>
          </w:p>
          <w:p w14:paraId="31B75136" w14:textId="77777777" w:rsidR="00A6453D" w:rsidRDefault="00553BDC">
            <w:pPr>
              <w:numPr>
                <w:ilvl w:val="0"/>
                <w:numId w:val="7"/>
              </w:numPr>
              <w:shd w:val="clear" w:color="auto" w:fill="FFFFFF"/>
              <w:ind w:left="568" w:hanging="284"/>
              <w:rPr>
                <w:rFonts w:ascii="Arial" w:hAnsi="Arial" w:cs="Arial"/>
                <w:color w:val="000000"/>
                <w:sz w:val="21"/>
                <w:szCs w:val="21"/>
              </w:rPr>
            </w:pPr>
            <w:r>
              <w:rPr>
                <w:rFonts w:ascii="Arial" w:hAnsi="Arial" w:cs="Arial"/>
                <w:color w:val="000000"/>
                <w:sz w:val="21"/>
                <w:szCs w:val="21"/>
              </w:rPr>
              <w:t>Automatisez vos flux d’informations et process</w:t>
            </w:r>
          </w:p>
          <w:p w14:paraId="60B35371" w14:textId="77777777" w:rsidR="00A6453D" w:rsidRDefault="00553BDC">
            <w:pPr>
              <w:numPr>
                <w:ilvl w:val="0"/>
                <w:numId w:val="7"/>
              </w:numPr>
              <w:shd w:val="clear" w:color="auto" w:fill="FFFFFF"/>
              <w:ind w:left="568" w:hanging="284"/>
              <w:rPr>
                <w:rFonts w:ascii="Arial" w:hAnsi="Arial" w:cs="Arial"/>
                <w:color w:val="000000"/>
                <w:sz w:val="21"/>
                <w:szCs w:val="21"/>
              </w:rPr>
            </w:pPr>
            <w:r>
              <w:rPr>
                <w:rFonts w:ascii="Arial" w:hAnsi="Arial" w:cs="Arial"/>
                <w:color w:val="000000"/>
                <w:sz w:val="21"/>
                <w:szCs w:val="21"/>
              </w:rPr>
              <w:t>Administrez les droits d’accès</w:t>
            </w:r>
          </w:p>
          <w:p w14:paraId="5A94F32F" w14:textId="211C6CBA" w:rsidR="00A6453D" w:rsidRDefault="00553BDC">
            <w:pPr>
              <w:numPr>
                <w:ilvl w:val="0"/>
                <w:numId w:val="7"/>
              </w:numPr>
              <w:shd w:val="clear" w:color="auto" w:fill="FFFFFF"/>
              <w:ind w:left="568" w:hanging="284"/>
              <w:rPr>
                <w:rFonts w:ascii="Arial" w:hAnsi="Arial" w:cs="Arial"/>
                <w:color w:val="000000"/>
                <w:sz w:val="21"/>
                <w:szCs w:val="21"/>
              </w:rPr>
            </w:pPr>
            <w:r>
              <w:rPr>
                <w:rFonts w:ascii="Arial" w:hAnsi="Arial" w:cs="Arial"/>
                <w:color w:val="000000"/>
                <w:sz w:val="21"/>
                <w:szCs w:val="21"/>
              </w:rPr>
              <w:t>Workflow</w:t>
            </w:r>
            <w:r w:rsidR="00164307">
              <w:rPr>
                <w:rStyle w:val="Appelnotedebasdep"/>
                <w:rFonts w:ascii="Arial" w:hAnsi="Arial" w:cs="Arial"/>
                <w:color w:val="000000"/>
                <w:sz w:val="21"/>
                <w:szCs w:val="21"/>
              </w:rPr>
              <w:footnoteReference w:id="8"/>
            </w:r>
          </w:p>
          <w:p w14:paraId="1F4249D0" w14:textId="77777777" w:rsidR="00A6453D" w:rsidRDefault="00553BDC">
            <w:pPr>
              <w:numPr>
                <w:ilvl w:val="0"/>
                <w:numId w:val="7"/>
              </w:numPr>
              <w:shd w:val="clear" w:color="auto" w:fill="FFFFFF"/>
              <w:ind w:left="568" w:hanging="284"/>
              <w:rPr>
                <w:rFonts w:cstheme="minorHAnsi"/>
                <w:color w:val="000000"/>
                <w:sz w:val="21"/>
                <w:szCs w:val="21"/>
              </w:rPr>
            </w:pPr>
            <w:r>
              <w:rPr>
                <w:rFonts w:ascii="Arial" w:hAnsi="Arial" w:cs="Arial"/>
                <w:color w:val="000000"/>
                <w:sz w:val="21"/>
                <w:szCs w:val="21"/>
              </w:rPr>
              <w:t>Classement automatique des documents</w:t>
            </w:r>
            <w:bookmarkEnd w:id="9"/>
          </w:p>
        </w:tc>
      </w:tr>
    </w:tbl>
    <w:p w14:paraId="7089D3F9" w14:textId="77777777" w:rsidR="00A6453D" w:rsidRDefault="00553BDC">
      <w:pPr>
        <w:shd w:val="clear" w:color="auto" w:fill="FFFFFF"/>
        <w:rPr>
          <w:rFonts w:cstheme="minorHAnsi"/>
          <w:color w:val="000000"/>
          <w:sz w:val="21"/>
          <w:szCs w:val="21"/>
        </w:rPr>
      </w:pPr>
      <w:r>
        <w:rPr>
          <w:noProof/>
          <w:sz w:val="21"/>
          <w:szCs w:val="21"/>
        </w:rPr>
        <mc:AlternateContent>
          <mc:Choice Requires="wpg">
            <w:drawing>
              <wp:anchor distT="0" distB="0" distL="114300" distR="114300" simplePos="0" relativeHeight="251668480" behindDoc="0" locked="0" layoutInCell="1" allowOverlap="1" wp14:anchorId="5AF2813B" wp14:editId="24548B0D">
                <wp:simplePos x="0" y="0"/>
                <wp:positionH relativeFrom="margin">
                  <wp:align>left</wp:align>
                </wp:positionH>
                <wp:positionV relativeFrom="paragraph">
                  <wp:posOffset>77157</wp:posOffset>
                </wp:positionV>
                <wp:extent cx="6502400" cy="376177"/>
                <wp:effectExtent l="0" t="0" r="0" b="5080"/>
                <wp:wrapNone/>
                <wp:docPr id="8"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a:blip r:embed="rId28"/>
                        <a:srcRect b="11531"/>
                        <a:stretch/>
                      </pic:blipFill>
                      <pic:spPr bwMode="auto">
                        <a:xfrm>
                          <a:off x="0" y="0"/>
                          <a:ext cx="6517968" cy="377078"/>
                        </a:xfrm>
                        <a:prstGeom prst="rect">
                          <a:avLst/>
                        </a:prstGeom>
                        <a:ln>
                          <a:noFill/>
                        </a:ln>
                      </pic:spPr>
                    </pic:pic>
                  </a:graphicData>
                </a:graphic>
                <wp14:sizeRelH relativeFrom="margin">
                  <wp14:pctWidth>0</wp14:pctWidth>
                </wp14:sizeRelH>
                <wp14:sizeRelV relativeFrom="margin">
                  <wp14:pctHeight>0</wp14:pctHeight>
                </wp14:sizeRelV>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7" o:spid="_x0000_s7" type="#_x0000_t75" style="position:absolute;z-index:251668480;o:allowoverlap:true;o:allowincell:true;mso-position-horizontal-relative:margin;mso-position-horizontal:left;mso-position-vertical-relative:text;margin-top:6.1pt;mso-position-vertical:absolute;width:512.0pt;height:29.6pt;mso-wrap-distance-left:9.0pt;mso-wrap-distance-top:0.0pt;mso-wrap-distance-right:9.0pt;mso-wrap-distance-bottom:0.0pt;" stroked="f">
                <v:path textboxrect="0,0,0,0"/>
                <v:imagedata r:id="rId29" o:title=""/>
              </v:shape>
            </w:pict>
          </mc:Fallback>
        </mc:AlternateContent>
      </w:r>
    </w:p>
    <w:p w14:paraId="7295E812" w14:textId="77777777" w:rsidR="00A6453D" w:rsidRDefault="00A6453D">
      <w:pPr>
        <w:shd w:val="clear" w:color="auto" w:fill="FFFFFF"/>
        <w:rPr>
          <w:rFonts w:cstheme="minorHAnsi"/>
          <w:color w:val="000000"/>
          <w:sz w:val="21"/>
          <w:szCs w:val="21"/>
        </w:rPr>
      </w:pPr>
    </w:p>
    <w:p w14:paraId="7BF4FB0A" w14:textId="77777777" w:rsidR="00A6453D" w:rsidRDefault="00A6453D">
      <w:pPr>
        <w:shd w:val="clear" w:color="auto" w:fill="FFFFFF"/>
        <w:rPr>
          <w:rFonts w:cstheme="minorHAnsi"/>
          <w:color w:val="000000"/>
          <w:sz w:val="21"/>
          <w:szCs w:val="21"/>
        </w:rPr>
      </w:pPr>
    </w:p>
    <w:tbl>
      <w:tblPr>
        <w:tblStyle w:val="Grilledutableau"/>
        <w:tblW w:w="10774" w:type="dxa"/>
        <w:tblInd w:w="-289" w:type="dxa"/>
        <w:tblLook w:val="04A0" w:firstRow="1" w:lastRow="0" w:firstColumn="1" w:lastColumn="0" w:noHBand="0" w:noVBand="1"/>
      </w:tblPr>
      <w:tblGrid>
        <w:gridCol w:w="1640"/>
        <w:gridCol w:w="9134"/>
      </w:tblGrid>
      <w:tr w:rsidR="00A6453D" w14:paraId="79F35EF8" w14:textId="77777777">
        <w:tc>
          <w:tcPr>
            <w:tcW w:w="1560" w:type="dxa"/>
          </w:tcPr>
          <w:bookmarkStart w:id="10" w:name="_Hlk119482766"/>
          <w:p w14:paraId="004F9C42" w14:textId="77777777" w:rsidR="00A6453D" w:rsidRDefault="00553BDC">
            <w:pPr>
              <w:rPr>
                <w:rFonts w:cstheme="minorHAnsi"/>
                <w:color w:val="000000"/>
                <w:sz w:val="21"/>
                <w:szCs w:val="21"/>
              </w:rPr>
            </w:pPr>
            <w:r>
              <w:rPr>
                <w:noProof/>
                <w:sz w:val="21"/>
                <w:szCs w:val="21"/>
              </w:rPr>
              <mc:AlternateContent>
                <mc:Choice Requires="wpg">
                  <w:drawing>
                    <wp:inline distT="0" distB="0" distL="0" distR="0" wp14:anchorId="5A674AA9" wp14:editId="47A82689">
                      <wp:extent cx="904381" cy="754912"/>
                      <wp:effectExtent l="0" t="0" r="0" b="762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a:blip r:embed="rId30"/>
                              <a:stretch/>
                            </pic:blipFill>
                            <pic:spPr bwMode="auto">
                              <a:xfrm>
                                <a:off x="0" y="0"/>
                                <a:ext cx="920671" cy="768510"/>
                              </a:xfrm>
                              <a:prstGeom prst="rect">
                                <a:avLst/>
                              </a:prstGeom>
                            </pic:spPr>
                          </pic:pic>
                        </a:graphicData>
                      </a:graphic>
                    </wp:inline>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8" o:spid="_x0000_s8" type="#_x0000_t75" style="width:71.2pt;height:59.4pt;mso-wrap-distance-left:0.0pt;mso-wrap-distance-top:0.0pt;mso-wrap-distance-right:0.0pt;mso-wrap-distance-bottom:0.0pt;" stroked="false">
                      <v:path textboxrect="0,0,0,0"/>
                      <v:imagedata r:id="rId31" o:title=""/>
                    </v:shape>
                  </w:pict>
                </mc:Fallback>
              </mc:AlternateContent>
            </w:r>
          </w:p>
        </w:tc>
        <w:tc>
          <w:tcPr>
            <w:tcW w:w="9214" w:type="dxa"/>
          </w:tcPr>
          <w:p w14:paraId="092A3991" w14:textId="77777777" w:rsidR="00A6453D" w:rsidRDefault="00553BDC">
            <w:pPr>
              <w:shd w:val="clear" w:color="auto" w:fill="FFFFFF"/>
              <w:rPr>
                <w:rFonts w:ascii="Arial" w:hAnsi="Arial" w:cs="Arial"/>
                <w:sz w:val="21"/>
                <w:szCs w:val="21"/>
              </w:rPr>
            </w:pPr>
            <w:r>
              <w:rPr>
                <w:rFonts w:ascii="Arial" w:hAnsi="Arial" w:cs="Arial"/>
                <w:b/>
                <w:bCs/>
                <w:sz w:val="21"/>
                <w:szCs w:val="21"/>
              </w:rPr>
              <w:t>Compatible avec tous les systèmes d’exploitation, Windows, Apple, Android,</w:t>
            </w:r>
            <w:r>
              <w:rPr>
                <w:rFonts w:ascii="Arial" w:hAnsi="Arial" w:cs="Arial"/>
                <w:b/>
                <w:bCs/>
                <w:sz w:val="21"/>
                <w:szCs w:val="21"/>
              </w:rPr>
              <w:br/>
              <w:t>cet écran vous permet, entre autres :</w:t>
            </w:r>
          </w:p>
          <w:p w14:paraId="33EF1BE3" w14:textId="1B6E01D3" w:rsidR="00A6453D" w:rsidRDefault="00553BDC">
            <w:pPr>
              <w:numPr>
                <w:ilvl w:val="0"/>
                <w:numId w:val="8"/>
              </w:numPr>
              <w:shd w:val="clear" w:color="auto" w:fill="FFFFFF"/>
              <w:ind w:left="568" w:hanging="284"/>
              <w:rPr>
                <w:rFonts w:ascii="Arial" w:hAnsi="Arial" w:cs="Arial"/>
                <w:color w:val="000000"/>
                <w:sz w:val="21"/>
                <w:szCs w:val="21"/>
              </w:rPr>
            </w:pPr>
            <w:r>
              <w:rPr>
                <w:rFonts w:ascii="Arial" w:hAnsi="Arial" w:cs="Arial"/>
                <w:color w:val="000000"/>
                <w:sz w:val="21"/>
                <w:szCs w:val="21"/>
              </w:rPr>
              <w:t>L’affichage dynamique depuis votre tablette, smartphone ou ordinateur portable</w:t>
            </w:r>
          </w:p>
          <w:p w14:paraId="770D9BC2" w14:textId="77777777" w:rsidR="00A6453D" w:rsidRDefault="00553BDC">
            <w:pPr>
              <w:numPr>
                <w:ilvl w:val="0"/>
                <w:numId w:val="8"/>
              </w:numPr>
              <w:shd w:val="clear" w:color="auto" w:fill="FFFFFF"/>
              <w:ind w:left="568" w:hanging="284"/>
              <w:rPr>
                <w:rFonts w:ascii="Arial" w:hAnsi="Arial" w:cs="Arial"/>
                <w:color w:val="000000"/>
                <w:sz w:val="21"/>
                <w:szCs w:val="21"/>
              </w:rPr>
            </w:pPr>
            <w:r>
              <w:rPr>
                <w:rFonts w:ascii="Arial" w:hAnsi="Arial" w:cs="Arial"/>
                <w:color w:val="000000"/>
                <w:sz w:val="21"/>
                <w:szCs w:val="21"/>
              </w:rPr>
              <w:t>La réalisation de visioconférences</w:t>
            </w:r>
          </w:p>
          <w:p w14:paraId="601D5D4B" w14:textId="77777777" w:rsidR="00A6453D" w:rsidRDefault="00553BDC">
            <w:pPr>
              <w:numPr>
                <w:ilvl w:val="0"/>
                <w:numId w:val="8"/>
              </w:numPr>
              <w:shd w:val="clear" w:color="auto" w:fill="FFFFFF"/>
              <w:ind w:left="568" w:hanging="284"/>
              <w:rPr>
                <w:rFonts w:ascii="Arial" w:hAnsi="Arial" w:cs="Arial"/>
                <w:color w:val="000000"/>
                <w:sz w:val="21"/>
                <w:szCs w:val="21"/>
              </w:rPr>
            </w:pPr>
            <w:r>
              <w:rPr>
                <w:rFonts w:ascii="Arial" w:hAnsi="Arial" w:cs="Arial"/>
                <w:color w:val="000000"/>
                <w:sz w:val="21"/>
                <w:szCs w:val="21"/>
              </w:rPr>
              <w:t>Le partage de vos données en toute sécurité</w:t>
            </w:r>
          </w:p>
          <w:p w14:paraId="6190F98F" w14:textId="77777777" w:rsidR="00A6453D" w:rsidRDefault="00553BDC">
            <w:pPr>
              <w:numPr>
                <w:ilvl w:val="0"/>
                <w:numId w:val="8"/>
              </w:numPr>
              <w:shd w:val="clear" w:color="auto" w:fill="FFFFFF"/>
              <w:ind w:left="568" w:hanging="284"/>
              <w:rPr>
                <w:rFonts w:ascii="Arial" w:hAnsi="Arial" w:cs="Arial"/>
                <w:color w:val="000000"/>
                <w:sz w:val="21"/>
                <w:szCs w:val="21"/>
              </w:rPr>
            </w:pPr>
            <w:r>
              <w:rPr>
                <w:rFonts w:ascii="Arial" w:hAnsi="Arial" w:cs="Arial"/>
                <w:color w:val="000000"/>
                <w:sz w:val="21"/>
                <w:szCs w:val="21"/>
              </w:rPr>
              <w:t>L’animation de réunions collaboratives</w:t>
            </w:r>
          </w:p>
          <w:p w14:paraId="11C2D1B2" w14:textId="77777777" w:rsidR="00A6453D" w:rsidRDefault="00553BDC">
            <w:pPr>
              <w:numPr>
                <w:ilvl w:val="0"/>
                <w:numId w:val="8"/>
              </w:numPr>
              <w:shd w:val="clear" w:color="auto" w:fill="FFFFFF"/>
              <w:ind w:left="568" w:hanging="284"/>
              <w:rPr>
                <w:rFonts w:cstheme="minorHAnsi"/>
                <w:color w:val="000000"/>
                <w:sz w:val="21"/>
                <w:szCs w:val="21"/>
              </w:rPr>
            </w:pPr>
            <w:r>
              <w:rPr>
                <w:rFonts w:ascii="Arial" w:hAnsi="Arial" w:cs="Arial"/>
                <w:color w:val="000000"/>
                <w:sz w:val="21"/>
                <w:szCs w:val="21"/>
              </w:rPr>
              <w:t>L’interaction tactile sur n’importe quel document affiché à l’écran</w:t>
            </w:r>
            <w:bookmarkEnd w:id="10"/>
          </w:p>
        </w:tc>
      </w:tr>
    </w:tbl>
    <w:p w14:paraId="088F50F9" w14:textId="77777777" w:rsidR="00A6453D" w:rsidRDefault="00553BDC">
      <w:pPr>
        <w:shd w:val="clear" w:color="auto" w:fill="FFFFFF"/>
        <w:rPr>
          <w:rFonts w:cstheme="minorHAnsi"/>
          <w:color w:val="474747"/>
          <w:sz w:val="21"/>
          <w:szCs w:val="21"/>
        </w:rPr>
      </w:pPr>
      <w:r>
        <w:rPr>
          <w:rFonts w:cstheme="minorHAnsi"/>
          <w:noProof/>
          <w:color w:val="000000"/>
          <w:sz w:val="21"/>
          <w:szCs w:val="21"/>
        </w:rPr>
        <mc:AlternateContent>
          <mc:Choice Requires="wpg">
            <w:drawing>
              <wp:anchor distT="0" distB="0" distL="114300" distR="114300" simplePos="0" relativeHeight="251673600" behindDoc="0" locked="0" layoutInCell="1" allowOverlap="1" wp14:anchorId="18DB3A40" wp14:editId="2D5672FB">
                <wp:simplePos x="0" y="0"/>
                <wp:positionH relativeFrom="page">
                  <wp:posOffset>548005</wp:posOffset>
                </wp:positionH>
                <wp:positionV relativeFrom="paragraph">
                  <wp:posOffset>50165</wp:posOffset>
                </wp:positionV>
                <wp:extent cx="6464300" cy="405130"/>
                <wp:effectExtent l="0" t="0" r="0" b="0"/>
                <wp:wrapNone/>
                <wp:docPr id="10"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a:blip r:embed="rId32"/>
                        <a:stretch/>
                      </pic:blipFill>
                      <pic:spPr bwMode="auto">
                        <a:xfrm>
                          <a:off x="0" y="0"/>
                          <a:ext cx="6464300" cy="405130"/>
                        </a:xfrm>
                        <a:prstGeom prst="rect">
                          <a:avLst/>
                        </a:prstGeom>
                      </pic:spPr>
                    </pic:pic>
                  </a:graphicData>
                </a:graphic>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9" o:spid="_x0000_s9" type="#_x0000_t75" style="position:absolute;z-index:251673600;o:allowoverlap:true;o:allowincell:true;mso-position-horizontal-relative:page;margin-left:43.1pt;mso-position-horizontal:absolute;mso-position-vertical-relative:text;margin-top:3.9pt;mso-position-vertical:absolute;width:509.0pt;height:31.9pt;mso-wrap-distance-left:9.0pt;mso-wrap-distance-top:0.0pt;mso-wrap-distance-right:9.0pt;mso-wrap-distance-bottom:0.0pt;" stroked="false">
                <v:path textboxrect="0,0,0,0"/>
                <v:imagedata r:id="rId33" o:title=""/>
              </v:shape>
            </w:pict>
          </mc:Fallback>
        </mc:AlternateContent>
      </w:r>
    </w:p>
    <w:p w14:paraId="7D22241D" w14:textId="77777777" w:rsidR="00A6453D" w:rsidRDefault="00A6453D">
      <w:pPr>
        <w:shd w:val="clear" w:color="auto" w:fill="FFFFFF"/>
        <w:rPr>
          <w:rFonts w:cstheme="minorHAnsi"/>
          <w:color w:val="474747"/>
          <w:sz w:val="21"/>
          <w:szCs w:val="21"/>
        </w:rPr>
      </w:pPr>
    </w:p>
    <w:p w14:paraId="21D06D90" w14:textId="77777777" w:rsidR="00A6453D" w:rsidRDefault="00A6453D">
      <w:pPr>
        <w:shd w:val="clear" w:color="auto" w:fill="FFFFFF"/>
        <w:rPr>
          <w:rFonts w:cstheme="minorHAnsi"/>
          <w:color w:val="474747"/>
          <w:sz w:val="21"/>
          <w:szCs w:val="21"/>
        </w:rPr>
      </w:pPr>
    </w:p>
    <w:tbl>
      <w:tblPr>
        <w:tblStyle w:val="Grilledutableau"/>
        <w:tblW w:w="10774" w:type="dxa"/>
        <w:tblInd w:w="-289" w:type="dxa"/>
        <w:tblLook w:val="04A0" w:firstRow="1" w:lastRow="0" w:firstColumn="1" w:lastColumn="0" w:noHBand="0" w:noVBand="1"/>
      </w:tblPr>
      <w:tblGrid>
        <w:gridCol w:w="1626"/>
        <w:gridCol w:w="9148"/>
      </w:tblGrid>
      <w:tr w:rsidR="00A6453D" w14:paraId="347BB760" w14:textId="77777777">
        <w:tc>
          <w:tcPr>
            <w:tcW w:w="1560" w:type="dxa"/>
          </w:tcPr>
          <w:bookmarkStart w:id="11" w:name="_Hlk119482979"/>
          <w:p w14:paraId="5407FF0F" w14:textId="77777777" w:rsidR="00A6453D" w:rsidRDefault="00553BDC">
            <w:pPr>
              <w:rPr>
                <w:rFonts w:cstheme="minorHAnsi"/>
                <w:color w:val="000000"/>
                <w:sz w:val="21"/>
                <w:szCs w:val="21"/>
              </w:rPr>
            </w:pPr>
            <w:r>
              <w:rPr>
                <w:rFonts w:cstheme="minorHAnsi"/>
                <w:noProof/>
                <w:color w:val="000000"/>
                <w:sz w:val="21"/>
                <w:szCs w:val="21"/>
              </w:rPr>
              <mc:AlternateContent>
                <mc:Choice Requires="wpg">
                  <w:drawing>
                    <wp:inline distT="0" distB="0" distL="0" distR="0" wp14:anchorId="6885D6D5" wp14:editId="718F8670">
                      <wp:extent cx="890309" cy="744279"/>
                      <wp:effectExtent l="0" t="0" r="5080" b="0"/>
                      <wp:docPr id="11"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pic:cNvPicPr>
                            </pic:nvPicPr>
                            <pic:blipFill>
                              <a:blip r:embed="rId34"/>
                              <a:stretch/>
                            </pic:blipFill>
                            <pic:spPr bwMode="auto">
                              <a:xfrm>
                                <a:off x="0" y="0"/>
                                <a:ext cx="918208" cy="767602"/>
                              </a:xfrm>
                              <a:prstGeom prst="rect">
                                <a:avLst/>
                              </a:prstGeom>
                              <a:noFill/>
                            </pic:spPr>
                          </pic:pic>
                        </a:graphicData>
                      </a:graphic>
                    </wp:inline>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0" o:spid="_x0000_s10" type="#_x0000_t75" style="width:70.1pt;height:58.6pt;mso-wrap-distance-left:0.0pt;mso-wrap-distance-top:0.0pt;mso-wrap-distance-right:0.0pt;mso-wrap-distance-bottom:0.0pt;" stroked="false">
                      <v:path textboxrect="0,0,0,0"/>
                      <v:imagedata r:id="rId35" o:title=""/>
                    </v:shape>
                  </w:pict>
                </mc:Fallback>
              </mc:AlternateContent>
            </w:r>
          </w:p>
        </w:tc>
        <w:tc>
          <w:tcPr>
            <w:tcW w:w="9214" w:type="dxa"/>
          </w:tcPr>
          <w:p w14:paraId="51D0C2CE" w14:textId="064E7719" w:rsidR="00A6453D" w:rsidRDefault="00553BDC">
            <w:pPr>
              <w:shd w:val="clear" w:color="auto" w:fill="FFFFFF"/>
              <w:rPr>
                <w:rFonts w:ascii="Arial" w:hAnsi="Arial" w:cs="Arial"/>
                <w:sz w:val="21"/>
                <w:szCs w:val="21"/>
              </w:rPr>
            </w:pPr>
            <w:r>
              <w:rPr>
                <w:rFonts w:ascii="Arial" w:hAnsi="Arial" w:cs="Arial"/>
                <w:b/>
                <w:bCs/>
                <w:sz w:val="21"/>
                <w:szCs w:val="21"/>
              </w:rPr>
              <w:t>La messagerie collaborative CSI mail est la solution simple et efficace pour être en contact en permanence</w:t>
            </w:r>
            <w:r w:rsidR="007D6081">
              <w:rPr>
                <w:rFonts w:ascii="Arial" w:hAnsi="Arial" w:cs="Arial"/>
                <w:b/>
                <w:bCs/>
                <w:sz w:val="21"/>
                <w:szCs w:val="21"/>
              </w:rPr>
              <w:t> :</w:t>
            </w:r>
          </w:p>
          <w:p w14:paraId="50CE494D"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Important volume de stockage</w:t>
            </w:r>
          </w:p>
          <w:p w14:paraId="14DF0177"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Pièces jointes volumineuses</w:t>
            </w:r>
          </w:p>
          <w:p w14:paraId="4A47FAB0"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Calendriers partagés</w:t>
            </w:r>
          </w:p>
          <w:p w14:paraId="4668FE37"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Exchange Online disponible sur votre Outlook</w:t>
            </w:r>
          </w:p>
          <w:p w14:paraId="44ED5A5F"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Boîtes mails protégées par un anti-spam et un antivirus</w:t>
            </w:r>
          </w:p>
          <w:p w14:paraId="7B7E39C8" w14:textId="1C31A50C" w:rsidR="00A6453D" w:rsidRPr="004F49F5" w:rsidRDefault="00553BDC" w:rsidP="00697B2B">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Automatisation de l’archivage des anciens messages vers</w:t>
            </w:r>
            <w:r w:rsidR="004F49F5">
              <w:rPr>
                <w:rFonts w:ascii="Arial" w:hAnsi="Arial" w:cs="Arial"/>
                <w:color w:val="000000"/>
                <w:sz w:val="21"/>
                <w:szCs w:val="21"/>
              </w:rPr>
              <w:t xml:space="preserve"> </w:t>
            </w:r>
            <w:r w:rsidRPr="004F49F5">
              <w:rPr>
                <w:rFonts w:ascii="Arial" w:hAnsi="Arial" w:cs="Arial"/>
                <w:color w:val="000000"/>
                <w:sz w:val="21"/>
                <w:szCs w:val="21"/>
              </w:rPr>
              <w:t>un dossier local pour réduire l’encombrement de votre boîte mail</w:t>
            </w:r>
            <w:bookmarkEnd w:id="11"/>
          </w:p>
        </w:tc>
      </w:tr>
    </w:tbl>
    <w:p w14:paraId="0936B253" w14:textId="77777777" w:rsidR="00A6453D" w:rsidRDefault="00553BDC">
      <w:pPr>
        <w:shd w:val="clear" w:color="auto" w:fill="FFFFFF"/>
        <w:spacing w:before="100" w:beforeAutospacing="1" w:after="100" w:afterAutospacing="1"/>
        <w:jc w:val="both"/>
        <w:rPr>
          <w:rFonts w:cstheme="minorHAnsi"/>
          <w:color w:val="000000"/>
          <w:sz w:val="21"/>
          <w:szCs w:val="21"/>
        </w:rPr>
      </w:pPr>
      <w:r>
        <w:rPr>
          <w:rFonts w:cstheme="minorHAnsi"/>
          <w:noProof/>
          <w:color w:val="000000"/>
          <w:sz w:val="21"/>
          <w:szCs w:val="21"/>
        </w:rPr>
        <mc:AlternateContent>
          <mc:Choice Requires="wpg">
            <w:drawing>
              <wp:anchor distT="0" distB="0" distL="114300" distR="114300" simplePos="0" relativeHeight="251667456" behindDoc="0" locked="0" layoutInCell="1" allowOverlap="1" wp14:anchorId="2A256775" wp14:editId="77FEB537">
                <wp:simplePos x="0" y="0"/>
                <wp:positionH relativeFrom="column">
                  <wp:posOffset>-31099</wp:posOffset>
                </wp:positionH>
                <wp:positionV relativeFrom="paragraph">
                  <wp:posOffset>71337</wp:posOffset>
                </wp:positionV>
                <wp:extent cx="6503671" cy="387752"/>
                <wp:effectExtent l="0" t="0" r="0" b="0"/>
                <wp:wrapNone/>
                <wp:docPr id="12"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a:blip r:embed="rId36"/>
                        <a:srcRect b="17920"/>
                        <a:stretch/>
                      </pic:blipFill>
                      <pic:spPr bwMode="auto">
                        <a:xfrm>
                          <a:off x="0" y="0"/>
                          <a:ext cx="6572998" cy="391885"/>
                        </a:xfrm>
                        <a:prstGeom prst="rect">
                          <a:avLst/>
                        </a:prstGeom>
                        <a:ln>
                          <a:noFill/>
                        </a:ln>
                      </pic:spPr>
                    </pic:pic>
                  </a:graphicData>
                </a:graphic>
                <wp14:sizeRelH relativeFrom="margin">
                  <wp14:pctWidth>0</wp14:pctWidth>
                </wp14:sizeRelH>
                <wp14:sizeRelV relativeFrom="margin">
                  <wp14:pctHeight>0</wp14:pctHeight>
                </wp14:sizeRelV>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1" o:spid="_x0000_s11" type="#_x0000_t75" style="position:absolute;z-index:251667456;o:allowoverlap:true;o:allowincell:true;mso-position-horizontal-relative:text;margin-left:-2.4pt;mso-position-horizontal:absolute;mso-position-vertical-relative:text;margin-top:5.6pt;mso-position-vertical:absolute;width:512.1pt;height:30.5pt;mso-wrap-distance-left:9.0pt;mso-wrap-distance-top:0.0pt;mso-wrap-distance-right:9.0pt;mso-wrap-distance-bottom:0.0pt;" stroked="f">
                <v:path textboxrect="0,0,0,0"/>
                <v:imagedata r:id="rId37" o:title=""/>
              </v:shape>
            </w:pict>
          </mc:Fallback>
        </mc:AlternateContent>
      </w:r>
    </w:p>
    <w:tbl>
      <w:tblPr>
        <w:tblStyle w:val="Grilledutableau"/>
        <w:tblW w:w="10774" w:type="dxa"/>
        <w:tblInd w:w="-289" w:type="dxa"/>
        <w:tblLook w:val="04A0" w:firstRow="1" w:lastRow="0" w:firstColumn="1" w:lastColumn="0" w:noHBand="0" w:noVBand="1"/>
      </w:tblPr>
      <w:tblGrid>
        <w:gridCol w:w="1560"/>
        <w:gridCol w:w="9214"/>
      </w:tblGrid>
      <w:tr w:rsidR="00A6453D" w14:paraId="02362ECE" w14:textId="77777777">
        <w:tc>
          <w:tcPr>
            <w:tcW w:w="1560" w:type="dxa"/>
          </w:tcPr>
          <w:p w14:paraId="1263C278" w14:textId="77777777" w:rsidR="00A6453D" w:rsidRDefault="00553BDC">
            <w:pPr>
              <w:rPr>
                <w:rFonts w:cstheme="minorHAnsi"/>
                <w:color w:val="000000"/>
                <w:sz w:val="21"/>
                <w:szCs w:val="21"/>
              </w:rPr>
            </w:pPr>
            <w:r>
              <w:rPr>
                <w:rFonts w:cstheme="minorHAnsi"/>
                <w:noProof/>
                <w:color w:val="000000"/>
                <w:sz w:val="21"/>
                <w:szCs w:val="21"/>
              </w:rPr>
              <mc:AlternateContent>
                <mc:Choice Requires="wpg">
                  <w:drawing>
                    <wp:anchor distT="0" distB="0" distL="114300" distR="114300" simplePos="0" relativeHeight="251670528" behindDoc="0" locked="0" layoutInCell="1" allowOverlap="1" wp14:anchorId="017AE44A" wp14:editId="62948E2C">
                      <wp:simplePos x="0" y="0"/>
                      <wp:positionH relativeFrom="margin">
                        <wp:posOffset>194442</wp:posOffset>
                      </wp:positionH>
                      <wp:positionV relativeFrom="paragraph">
                        <wp:posOffset>880288</wp:posOffset>
                      </wp:positionV>
                      <wp:extent cx="532055" cy="532055"/>
                      <wp:effectExtent l="0" t="0" r="1905" b="1905"/>
                      <wp:wrapNone/>
                      <wp:docPr id="13"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pic:cNvPicPr>
                            </pic:nvPicPr>
                            <pic:blipFill>
                              <a:blip r:embed="rId38"/>
                              <a:stretch/>
                            </pic:blipFill>
                            <pic:spPr bwMode="auto">
                              <a:xfrm>
                                <a:off x="0" y="0"/>
                                <a:ext cx="532055" cy="532055"/>
                              </a:xfrm>
                              <a:prstGeom prst="rect">
                                <a:avLst/>
                              </a:prstGeom>
                              <a:noFill/>
                            </pic:spPr>
                          </pic:pic>
                        </a:graphicData>
                      </a:graphic>
                      <wp14:sizeRelH relativeFrom="margin">
                        <wp14:pctWidth>0</wp14:pctWidth>
                      </wp14:sizeRelH>
                      <wp14:sizeRelV relativeFrom="margin">
                        <wp14:pctHeight>0</wp14:pctHeight>
                      </wp14:sizeRelV>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2" o:spid="_x0000_s12" type="#_x0000_t75" style="position:absolute;z-index:251670528;o:allowoverlap:true;o:allowincell:true;mso-position-horizontal-relative:margin;margin-left:15.3pt;mso-position-horizontal:absolute;mso-position-vertical-relative:text;margin-top:69.3pt;mso-position-vertical:absolute;width:41.9pt;height:41.9pt;mso-wrap-distance-left:9.0pt;mso-wrap-distance-top:0.0pt;mso-wrap-distance-right:9.0pt;mso-wrap-distance-bottom:0.0pt;" stroked="false">
                      <v:path textboxrect="0,0,0,0"/>
                      <v:imagedata r:id="rId39" o:title=""/>
                    </v:shape>
                  </w:pict>
                </mc:Fallback>
              </mc:AlternateContent>
            </w:r>
            <w:r>
              <w:rPr>
                <w:noProof/>
                <w:sz w:val="21"/>
                <w:szCs w:val="21"/>
              </w:rPr>
              <mc:AlternateContent>
                <mc:Choice Requires="wpg">
                  <w:drawing>
                    <wp:anchor distT="0" distB="0" distL="114300" distR="114300" simplePos="0" relativeHeight="251669504" behindDoc="0" locked="0" layoutInCell="1" allowOverlap="1" wp14:anchorId="781F1D07" wp14:editId="5CA98230">
                      <wp:simplePos x="0" y="0"/>
                      <wp:positionH relativeFrom="column">
                        <wp:posOffset>-39193</wp:posOffset>
                      </wp:positionH>
                      <wp:positionV relativeFrom="paragraph">
                        <wp:posOffset>53975</wp:posOffset>
                      </wp:positionV>
                      <wp:extent cx="894966" cy="826278"/>
                      <wp:effectExtent l="0" t="0" r="635" b="0"/>
                      <wp:wrapNone/>
                      <wp:docPr id="14"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a:picLocks noChangeAspect="1"/>
                              </pic:cNvPicPr>
                            </pic:nvPicPr>
                            <pic:blipFill>
                              <a:blip r:embed="rId40"/>
                              <a:stretch/>
                            </pic:blipFill>
                            <pic:spPr bwMode="auto">
                              <a:xfrm>
                                <a:off x="0" y="0"/>
                                <a:ext cx="894966" cy="826278"/>
                              </a:xfrm>
                              <a:prstGeom prst="rect">
                                <a:avLst/>
                              </a:prstGeom>
                            </pic:spPr>
                          </pic:pic>
                        </a:graphicData>
                      </a:graphic>
                      <wp14:sizeRelH relativeFrom="margin">
                        <wp14:pctWidth>0</wp14:pctWidth>
                      </wp14:sizeRelH>
                      <wp14:sizeRelV relativeFrom="margin">
                        <wp14:pctHeight>0</wp14:pctHeight>
                      </wp14:sizeRelV>
                    </wp:anchor>
                  </w:drawing>
                </mc:Choice>
                <mc:Fallback xmlns:oel="http://schemas.microsoft.com/office/2019/extlst"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13" o:spid="_x0000_s13" type="#_x0000_t75" style="position:absolute;z-index:251669504;o:allowoverlap:true;o:allowincell:true;mso-position-horizontal-relative:text;margin-left:-3.1pt;mso-position-horizontal:absolute;mso-position-vertical-relative:text;margin-top:4.2pt;mso-position-vertical:absolute;width:70.5pt;height:65.1pt;mso-wrap-distance-left:9.0pt;mso-wrap-distance-top:0.0pt;mso-wrap-distance-right:9.0pt;mso-wrap-distance-bottom:0.0pt;" stroked="false">
                      <v:path textboxrect="0,0,0,0"/>
                      <v:imagedata r:id="rId41" o:title=""/>
                    </v:shape>
                  </w:pict>
                </mc:Fallback>
              </mc:AlternateContent>
            </w:r>
          </w:p>
        </w:tc>
        <w:tc>
          <w:tcPr>
            <w:tcW w:w="9214" w:type="dxa"/>
          </w:tcPr>
          <w:p w14:paraId="18281E6F" w14:textId="77777777" w:rsidR="00A6453D" w:rsidRDefault="00553BDC">
            <w:pPr>
              <w:shd w:val="clear" w:color="auto" w:fill="FFFFFF"/>
              <w:rPr>
                <w:rFonts w:ascii="Arial" w:hAnsi="Arial" w:cs="Arial"/>
                <w:b/>
                <w:bCs/>
                <w:sz w:val="21"/>
                <w:szCs w:val="21"/>
              </w:rPr>
            </w:pPr>
            <w:r>
              <w:rPr>
                <w:rFonts w:ascii="Arial" w:hAnsi="Arial" w:cs="Arial"/>
                <w:b/>
                <w:bCs/>
                <w:sz w:val="21"/>
                <w:szCs w:val="21"/>
              </w:rPr>
              <w:t>Suite logicielle :</w:t>
            </w:r>
          </w:p>
          <w:p w14:paraId="56243B93" w14:textId="415669C7" w:rsidR="00A6453D" w:rsidRDefault="00553BDC">
            <w:pPr>
              <w:shd w:val="clear" w:color="auto" w:fill="FFFFFF"/>
              <w:rPr>
                <w:rFonts w:ascii="Arial" w:hAnsi="Arial" w:cs="Arial"/>
                <w:sz w:val="21"/>
                <w:szCs w:val="21"/>
              </w:rPr>
            </w:pPr>
            <w:r>
              <w:rPr>
                <w:rFonts w:ascii="Arial" w:hAnsi="Arial" w:cs="Arial"/>
                <w:b/>
                <w:bCs/>
                <w:sz w:val="21"/>
                <w:szCs w:val="21"/>
              </w:rPr>
              <w:t>- Office (Word, Excel, Powerpoint, Outlook, Publisher et Access) en ligne,</w:t>
            </w:r>
            <w:r>
              <w:rPr>
                <w:rFonts w:ascii="Arial" w:hAnsi="Arial" w:cs="Arial"/>
                <w:sz w:val="21"/>
                <w:szCs w:val="21"/>
              </w:rPr>
              <w:br/>
            </w:r>
            <w:r>
              <w:rPr>
                <w:rFonts w:ascii="Arial" w:hAnsi="Arial" w:cs="Arial"/>
                <w:b/>
                <w:bCs/>
                <w:sz w:val="21"/>
                <w:szCs w:val="21"/>
              </w:rPr>
              <w:t>utilisable depuis n’importe quel ordinateur c’est possible grâce à l’Office 365, parmi de nombreuses autres possibilités</w:t>
            </w:r>
            <w:r w:rsidR="007D6081">
              <w:rPr>
                <w:rFonts w:ascii="Arial" w:hAnsi="Arial" w:cs="Arial"/>
                <w:b/>
                <w:bCs/>
                <w:sz w:val="21"/>
                <w:szCs w:val="21"/>
              </w:rPr>
              <w:t> :</w:t>
            </w:r>
          </w:p>
          <w:p w14:paraId="470E5988"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Travaillez à plusieurs sur les mêmes documents simultanément</w:t>
            </w:r>
          </w:p>
          <w:p w14:paraId="0C8D9C2A"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Accédez à vos fichiers où que vous soyez</w:t>
            </w:r>
          </w:p>
          <w:p w14:paraId="2FAC9DFF"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Partagez simplement vos documents avec vos collaborateurs, fournisseurs, clients…</w:t>
            </w:r>
          </w:p>
          <w:p w14:paraId="0C3615F5" w14:textId="77777777" w:rsidR="00A6453D" w:rsidRDefault="00553BDC">
            <w:pPr>
              <w:numPr>
                <w:ilvl w:val="0"/>
                <w:numId w:val="9"/>
              </w:numPr>
              <w:shd w:val="clear" w:color="auto" w:fill="FFFFFF"/>
              <w:ind w:left="568" w:hanging="284"/>
              <w:rPr>
                <w:rFonts w:ascii="Arial" w:hAnsi="Arial" w:cs="Arial"/>
                <w:color w:val="000000"/>
                <w:sz w:val="21"/>
                <w:szCs w:val="21"/>
              </w:rPr>
            </w:pPr>
            <w:r>
              <w:rPr>
                <w:rFonts w:ascii="Arial" w:hAnsi="Arial" w:cs="Arial"/>
                <w:color w:val="000000"/>
                <w:sz w:val="21"/>
                <w:szCs w:val="21"/>
              </w:rPr>
              <w:t>Chattez, programmez vos réunions et visioconférences avec vos équipes, fournisseurs et clients via Teams.</w:t>
            </w:r>
          </w:p>
          <w:p w14:paraId="11F51513" w14:textId="77777777" w:rsidR="00A6453D" w:rsidRDefault="00553BDC">
            <w:pPr>
              <w:pStyle w:val="Paragraphedeliste"/>
              <w:numPr>
                <w:ilvl w:val="1"/>
                <w:numId w:val="9"/>
              </w:numPr>
              <w:shd w:val="clear" w:color="auto" w:fill="FFFFFF"/>
              <w:spacing w:line="200" w:lineRule="exact"/>
              <w:ind w:left="4"/>
              <w:contextualSpacing/>
              <w:rPr>
                <w:rFonts w:ascii="Raleway" w:hAnsi="Raleway"/>
                <w:color w:val="000000"/>
                <w:sz w:val="21"/>
                <w:szCs w:val="21"/>
              </w:rPr>
            </w:pPr>
            <w:r>
              <w:rPr>
                <w:rFonts w:ascii="Arial" w:hAnsi="Arial" w:cs="Arial"/>
                <w:b/>
                <w:bCs/>
                <w:sz w:val="21"/>
                <w:szCs w:val="21"/>
              </w:rPr>
              <w:t>- Logiciel de cryptage</w:t>
            </w:r>
            <w:r>
              <w:rPr>
                <w:rStyle w:val="Appelnotedebasdep"/>
                <w:rFonts w:ascii="Arial" w:hAnsi="Arial" w:cs="Arial"/>
                <w:b/>
                <w:bCs/>
                <w:sz w:val="21"/>
                <w:szCs w:val="21"/>
              </w:rPr>
              <w:footnoteReference w:id="9"/>
            </w:r>
            <w:r>
              <w:rPr>
                <w:rFonts w:ascii="Arial" w:hAnsi="Arial" w:cs="Arial"/>
                <w:b/>
                <w:bCs/>
                <w:sz w:val="21"/>
                <w:szCs w:val="21"/>
              </w:rPr>
              <w:t xml:space="preserve"> de données (</w:t>
            </w:r>
            <w:proofErr w:type="spellStart"/>
            <w:r>
              <w:rPr>
                <w:rFonts w:ascii="Arial" w:hAnsi="Arial" w:cs="Arial"/>
                <w:b/>
                <w:bCs/>
                <w:sz w:val="21"/>
                <w:szCs w:val="21"/>
              </w:rPr>
              <w:t>encrypto</w:t>
            </w:r>
            <w:proofErr w:type="spellEnd"/>
            <w:r>
              <w:rPr>
                <w:rFonts w:ascii="Arial" w:hAnsi="Arial" w:cs="Arial"/>
                <w:b/>
                <w:bCs/>
                <w:sz w:val="21"/>
                <w:szCs w:val="21"/>
              </w:rPr>
              <w:t>…)</w:t>
            </w:r>
          </w:p>
        </w:tc>
      </w:tr>
    </w:tbl>
    <w:p w14:paraId="2FC174AC" w14:textId="77777777" w:rsidR="00230EC7" w:rsidRDefault="00230EC7" w:rsidP="00230EC7">
      <w:pPr>
        <w:ind w:right="-427"/>
        <w:jc w:val="right"/>
        <w:rPr>
          <w:rFonts w:ascii="Arial" w:hAnsi="Arial" w:cs="Arial"/>
          <w:bCs/>
          <w:color w:val="000000" w:themeColor="text1"/>
          <w:sz w:val="20"/>
          <w:szCs w:val="20"/>
        </w:rPr>
      </w:pPr>
      <w:r>
        <w:rPr>
          <w:rFonts w:ascii="Arial" w:hAnsi="Arial" w:cs="Arial"/>
          <w:bCs/>
          <w:color w:val="000000" w:themeColor="text1"/>
          <w:sz w:val="20"/>
          <w:szCs w:val="20"/>
        </w:rPr>
        <w:tab/>
      </w:r>
      <w:r>
        <w:rPr>
          <w:rFonts w:ascii="Arial" w:hAnsi="Arial" w:cs="Arial"/>
          <w:bCs/>
          <w:color w:val="000000" w:themeColor="text1"/>
          <w:sz w:val="20"/>
          <w:szCs w:val="20"/>
        </w:rPr>
        <w:tab/>
      </w:r>
      <w:r>
        <w:rPr>
          <w:rFonts w:ascii="Arial" w:hAnsi="Arial" w:cs="Arial"/>
          <w:bCs/>
          <w:color w:val="000000" w:themeColor="text1"/>
          <w:sz w:val="20"/>
          <w:szCs w:val="20"/>
        </w:rPr>
        <w:tab/>
      </w:r>
    </w:p>
    <w:p w14:paraId="10181D3E" w14:textId="0DDD1EB2" w:rsidR="00C81637" w:rsidRPr="00230EC7" w:rsidRDefault="00B44188" w:rsidP="00230EC7">
      <w:pPr>
        <w:ind w:right="-427"/>
        <w:jc w:val="right"/>
        <w:rPr>
          <w:rFonts w:ascii="Arial" w:hAnsi="Arial" w:cs="Arial"/>
          <w:bCs/>
          <w:color w:val="000000" w:themeColor="text1"/>
          <w:sz w:val="20"/>
          <w:szCs w:val="20"/>
        </w:rPr>
      </w:pPr>
      <w:r>
        <w:rPr>
          <w:rFonts w:ascii="Arial" w:hAnsi="Arial" w:cs="Arial"/>
          <w:bCs/>
          <w:color w:val="000000" w:themeColor="text1"/>
          <w:sz w:val="20"/>
          <w:szCs w:val="20"/>
        </w:rPr>
        <w:t xml:space="preserve">Disponible sur </w:t>
      </w:r>
      <w:r w:rsidR="0094228C" w:rsidRPr="00035154">
        <w:rPr>
          <w:rFonts w:ascii="Arial" w:hAnsi="Arial" w:cs="Arial"/>
          <w:bCs/>
          <w:color w:val="000000" w:themeColor="text1"/>
          <w:sz w:val="20"/>
          <w:szCs w:val="20"/>
          <w:u w:val="single"/>
        </w:rPr>
        <w:t>https://copyservinfo.fr/communication-collaborative/</w:t>
      </w:r>
      <w:r w:rsidRPr="00E55520">
        <w:rPr>
          <w:rStyle w:val="Lienhypertexte"/>
          <w:rFonts w:ascii="Arial" w:hAnsi="Arial" w:cs="Arial"/>
          <w:bCs/>
          <w:color w:val="000000" w:themeColor="text1"/>
          <w:sz w:val="20"/>
          <w:szCs w:val="20"/>
          <w:u w:val="none"/>
        </w:rPr>
        <w:t xml:space="preserve"> </w:t>
      </w:r>
      <w:r>
        <w:rPr>
          <w:rStyle w:val="Lienhypertexte"/>
          <w:rFonts w:ascii="Arial" w:hAnsi="Arial" w:cs="Arial"/>
          <w:bCs/>
          <w:color w:val="auto"/>
          <w:sz w:val="20"/>
          <w:szCs w:val="20"/>
          <w:u w:val="none"/>
        </w:rPr>
        <w:t>(</w:t>
      </w:r>
      <w:r w:rsidR="00230EC7">
        <w:rPr>
          <w:rFonts w:ascii="Arial" w:hAnsi="Arial" w:cs="Arial"/>
          <w:bCs/>
          <w:sz w:val="20"/>
          <w:szCs w:val="20"/>
        </w:rPr>
        <w:t>c</w:t>
      </w:r>
      <w:r>
        <w:rPr>
          <w:rFonts w:ascii="Arial" w:hAnsi="Arial" w:cs="Arial"/>
          <w:bCs/>
          <w:sz w:val="20"/>
          <w:szCs w:val="20"/>
        </w:rPr>
        <w:t xml:space="preserve">onsulté </w:t>
      </w:r>
      <w:r>
        <w:rPr>
          <w:rFonts w:ascii="Arial" w:hAnsi="Arial" w:cs="Arial"/>
          <w:bCs/>
          <w:color w:val="000000" w:themeColor="text1"/>
          <w:sz w:val="20"/>
          <w:szCs w:val="20"/>
        </w:rPr>
        <w:t>le 8 novembre 2023)</w:t>
      </w:r>
    </w:p>
    <w:p w14:paraId="0177A6F7" w14:textId="424773EC"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lastRenderedPageBreak/>
        <w:t xml:space="preserve">Annexe 10 - Médias sociaux : des médias décisifs dans le parcours d’achat des            </w:t>
      </w:r>
      <w:r>
        <w:rPr>
          <w:rFonts w:ascii="Arial" w:eastAsia="Calibri" w:hAnsi="Arial" w:cs="Arial"/>
          <w:b/>
          <w:color w:val="D9D9D9" w:themeColor="background1" w:themeShade="D9"/>
          <w:sz w:val="24"/>
          <w:lang w:eastAsia="en-US"/>
        </w:rPr>
        <w:t>____________</w:t>
      </w:r>
      <w:r>
        <w:rPr>
          <w:rFonts w:ascii="Arial" w:eastAsia="Calibri" w:hAnsi="Arial" w:cs="Arial"/>
          <w:b/>
          <w:color w:val="000000" w:themeColor="text1"/>
          <w:sz w:val="24"/>
          <w:lang w:eastAsia="en-US"/>
        </w:rPr>
        <w:t xml:space="preserve">décideurs B2B </w:t>
      </w:r>
    </w:p>
    <w:p w14:paraId="664CF16C" w14:textId="77777777" w:rsidR="00A6453D" w:rsidRDefault="00A6453D">
      <w:pPr>
        <w:rPr>
          <w:rFonts w:ascii="Arial" w:hAnsi="Arial" w:cs="Arial"/>
          <w:sz w:val="22"/>
          <w:szCs w:val="22"/>
        </w:rPr>
      </w:pPr>
    </w:p>
    <w:p w14:paraId="30D6B612" w14:textId="77777777" w:rsidR="00A6453D" w:rsidRDefault="00A6453D">
      <w:pPr>
        <w:rPr>
          <w:rFonts w:ascii="Arial" w:hAnsi="Arial" w:cs="Arial"/>
          <w:sz w:val="22"/>
          <w:szCs w:val="22"/>
        </w:rPr>
      </w:pPr>
    </w:p>
    <w:p w14:paraId="38139CD1" w14:textId="053E2780" w:rsidR="00A6453D" w:rsidRDefault="003F0A23">
      <w:pPr>
        <w:jc w:val="both"/>
        <w:rPr>
          <w:rFonts w:ascii="Arial" w:hAnsi="Arial" w:cs="Arial"/>
          <w:sz w:val="22"/>
          <w:szCs w:val="22"/>
        </w:rPr>
      </w:pPr>
      <w:r>
        <w:rPr>
          <w:rFonts w:ascii="Arial" w:hAnsi="Arial" w:cs="Arial"/>
          <w:sz w:val="22"/>
          <w:szCs w:val="22"/>
        </w:rPr>
        <w:t xml:space="preserve">Les entreprises </w:t>
      </w:r>
      <w:proofErr w:type="spellStart"/>
      <w:r w:rsidR="00553BDC" w:rsidRPr="007D6081">
        <w:rPr>
          <w:rFonts w:ascii="Arial" w:hAnsi="Arial" w:cs="Arial"/>
          <w:i/>
          <w:iCs/>
          <w:sz w:val="22"/>
          <w:szCs w:val="22"/>
        </w:rPr>
        <w:t>Hootsuite</w:t>
      </w:r>
      <w:proofErr w:type="spellEnd"/>
      <w:r w:rsidR="00553BDC">
        <w:rPr>
          <w:rFonts w:ascii="Arial" w:hAnsi="Arial" w:cs="Arial"/>
          <w:sz w:val="22"/>
          <w:szCs w:val="22"/>
        </w:rPr>
        <w:t xml:space="preserve"> et </w:t>
      </w:r>
      <w:proofErr w:type="spellStart"/>
      <w:r w:rsidR="00553BDC" w:rsidRPr="007D6081">
        <w:rPr>
          <w:rFonts w:ascii="Arial" w:hAnsi="Arial" w:cs="Arial"/>
          <w:i/>
          <w:iCs/>
          <w:sz w:val="22"/>
          <w:szCs w:val="22"/>
        </w:rPr>
        <w:t>We</w:t>
      </w:r>
      <w:proofErr w:type="spellEnd"/>
      <w:r w:rsidR="00553BDC" w:rsidRPr="007D6081">
        <w:rPr>
          <w:rFonts w:ascii="Arial" w:hAnsi="Arial" w:cs="Arial"/>
          <w:i/>
          <w:iCs/>
          <w:sz w:val="22"/>
          <w:szCs w:val="22"/>
        </w:rPr>
        <w:t xml:space="preserve"> Are Social</w:t>
      </w:r>
      <w:r w:rsidR="00553BDC">
        <w:rPr>
          <w:rFonts w:ascii="Arial" w:hAnsi="Arial" w:cs="Arial"/>
          <w:sz w:val="22"/>
          <w:szCs w:val="22"/>
        </w:rPr>
        <w:t xml:space="preserve"> ont publié l’édition 2022 de l’étude « Digital Global </w:t>
      </w:r>
      <w:proofErr w:type="spellStart"/>
      <w:r w:rsidR="00553BDC">
        <w:rPr>
          <w:rFonts w:ascii="Arial" w:hAnsi="Arial" w:cs="Arial"/>
          <w:sz w:val="22"/>
          <w:szCs w:val="22"/>
        </w:rPr>
        <w:t>Statshot</w:t>
      </w:r>
      <w:proofErr w:type="spellEnd"/>
      <w:r w:rsidR="00035154">
        <w:rPr>
          <w:rFonts w:ascii="Arial" w:hAnsi="Arial" w:cs="Arial"/>
          <w:sz w:val="22"/>
          <w:szCs w:val="22"/>
        </w:rPr>
        <w:t> </w:t>
      </w:r>
      <w:r w:rsidR="00553BDC">
        <w:rPr>
          <w:rFonts w:ascii="Arial" w:hAnsi="Arial" w:cs="Arial"/>
          <w:sz w:val="22"/>
          <w:szCs w:val="22"/>
        </w:rPr>
        <w:t>» qui identifie les dernières tendances en matière de médias sociaux dans le B2B. Entre autres conclusions, l’étude montre que les médias sociaux jouent désormais un rôle décisif dans le parcours d’achat de près de 80 % des décideurs B2B.</w:t>
      </w:r>
    </w:p>
    <w:p w14:paraId="6373D451" w14:textId="77777777" w:rsidR="00A6453D" w:rsidRDefault="00A6453D">
      <w:pPr>
        <w:jc w:val="both"/>
        <w:rPr>
          <w:rFonts w:ascii="Arial" w:hAnsi="Arial" w:cs="Arial"/>
          <w:sz w:val="22"/>
          <w:szCs w:val="22"/>
        </w:rPr>
      </w:pPr>
    </w:p>
    <w:p w14:paraId="6DA511D2" w14:textId="77777777" w:rsidR="00A6453D" w:rsidRDefault="00553BDC">
      <w:pPr>
        <w:jc w:val="both"/>
        <w:rPr>
          <w:rFonts w:ascii="Arial" w:hAnsi="Arial" w:cs="Arial"/>
          <w:sz w:val="22"/>
          <w:szCs w:val="22"/>
        </w:rPr>
      </w:pPr>
      <w:r>
        <w:rPr>
          <w:rFonts w:ascii="Arial" w:hAnsi="Arial" w:cs="Arial"/>
          <w:sz w:val="22"/>
          <w:szCs w:val="22"/>
        </w:rPr>
        <w:t xml:space="preserve">Les données de l’étude montrent que les professionnels s’appuient sur une grande variété de canaux pour s’informer sur les nouvelles offres qui pourraient les aider à résoudre leurs problématiques. </w:t>
      </w:r>
    </w:p>
    <w:p w14:paraId="70A9A2CB" w14:textId="77777777" w:rsidR="00A6453D" w:rsidRDefault="00A6453D">
      <w:pPr>
        <w:jc w:val="both"/>
        <w:rPr>
          <w:rFonts w:ascii="Arial" w:hAnsi="Arial" w:cs="Arial"/>
          <w:sz w:val="22"/>
          <w:szCs w:val="22"/>
        </w:rPr>
      </w:pPr>
    </w:p>
    <w:p w14:paraId="36D7292D" w14:textId="77777777" w:rsidR="00A6453D" w:rsidRDefault="00553BDC">
      <w:pPr>
        <w:jc w:val="both"/>
        <w:rPr>
          <w:rFonts w:ascii="Arial" w:hAnsi="Arial" w:cs="Arial"/>
          <w:sz w:val="22"/>
          <w:szCs w:val="22"/>
        </w:rPr>
      </w:pPr>
      <w:r>
        <w:rPr>
          <w:rFonts w:ascii="Arial" w:hAnsi="Arial" w:cs="Arial"/>
          <w:sz w:val="22"/>
          <w:szCs w:val="22"/>
        </w:rPr>
        <w:t>Environ 8 décideurs B2B sur 10 affirment que les médias sociaux jouent un rôle important dans leur phase de recherche, dépassant les canaux digitaux traditionnels comme la presse spécialisée et les moteurs de recherche en termes d’influence sur le parcours de l’achat.</w:t>
      </w:r>
    </w:p>
    <w:p w14:paraId="77537EAF" w14:textId="77777777" w:rsidR="00A6453D" w:rsidRDefault="00A6453D">
      <w:pPr>
        <w:jc w:val="both"/>
        <w:rPr>
          <w:rFonts w:ascii="Arial" w:hAnsi="Arial" w:cs="Arial"/>
          <w:sz w:val="22"/>
          <w:szCs w:val="22"/>
        </w:rPr>
      </w:pPr>
    </w:p>
    <w:p w14:paraId="592FE986" w14:textId="77777777" w:rsidR="00A6453D" w:rsidRDefault="00553BDC">
      <w:pPr>
        <w:jc w:val="both"/>
        <w:rPr>
          <w:rFonts w:ascii="Arial" w:hAnsi="Arial" w:cs="Arial"/>
          <w:sz w:val="22"/>
          <w:szCs w:val="22"/>
        </w:rPr>
      </w:pPr>
      <w:r>
        <w:rPr>
          <w:rFonts w:ascii="Arial" w:hAnsi="Arial" w:cs="Arial"/>
          <w:sz w:val="22"/>
          <w:szCs w:val="22"/>
        </w:rPr>
        <w:t xml:space="preserve">Étonnamment, ces mêmes décideurs ont déclaré qu’ils étaient plus susceptibles d’utiliser Facebook (61,4 %), Instagram (53,6 %) et WhatsApp (48,9 %) que LinkedIn (36,9 %) pour rechercher des fournisseurs et partenaires B2B potentiels. </w:t>
      </w:r>
      <w:proofErr w:type="spellStart"/>
      <w:r>
        <w:rPr>
          <w:rFonts w:ascii="Arial" w:hAnsi="Arial" w:cs="Arial"/>
          <w:sz w:val="22"/>
          <w:szCs w:val="22"/>
        </w:rPr>
        <w:t>TikTok</w:t>
      </w:r>
      <w:proofErr w:type="spellEnd"/>
      <w:r>
        <w:rPr>
          <w:rFonts w:ascii="Arial" w:hAnsi="Arial" w:cs="Arial"/>
          <w:sz w:val="22"/>
          <w:szCs w:val="22"/>
        </w:rPr>
        <w:t xml:space="preserve"> fait d’ailleurs son entrée dans le classement, puisque 13,9 % des décideurs B2B qui utilisent les médias sociaux dans le cadre de leur parcours d’achat concèdent utiliser </w:t>
      </w:r>
      <w:proofErr w:type="spellStart"/>
      <w:r>
        <w:rPr>
          <w:rFonts w:ascii="Arial" w:hAnsi="Arial" w:cs="Arial"/>
          <w:sz w:val="22"/>
          <w:szCs w:val="22"/>
        </w:rPr>
        <w:t>TikTok</w:t>
      </w:r>
      <w:proofErr w:type="spellEnd"/>
      <w:r>
        <w:rPr>
          <w:rFonts w:ascii="Arial" w:hAnsi="Arial" w:cs="Arial"/>
          <w:sz w:val="22"/>
          <w:szCs w:val="22"/>
        </w:rPr>
        <w:t>.</w:t>
      </w:r>
    </w:p>
    <w:p w14:paraId="1E1E8D87" w14:textId="77777777" w:rsidR="00A6453D" w:rsidRDefault="00553BDC">
      <w:pPr>
        <w:spacing w:after="120"/>
        <w:jc w:val="both"/>
        <w:rPr>
          <w:rFonts w:ascii="Arial" w:hAnsi="Arial" w:cs="Arial"/>
          <w:sz w:val="22"/>
          <w:szCs w:val="22"/>
        </w:rPr>
      </w:pPr>
      <w:r>
        <w:rPr>
          <w:rFonts w:ascii="Arial" w:hAnsi="Arial" w:cs="Arial"/>
          <w:sz w:val="22"/>
          <w:szCs w:val="22"/>
        </w:rPr>
        <w:t> </w:t>
      </w:r>
    </w:p>
    <w:p w14:paraId="15283156" w14:textId="77777777" w:rsidR="00A6453D" w:rsidRDefault="00553BDC">
      <w:pPr>
        <w:spacing w:after="120"/>
        <w:jc w:val="both"/>
        <w:rPr>
          <w:rFonts w:ascii="Arial" w:hAnsi="Arial" w:cs="Arial"/>
          <w:b/>
          <w:bCs/>
          <w:sz w:val="22"/>
          <w:szCs w:val="22"/>
        </w:rPr>
      </w:pPr>
      <w:r>
        <w:rPr>
          <w:rFonts w:ascii="Arial" w:hAnsi="Arial" w:cs="Arial"/>
          <w:b/>
          <w:bCs/>
          <w:sz w:val="22"/>
          <w:szCs w:val="22"/>
        </w:rPr>
        <w:t>Les réseaux sociaux… le canal marketing de 2021</w:t>
      </w:r>
    </w:p>
    <w:p w14:paraId="41F97A0C" w14:textId="77777777" w:rsidR="00A6453D" w:rsidRDefault="00553BDC">
      <w:pPr>
        <w:spacing w:after="120"/>
        <w:jc w:val="both"/>
        <w:rPr>
          <w:rFonts w:ascii="Arial" w:hAnsi="Arial" w:cs="Arial"/>
          <w:sz w:val="22"/>
          <w:szCs w:val="22"/>
        </w:rPr>
      </w:pPr>
      <w:r>
        <w:rPr>
          <w:rFonts w:ascii="Arial" w:hAnsi="Arial" w:cs="Arial"/>
          <w:sz w:val="22"/>
          <w:szCs w:val="22"/>
        </w:rPr>
        <w:t xml:space="preserve">Selon une étude réalisée par </w:t>
      </w:r>
      <w:proofErr w:type="spellStart"/>
      <w:r>
        <w:rPr>
          <w:rFonts w:ascii="Arial" w:hAnsi="Arial" w:cs="Arial"/>
          <w:sz w:val="22"/>
          <w:szCs w:val="22"/>
        </w:rPr>
        <w:t>Oktopost</w:t>
      </w:r>
      <w:proofErr w:type="spellEnd"/>
      <w:r>
        <w:rPr>
          <w:rFonts w:ascii="Arial" w:hAnsi="Arial" w:cs="Arial"/>
          <w:sz w:val="22"/>
          <w:szCs w:val="22"/>
        </w:rPr>
        <w:t xml:space="preserve"> et Ascend2 (résumée ici par </w:t>
      </w:r>
      <w:proofErr w:type="spellStart"/>
      <w:r>
        <w:rPr>
          <w:rFonts w:ascii="Arial" w:hAnsi="Arial" w:cs="Arial"/>
          <w:sz w:val="22"/>
          <w:szCs w:val="22"/>
        </w:rPr>
        <w:t>BtoB</w:t>
      </w:r>
      <w:proofErr w:type="spellEnd"/>
      <w:r>
        <w:rPr>
          <w:rFonts w:ascii="Arial" w:hAnsi="Arial" w:cs="Arial"/>
          <w:sz w:val="22"/>
          <w:szCs w:val="22"/>
        </w:rPr>
        <w:t xml:space="preserve"> Leaders), le Social Media Marketing est en tête des canaux les plus utilisés par les marketeurs B2B en 2021 pour engager leurs clients et prospects (82 %). Ils sont suivis par le site internet de l’entreprise (67 %), (…), l’email (37 %), le courrier postal (28 %) et l’événementiel en ligne et en présentiel (19 %).</w:t>
      </w:r>
    </w:p>
    <w:p w14:paraId="1ACBF4FB" w14:textId="77777777" w:rsidR="00A6453D" w:rsidRDefault="00553BDC">
      <w:pPr>
        <w:spacing w:after="120"/>
        <w:jc w:val="both"/>
        <w:rPr>
          <w:rFonts w:ascii="Arial" w:hAnsi="Arial" w:cs="Arial"/>
          <w:sz w:val="22"/>
          <w:szCs w:val="22"/>
        </w:rPr>
      </w:pPr>
      <w:r>
        <w:rPr>
          <w:rFonts w:ascii="Arial" w:hAnsi="Arial" w:cs="Arial"/>
          <w:sz w:val="22"/>
          <w:szCs w:val="22"/>
        </w:rPr>
        <w:t>« En 2021, les « responsables marketing » ont dû faire face à des coupes budgétaires et à un manque de visibilité inédit. Comme leur utilisation a gagné plusieurs points en 2020 et 2021, les réseaux sociaux se sont imposés comme le canal le plus porteur et le plus flexible pour engager les clients et prospects B2B. C’est donc tout naturellement qu’ils occupent la première place de notre classement », peut-on notamment lire dans le rapport de l’étude.</w:t>
      </w:r>
    </w:p>
    <w:p w14:paraId="1D81F3C3" w14:textId="77777777" w:rsidR="00A6453D" w:rsidRDefault="00A6453D">
      <w:pPr>
        <w:jc w:val="both"/>
        <w:rPr>
          <w:rFonts w:ascii="Arial" w:hAnsi="Arial" w:cs="Arial"/>
          <w:sz w:val="22"/>
          <w:szCs w:val="22"/>
        </w:rPr>
      </w:pPr>
    </w:p>
    <w:p w14:paraId="1D714A9F" w14:textId="77777777" w:rsidR="00A6453D" w:rsidRDefault="00553BDC">
      <w:pPr>
        <w:jc w:val="right"/>
        <w:rPr>
          <w:rFonts w:ascii="Arial" w:hAnsi="Arial" w:cs="Arial"/>
          <w:sz w:val="20"/>
          <w:szCs w:val="20"/>
        </w:rPr>
      </w:pPr>
      <w:r>
        <w:rPr>
          <w:rFonts w:ascii="Arial" w:hAnsi="Arial" w:cs="Arial"/>
          <w:sz w:val="20"/>
          <w:szCs w:val="20"/>
        </w:rPr>
        <w:t xml:space="preserve">D’après la source : Olivier Feldman – 22 Avril 2022 </w:t>
      </w:r>
    </w:p>
    <w:p w14:paraId="1E4873E1" w14:textId="5400E925" w:rsidR="00A6453D" w:rsidRDefault="00553BDC">
      <w:pPr>
        <w:jc w:val="right"/>
        <w:rPr>
          <w:rFonts w:ascii="Arial" w:hAnsi="Arial" w:cs="Arial"/>
          <w:sz w:val="20"/>
          <w:szCs w:val="20"/>
        </w:rPr>
      </w:pPr>
      <w:r>
        <w:rPr>
          <w:rFonts w:ascii="Arial" w:hAnsi="Arial" w:cs="Arial"/>
          <w:sz w:val="20"/>
          <w:szCs w:val="20"/>
        </w:rPr>
        <w:t>Disponible sur </w:t>
      </w:r>
      <w:r>
        <w:rPr>
          <w:rFonts w:ascii="Arial" w:hAnsi="Arial" w:cs="Arial"/>
          <w:sz w:val="20"/>
          <w:szCs w:val="20"/>
          <w:u w:val="single"/>
        </w:rPr>
        <w:t>www.btob-leaders.com</w:t>
      </w:r>
      <w:r>
        <w:rPr>
          <w:rFonts w:ascii="Arial" w:hAnsi="Arial" w:cs="Arial"/>
          <w:sz w:val="20"/>
          <w:szCs w:val="20"/>
        </w:rPr>
        <w:t xml:space="preserve"> (</w:t>
      </w:r>
      <w:r w:rsidR="00230EC7">
        <w:rPr>
          <w:rFonts w:ascii="Arial" w:hAnsi="Arial" w:cs="Arial"/>
          <w:sz w:val="20"/>
          <w:szCs w:val="20"/>
        </w:rPr>
        <w:t>c</w:t>
      </w:r>
      <w:r>
        <w:rPr>
          <w:rFonts w:ascii="Arial" w:hAnsi="Arial" w:cs="Arial"/>
          <w:sz w:val="20"/>
          <w:szCs w:val="20"/>
        </w:rPr>
        <w:t>onsulté le 8 novembre 2023)</w:t>
      </w:r>
    </w:p>
    <w:p w14:paraId="72F2F33D" w14:textId="41FD22DB" w:rsidR="00A6453D" w:rsidRDefault="00553BDC">
      <w:pPr>
        <w:rPr>
          <w:rFonts w:ascii="Arial" w:hAnsi="Arial" w:cs="Arial"/>
          <w:sz w:val="22"/>
          <w:szCs w:val="22"/>
        </w:rPr>
      </w:pPr>
      <w:r>
        <w:rPr>
          <w:rFonts w:ascii="Arial" w:hAnsi="Arial" w:cs="Arial"/>
          <w:sz w:val="22"/>
          <w:szCs w:val="22"/>
        </w:rPr>
        <w:br w:type="page" w:clear="all"/>
      </w:r>
    </w:p>
    <w:p w14:paraId="6D6A6E95" w14:textId="77777777" w:rsidR="00A6453D" w:rsidRDefault="00553BDC">
      <w:pPr>
        <w:pBdr>
          <w:top w:val="single" w:sz="4" w:space="1" w:color="auto"/>
          <w:left w:val="single" w:sz="4" w:space="4" w:color="auto"/>
          <w:bottom w:val="single" w:sz="4" w:space="1" w:color="auto"/>
          <w:right w:val="single" w:sz="4" w:space="4" w:color="auto"/>
        </w:pBdr>
        <w:shd w:val="clear" w:color="auto" w:fill="D9D9D9" w:themeFill="background1" w:themeFillShade="D9"/>
        <w:jc w:val="both"/>
        <w:rPr>
          <w:rFonts w:ascii="Arial" w:eastAsia="Calibri" w:hAnsi="Arial" w:cs="Arial"/>
          <w:b/>
          <w:color w:val="000000" w:themeColor="text1"/>
          <w:sz w:val="24"/>
          <w:lang w:eastAsia="en-US"/>
        </w:rPr>
      </w:pPr>
      <w:r>
        <w:rPr>
          <w:rFonts w:ascii="Arial" w:eastAsia="Calibri" w:hAnsi="Arial" w:cs="Arial"/>
          <w:b/>
          <w:color w:val="000000" w:themeColor="text1"/>
          <w:sz w:val="24"/>
          <w:lang w:eastAsia="en-US"/>
        </w:rPr>
        <w:lastRenderedPageBreak/>
        <w:t>Annexe 11 - Résultats de l’enquête sur la présence sur les réseaux sociaux de CSI</w:t>
      </w:r>
    </w:p>
    <w:p w14:paraId="27213B0C" w14:textId="77777777" w:rsidR="00A6453D" w:rsidRDefault="00A6453D">
      <w:pPr>
        <w:rPr>
          <w:rFonts w:ascii="Arial" w:hAnsi="Arial" w:cs="Arial"/>
          <w:sz w:val="22"/>
          <w:szCs w:val="22"/>
        </w:rPr>
      </w:pPr>
    </w:p>
    <w:p w14:paraId="40E30B02" w14:textId="77777777" w:rsidR="00A6453D" w:rsidRDefault="00A6453D">
      <w:pPr>
        <w:rPr>
          <w:rFonts w:ascii="Arial" w:hAnsi="Arial" w:cs="Arial"/>
          <w:sz w:val="22"/>
          <w:szCs w:val="22"/>
        </w:rPr>
      </w:pPr>
    </w:p>
    <w:tbl>
      <w:tblPr>
        <w:tblStyle w:val="Grilledutableau"/>
        <w:tblW w:w="9911" w:type="dxa"/>
        <w:tblLook w:val="04A0" w:firstRow="1" w:lastRow="0" w:firstColumn="1" w:lastColumn="0" w:noHBand="0" w:noVBand="1"/>
      </w:tblPr>
      <w:tblGrid>
        <w:gridCol w:w="2677"/>
        <w:gridCol w:w="1354"/>
        <w:gridCol w:w="1386"/>
        <w:gridCol w:w="1362"/>
        <w:gridCol w:w="1767"/>
        <w:gridCol w:w="1365"/>
      </w:tblGrid>
      <w:tr w:rsidR="00A6453D" w14:paraId="244D89CA" w14:textId="77777777">
        <w:tc>
          <w:tcPr>
            <w:tcW w:w="2972" w:type="dxa"/>
          </w:tcPr>
          <w:p w14:paraId="3BE63636" w14:textId="77777777" w:rsidR="00737F85" w:rsidRDefault="00737F85">
            <w:pPr>
              <w:jc w:val="center"/>
              <w:rPr>
                <w:rFonts w:ascii="Arial" w:hAnsi="Arial" w:cs="Arial"/>
                <w:sz w:val="22"/>
                <w:szCs w:val="22"/>
              </w:rPr>
            </w:pPr>
          </w:p>
          <w:p w14:paraId="516C97B9" w14:textId="77777777" w:rsidR="00737F85" w:rsidRDefault="00737F85">
            <w:pPr>
              <w:jc w:val="center"/>
              <w:rPr>
                <w:rFonts w:ascii="Arial" w:hAnsi="Arial" w:cs="Arial"/>
                <w:sz w:val="22"/>
                <w:szCs w:val="22"/>
              </w:rPr>
            </w:pPr>
          </w:p>
          <w:p w14:paraId="612A28C9" w14:textId="09BA76CF" w:rsidR="00A6453D" w:rsidRDefault="00553BDC">
            <w:pPr>
              <w:jc w:val="center"/>
              <w:rPr>
                <w:rFonts w:ascii="Arial" w:hAnsi="Arial" w:cs="Arial"/>
                <w:sz w:val="22"/>
                <w:szCs w:val="22"/>
              </w:rPr>
            </w:pPr>
            <w:r>
              <w:rPr>
                <w:rFonts w:ascii="Arial" w:hAnsi="Arial" w:cs="Arial"/>
                <w:sz w:val="22"/>
                <w:szCs w:val="22"/>
              </w:rPr>
              <w:t>Année 2022</w:t>
            </w:r>
          </w:p>
        </w:tc>
        <w:tc>
          <w:tcPr>
            <w:tcW w:w="1387" w:type="dxa"/>
          </w:tcPr>
          <w:p w14:paraId="43415E2D" w14:textId="77777777" w:rsidR="00737F85" w:rsidRDefault="00737F85">
            <w:pPr>
              <w:jc w:val="center"/>
              <w:rPr>
                <w:rFonts w:ascii="Arial" w:hAnsi="Arial" w:cs="Arial"/>
                <w:sz w:val="22"/>
                <w:szCs w:val="22"/>
              </w:rPr>
            </w:pPr>
          </w:p>
          <w:p w14:paraId="296B97CA" w14:textId="4E057AB5" w:rsidR="00A6453D" w:rsidRDefault="00553BDC">
            <w:pPr>
              <w:jc w:val="center"/>
              <w:rPr>
                <w:rFonts w:ascii="Arial" w:hAnsi="Arial" w:cs="Arial"/>
                <w:sz w:val="22"/>
                <w:szCs w:val="22"/>
              </w:rPr>
            </w:pPr>
            <w:r>
              <w:rPr>
                <w:rFonts w:ascii="Arial" w:hAnsi="Arial" w:cs="Arial"/>
                <w:sz w:val="22"/>
                <w:szCs w:val="22"/>
              </w:rPr>
              <w:t>Nombre d’abonnés</w:t>
            </w:r>
          </w:p>
        </w:tc>
        <w:tc>
          <w:tcPr>
            <w:tcW w:w="1388" w:type="dxa"/>
          </w:tcPr>
          <w:p w14:paraId="0B86B41B" w14:textId="77777777" w:rsidR="00737F85" w:rsidRDefault="00737F85">
            <w:pPr>
              <w:jc w:val="center"/>
              <w:rPr>
                <w:rFonts w:ascii="Arial" w:hAnsi="Arial" w:cs="Arial"/>
                <w:sz w:val="22"/>
                <w:szCs w:val="22"/>
              </w:rPr>
            </w:pPr>
          </w:p>
          <w:p w14:paraId="1FAAE206" w14:textId="3DC6B7D1" w:rsidR="00A6453D" w:rsidRDefault="00553BDC">
            <w:pPr>
              <w:jc w:val="center"/>
              <w:rPr>
                <w:rFonts w:ascii="Arial" w:hAnsi="Arial" w:cs="Arial"/>
                <w:sz w:val="22"/>
                <w:szCs w:val="22"/>
              </w:rPr>
            </w:pPr>
            <w:r>
              <w:rPr>
                <w:rFonts w:ascii="Arial" w:hAnsi="Arial" w:cs="Arial"/>
                <w:sz w:val="22"/>
                <w:szCs w:val="22"/>
              </w:rPr>
              <w:t>Nombre de publications</w:t>
            </w:r>
          </w:p>
        </w:tc>
        <w:tc>
          <w:tcPr>
            <w:tcW w:w="1388" w:type="dxa"/>
          </w:tcPr>
          <w:p w14:paraId="79ADB826" w14:textId="77777777" w:rsidR="00A6453D" w:rsidRDefault="00553BDC">
            <w:pPr>
              <w:jc w:val="center"/>
              <w:rPr>
                <w:rFonts w:ascii="Arial" w:hAnsi="Arial" w:cs="Arial"/>
                <w:sz w:val="22"/>
                <w:szCs w:val="22"/>
              </w:rPr>
            </w:pPr>
            <w:r>
              <w:rPr>
                <w:rFonts w:ascii="Arial" w:hAnsi="Arial" w:cs="Arial"/>
                <w:sz w:val="22"/>
                <w:szCs w:val="22"/>
              </w:rPr>
              <w:t>Nombre de vues moyen d’une publication</w:t>
            </w:r>
          </w:p>
        </w:tc>
        <w:tc>
          <w:tcPr>
            <w:tcW w:w="1388" w:type="dxa"/>
          </w:tcPr>
          <w:p w14:paraId="38DDD14E" w14:textId="77777777" w:rsidR="00737F85" w:rsidRDefault="00737F85">
            <w:pPr>
              <w:jc w:val="center"/>
              <w:rPr>
                <w:rFonts w:ascii="Arial" w:hAnsi="Arial" w:cs="Arial"/>
                <w:sz w:val="22"/>
                <w:szCs w:val="22"/>
              </w:rPr>
            </w:pPr>
          </w:p>
          <w:p w14:paraId="187E7DF2" w14:textId="24CDF689" w:rsidR="00A6453D" w:rsidRDefault="00553BDC">
            <w:pPr>
              <w:jc w:val="center"/>
              <w:rPr>
                <w:rFonts w:ascii="Arial" w:hAnsi="Arial" w:cs="Arial"/>
                <w:sz w:val="22"/>
                <w:szCs w:val="22"/>
              </w:rPr>
            </w:pPr>
            <w:r>
              <w:rPr>
                <w:rFonts w:ascii="Arial" w:hAnsi="Arial" w:cs="Arial"/>
                <w:sz w:val="22"/>
                <w:szCs w:val="22"/>
              </w:rPr>
              <w:t>Taux d’engagement</w:t>
            </w:r>
            <w:r w:rsidR="007135E1">
              <w:rPr>
                <w:rStyle w:val="Appelnotedebasdep"/>
                <w:rFonts w:ascii="Arial" w:hAnsi="Arial" w:cs="Arial"/>
                <w:sz w:val="22"/>
                <w:szCs w:val="22"/>
              </w:rPr>
              <w:footnoteReference w:id="10"/>
            </w:r>
          </w:p>
        </w:tc>
        <w:tc>
          <w:tcPr>
            <w:tcW w:w="1388" w:type="dxa"/>
          </w:tcPr>
          <w:p w14:paraId="6CB11064" w14:textId="77777777" w:rsidR="00737F85" w:rsidRDefault="00737F85">
            <w:pPr>
              <w:jc w:val="center"/>
              <w:rPr>
                <w:rFonts w:ascii="Arial" w:hAnsi="Arial" w:cs="Arial"/>
                <w:sz w:val="22"/>
                <w:szCs w:val="22"/>
              </w:rPr>
            </w:pPr>
          </w:p>
          <w:p w14:paraId="47B2755F" w14:textId="30B36186" w:rsidR="00A6453D" w:rsidRDefault="00553BDC">
            <w:pPr>
              <w:jc w:val="center"/>
              <w:rPr>
                <w:rFonts w:ascii="Arial" w:hAnsi="Arial" w:cs="Arial"/>
                <w:sz w:val="22"/>
                <w:szCs w:val="22"/>
              </w:rPr>
            </w:pPr>
            <w:r>
              <w:rPr>
                <w:rFonts w:ascii="Arial" w:hAnsi="Arial" w:cs="Arial"/>
                <w:sz w:val="22"/>
                <w:szCs w:val="22"/>
              </w:rPr>
              <w:t>Demandes de contacts</w:t>
            </w:r>
          </w:p>
        </w:tc>
      </w:tr>
      <w:tr w:rsidR="00A6453D" w14:paraId="2DD51993" w14:textId="77777777">
        <w:trPr>
          <w:trHeight w:val="340"/>
        </w:trPr>
        <w:tc>
          <w:tcPr>
            <w:tcW w:w="2972" w:type="dxa"/>
            <w:vAlign w:val="center"/>
          </w:tcPr>
          <w:p w14:paraId="4DABE0C6" w14:textId="77777777" w:rsidR="00A6453D" w:rsidRDefault="00A6453D">
            <w:pPr>
              <w:jc w:val="center"/>
              <w:rPr>
                <w:rFonts w:ascii="Arial" w:hAnsi="Arial" w:cs="Arial"/>
                <w:sz w:val="22"/>
                <w:szCs w:val="22"/>
              </w:rPr>
            </w:pPr>
          </w:p>
          <w:p w14:paraId="55DAF654" w14:textId="77777777" w:rsidR="00A6453D" w:rsidRDefault="00553BDC">
            <w:pPr>
              <w:jc w:val="center"/>
              <w:rPr>
                <w:rFonts w:ascii="Arial" w:hAnsi="Arial" w:cs="Arial"/>
                <w:sz w:val="22"/>
                <w:szCs w:val="22"/>
              </w:rPr>
            </w:pPr>
            <w:r>
              <w:rPr>
                <w:rFonts w:ascii="Arial" w:hAnsi="Arial" w:cs="Arial"/>
                <w:sz w:val="22"/>
                <w:szCs w:val="22"/>
              </w:rPr>
              <w:t>Franchise GRENOBLE</w:t>
            </w:r>
          </w:p>
          <w:p w14:paraId="4C28CBA8" w14:textId="77777777" w:rsidR="00A6453D" w:rsidRDefault="00A6453D">
            <w:pPr>
              <w:jc w:val="center"/>
              <w:rPr>
                <w:rFonts w:ascii="Arial" w:hAnsi="Arial" w:cs="Arial"/>
                <w:sz w:val="22"/>
                <w:szCs w:val="22"/>
              </w:rPr>
            </w:pPr>
          </w:p>
        </w:tc>
        <w:tc>
          <w:tcPr>
            <w:tcW w:w="1387" w:type="dxa"/>
            <w:vAlign w:val="center"/>
          </w:tcPr>
          <w:p w14:paraId="5419CF63" w14:textId="77777777" w:rsidR="00A6453D" w:rsidRDefault="00553BDC">
            <w:pPr>
              <w:jc w:val="center"/>
              <w:rPr>
                <w:rFonts w:ascii="Arial" w:hAnsi="Arial" w:cs="Arial"/>
                <w:sz w:val="22"/>
                <w:szCs w:val="22"/>
              </w:rPr>
            </w:pPr>
            <w:r>
              <w:rPr>
                <w:rFonts w:ascii="Arial" w:hAnsi="Arial" w:cs="Arial"/>
                <w:sz w:val="22"/>
                <w:szCs w:val="22"/>
              </w:rPr>
              <w:t>176</w:t>
            </w:r>
          </w:p>
        </w:tc>
        <w:tc>
          <w:tcPr>
            <w:tcW w:w="1388" w:type="dxa"/>
            <w:vAlign w:val="center"/>
          </w:tcPr>
          <w:p w14:paraId="7D35DD41" w14:textId="77777777" w:rsidR="00A6453D" w:rsidRDefault="00553BDC">
            <w:pPr>
              <w:jc w:val="center"/>
              <w:rPr>
                <w:rFonts w:ascii="Arial" w:hAnsi="Arial" w:cs="Arial"/>
                <w:sz w:val="22"/>
                <w:szCs w:val="22"/>
              </w:rPr>
            </w:pPr>
            <w:r>
              <w:rPr>
                <w:rFonts w:ascii="Arial" w:hAnsi="Arial" w:cs="Arial"/>
                <w:sz w:val="22"/>
                <w:szCs w:val="22"/>
              </w:rPr>
              <w:t>3</w:t>
            </w:r>
          </w:p>
        </w:tc>
        <w:tc>
          <w:tcPr>
            <w:tcW w:w="1388" w:type="dxa"/>
            <w:vAlign w:val="center"/>
          </w:tcPr>
          <w:p w14:paraId="16761415" w14:textId="77777777" w:rsidR="00A6453D" w:rsidRDefault="00553BDC">
            <w:pPr>
              <w:jc w:val="center"/>
              <w:rPr>
                <w:rFonts w:ascii="Arial" w:hAnsi="Arial" w:cs="Arial"/>
                <w:sz w:val="22"/>
                <w:szCs w:val="22"/>
              </w:rPr>
            </w:pPr>
            <w:r>
              <w:rPr>
                <w:rFonts w:ascii="Arial" w:hAnsi="Arial" w:cs="Arial"/>
                <w:sz w:val="22"/>
                <w:szCs w:val="22"/>
              </w:rPr>
              <w:t>187</w:t>
            </w:r>
          </w:p>
        </w:tc>
        <w:tc>
          <w:tcPr>
            <w:tcW w:w="1388" w:type="dxa"/>
            <w:vAlign w:val="center"/>
          </w:tcPr>
          <w:p w14:paraId="4AED1AB5" w14:textId="77777777" w:rsidR="00A6453D" w:rsidRDefault="00553BDC">
            <w:pPr>
              <w:jc w:val="center"/>
              <w:rPr>
                <w:rFonts w:ascii="Arial" w:hAnsi="Arial" w:cs="Arial"/>
                <w:sz w:val="22"/>
                <w:szCs w:val="22"/>
              </w:rPr>
            </w:pPr>
            <w:r>
              <w:rPr>
                <w:rFonts w:ascii="Arial" w:hAnsi="Arial" w:cs="Arial"/>
                <w:sz w:val="22"/>
                <w:szCs w:val="22"/>
              </w:rPr>
              <w:t>0,3 %</w:t>
            </w:r>
          </w:p>
        </w:tc>
        <w:tc>
          <w:tcPr>
            <w:tcW w:w="1388" w:type="dxa"/>
            <w:vAlign w:val="center"/>
          </w:tcPr>
          <w:p w14:paraId="05266A9F" w14:textId="77777777" w:rsidR="00A6453D" w:rsidRDefault="00553BDC">
            <w:pPr>
              <w:jc w:val="center"/>
              <w:rPr>
                <w:rFonts w:ascii="Arial" w:hAnsi="Arial" w:cs="Arial"/>
                <w:sz w:val="22"/>
                <w:szCs w:val="22"/>
              </w:rPr>
            </w:pPr>
            <w:r>
              <w:rPr>
                <w:rFonts w:ascii="Arial" w:hAnsi="Arial" w:cs="Arial"/>
                <w:sz w:val="22"/>
                <w:szCs w:val="22"/>
              </w:rPr>
              <w:t>10</w:t>
            </w:r>
          </w:p>
        </w:tc>
      </w:tr>
      <w:tr w:rsidR="00A6453D" w14:paraId="04CEE658" w14:textId="77777777">
        <w:trPr>
          <w:trHeight w:val="340"/>
        </w:trPr>
        <w:tc>
          <w:tcPr>
            <w:tcW w:w="2972" w:type="dxa"/>
            <w:vAlign w:val="center"/>
          </w:tcPr>
          <w:p w14:paraId="6342DEA3" w14:textId="77777777" w:rsidR="00A6453D" w:rsidRDefault="00A6453D">
            <w:pPr>
              <w:jc w:val="center"/>
              <w:rPr>
                <w:rFonts w:ascii="Arial" w:hAnsi="Arial" w:cs="Arial"/>
                <w:sz w:val="22"/>
                <w:szCs w:val="22"/>
              </w:rPr>
            </w:pPr>
          </w:p>
          <w:p w14:paraId="176402F0" w14:textId="77777777" w:rsidR="00A6453D" w:rsidRDefault="00553BDC">
            <w:pPr>
              <w:jc w:val="center"/>
              <w:rPr>
                <w:rFonts w:ascii="Arial" w:hAnsi="Arial" w:cs="Arial"/>
                <w:sz w:val="22"/>
                <w:szCs w:val="22"/>
              </w:rPr>
            </w:pPr>
            <w:r>
              <w:rPr>
                <w:rFonts w:ascii="Arial" w:hAnsi="Arial" w:cs="Arial"/>
                <w:sz w:val="22"/>
                <w:szCs w:val="22"/>
              </w:rPr>
              <w:t>Franchise VALENCE</w:t>
            </w:r>
          </w:p>
          <w:p w14:paraId="72D15DFE" w14:textId="77777777" w:rsidR="00A6453D" w:rsidRDefault="00A6453D">
            <w:pPr>
              <w:jc w:val="center"/>
              <w:rPr>
                <w:rFonts w:ascii="Arial" w:hAnsi="Arial" w:cs="Arial"/>
                <w:sz w:val="22"/>
                <w:szCs w:val="22"/>
              </w:rPr>
            </w:pPr>
          </w:p>
        </w:tc>
        <w:tc>
          <w:tcPr>
            <w:tcW w:w="1387" w:type="dxa"/>
            <w:vAlign w:val="center"/>
          </w:tcPr>
          <w:p w14:paraId="650FCAF0" w14:textId="77777777" w:rsidR="00A6453D" w:rsidRDefault="00553BDC">
            <w:pPr>
              <w:jc w:val="center"/>
              <w:rPr>
                <w:rFonts w:ascii="Arial" w:hAnsi="Arial" w:cs="Arial"/>
                <w:sz w:val="22"/>
                <w:szCs w:val="22"/>
              </w:rPr>
            </w:pPr>
            <w:r>
              <w:rPr>
                <w:rFonts w:ascii="Arial" w:hAnsi="Arial" w:cs="Arial"/>
                <w:sz w:val="22"/>
                <w:szCs w:val="22"/>
              </w:rPr>
              <w:t>234</w:t>
            </w:r>
          </w:p>
        </w:tc>
        <w:tc>
          <w:tcPr>
            <w:tcW w:w="1388" w:type="dxa"/>
            <w:vAlign w:val="center"/>
          </w:tcPr>
          <w:p w14:paraId="29E94828" w14:textId="77777777" w:rsidR="00A6453D" w:rsidRDefault="00553BDC">
            <w:pPr>
              <w:jc w:val="center"/>
              <w:rPr>
                <w:rFonts w:ascii="Arial" w:hAnsi="Arial" w:cs="Arial"/>
                <w:sz w:val="22"/>
                <w:szCs w:val="22"/>
              </w:rPr>
            </w:pPr>
            <w:r>
              <w:rPr>
                <w:rFonts w:ascii="Arial" w:hAnsi="Arial" w:cs="Arial"/>
                <w:sz w:val="22"/>
                <w:szCs w:val="22"/>
              </w:rPr>
              <w:t>6</w:t>
            </w:r>
          </w:p>
        </w:tc>
        <w:tc>
          <w:tcPr>
            <w:tcW w:w="1388" w:type="dxa"/>
            <w:vAlign w:val="center"/>
          </w:tcPr>
          <w:p w14:paraId="758200BE" w14:textId="77777777" w:rsidR="00A6453D" w:rsidRDefault="00553BDC">
            <w:pPr>
              <w:jc w:val="center"/>
              <w:rPr>
                <w:rFonts w:ascii="Arial" w:hAnsi="Arial" w:cs="Arial"/>
                <w:sz w:val="22"/>
                <w:szCs w:val="22"/>
              </w:rPr>
            </w:pPr>
            <w:r>
              <w:rPr>
                <w:rFonts w:ascii="Arial" w:hAnsi="Arial" w:cs="Arial"/>
                <w:sz w:val="22"/>
                <w:szCs w:val="22"/>
              </w:rPr>
              <w:t>659</w:t>
            </w:r>
          </w:p>
        </w:tc>
        <w:tc>
          <w:tcPr>
            <w:tcW w:w="1388" w:type="dxa"/>
            <w:vAlign w:val="center"/>
          </w:tcPr>
          <w:p w14:paraId="17636D8A" w14:textId="77777777" w:rsidR="00A6453D" w:rsidRDefault="00553BDC">
            <w:pPr>
              <w:jc w:val="center"/>
              <w:rPr>
                <w:rFonts w:ascii="Arial" w:hAnsi="Arial" w:cs="Arial"/>
                <w:sz w:val="22"/>
                <w:szCs w:val="22"/>
              </w:rPr>
            </w:pPr>
            <w:r>
              <w:rPr>
                <w:rFonts w:ascii="Arial" w:hAnsi="Arial" w:cs="Arial"/>
                <w:sz w:val="22"/>
                <w:szCs w:val="22"/>
              </w:rPr>
              <w:t>0,7 %</w:t>
            </w:r>
          </w:p>
        </w:tc>
        <w:tc>
          <w:tcPr>
            <w:tcW w:w="1388" w:type="dxa"/>
            <w:vAlign w:val="center"/>
          </w:tcPr>
          <w:p w14:paraId="5C6E0BFE" w14:textId="77777777" w:rsidR="00A6453D" w:rsidRDefault="00553BDC">
            <w:pPr>
              <w:jc w:val="center"/>
              <w:rPr>
                <w:rFonts w:ascii="Arial" w:hAnsi="Arial" w:cs="Arial"/>
                <w:sz w:val="22"/>
                <w:szCs w:val="22"/>
              </w:rPr>
            </w:pPr>
            <w:r>
              <w:rPr>
                <w:rFonts w:ascii="Arial" w:hAnsi="Arial" w:cs="Arial"/>
                <w:sz w:val="22"/>
                <w:szCs w:val="22"/>
              </w:rPr>
              <w:t>34</w:t>
            </w:r>
          </w:p>
        </w:tc>
      </w:tr>
      <w:tr w:rsidR="00A6453D" w14:paraId="4A30153A" w14:textId="77777777">
        <w:trPr>
          <w:trHeight w:val="340"/>
        </w:trPr>
        <w:tc>
          <w:tcPr>
            <w:tcW w:w="2972" w:type="dxa"/>
            <w:vAlign w:val="center"/>
          </w:tcPr>
          <w:p w14:paraId="106773FF" w14:textId="77777777" w:rsidR="00A6453D" w:rsidRDefault="00A6453D">
            <w:pPr>
              <w:jc w:val="center"/>
              <w:rPr>
                <w:rFonts w:ascii="Arial" w:hAnsi="Arial" w:cs="Arial"/>
                <w:sz w:val="22"/>
                <w:szCs w:val="22"/>
              </w:rPr>
            </w:pPr>
          </w:p>
          <w:p w14:paraId="6BD9AFB0" w14:textId="77777777" w:rsidR="00A6453D" w:rsidRDefault="00553BDC">
            <w:pPr>
              <w:jc w:val="center"/>
              <w:rPr>
                <w:rFonts w:ascii="Arial" w:hAnsi="Arial" w:cs="Arial"/>
                <w:sz w:val="22"/>
                <w:szCs w:val="22"/>
              </w:rPr>
            </w:pPr>
            <w:r>
              <w:rPr>
                <w:rFonts w:ascii="Arial" w:hAnsi="Arial" w:cs="Arial"/>
                <w:sz w:val="22"/>
                <w:szCs w:val="22"/>
              </w:rPr>
              <w:t>Franchise de BOURG EN BRESSE</w:t>
            </w:r>
          </w:p>
          <w:p w14:paraId="1935D9AB" w14:textId="77777777" w:rsidR="00A6453D" w:rsidRDefault="00A6453D">
            <w:pPr>
              <w:jc w:val="center"/>
              <w:rPr>
                <w:rFonts w:ascii="Arial" w:hAnsi="Arial" w:cs="Arial"/>
                <w:sz w:val="22"/>
                <w:szCs w:val="22"/>
              </w:rPr>
            </w:pPr>
          </w:p>
        </w:tc>
        <w:tc>
          <w:tcPr>
            <w:tcW w:w="1387" w:type="dxa"/>
            <w:vAlign w:val="center"/>
          </w:tcPr>
          <w:p w14:paraId="41EC29CC" w14:textId="77777777" w:rsidR="00A6453D" w:rsidRDefault="00553BDC">
            <w:pPr>
              <w:jc w:val="center"/>
              <w:rPr>
                <w:rFonts w:ascii="Arial" w:hAnsi="Arial" w:cs="Arial"/>
                <w:sz w:val="22"/>
                <w:szCs w:val="22"/>
              </w:rPr>
            </w:pPr>
            <w:r>
              <w:rPr>
                <w:rFonts w:ascii="Arial" w:hAnsi="Arial" w:cs="Arial"/>
                <w:sz w:val="22"/>
                <w:szCs w:val="22"/>
              </w:rPr>
              <w:t>250</w:t>
            </w:r>
          </w:p>
        </w:tc>
        <w:tc>
          <w:tcPr>
            <w:tcW w:w="1388" w:type="dxa"/>
            <w:vAlign w:val="center"/>
          </w:tcPr>
          <w:p w14:paraId="1C0C4530" w14:textId="77777777" w:rsidR="00A6453D" w:rsidRDefault="00553BDC">
            <w:pPr>
              <w:jc w:val="center"/>
              <w:rPr>
                <w:rFonts w:ascii="Arial" w:hAnsi="Arial" w:cs="Arial"/>
                <w:sz w:val="22"/>
                <w:szCs w:val="22"/>
              </w:rPr>
            </w:pPr>
            <w:r>
              <w:rPr>
                <w:rFonts w:ascii="Arial" w:hAnsi="Arial" w:cs="Arial"/>
                <w:sz w:val="22"/>
                <w:szCs w:val="22"/>
              </w:rPr>
              <w:t>6</w:t>
            </w:r>
          </w:p>
        </w:tc>
        <w:tc>
          <w:tcPr>
            <w:tcW w:w="1388" w:type="dxa"/>
            <w:vAlign w:val="center"/>
          </w:tcPr>
          <w:p w14:paraId="1DC70041" w14:textId="77777777" w:rsidR="00A6453D" w:rsidRDefault="00553BDC">
            <w:pPr>
              <w:jc w:val="center"/>
              <w:rPr>
                <w:rFonts w:ascii="Arial" w:hAnsi="Arial" w:cs="Arial"/>
                <w:sz w:val="22"/>
                <w:szCs w:val="22"/>
              </w:rPr>
            </w:pPr>
            <w:r>
              <w:rPr>
                <w:rFonts w:ascii="Arial" w:hAnsi="Arial" w:cs="Arial"/>
                <w:sz w:val="22"/>
                <w:szCs w:val="22"/>
              </w:rPr>
              <w:t>320</w:t>
            </w:r>
          </w:p>
        </w:tc>
        <w:tc>
          <w:tcPr>
            <w:tcW w:w="1388" w:type="dxa"/>
            <w:vAlign w:val="center"/>
          </w:tcPr>
          <w:p w14:paraId="766191D4" w14:textId="77777777" w:rsidR="00A6453D" w:rsidRDefault="00553BDC">
            <w:pPr>
              <w:jc w:val="center"/>
              <w:rPr>
                <w:rFonts w:ascii="Arial" w:hAnsi="Arial" w:cs="Arial"/>
                <w:sz w:val="22"/>
                <w:szCs w:val="22"/>
              </w:rPr>
            </w:pPr>
            <w:r>
              <w:rPr>
                <w:rFonts w:ascii="Arial" w:hAnsi="Arial" w:cs="Arial"/>
                <w:sz w:val="22"/>
                <w:szCs w:val="22"/>
              </w:rPr>
              <w:t>1,1 %</w:t>
            </w:r>
          </w:p>
        </w:tc>
        <w:tc>
          <w:tcPr>
            <w:tcW w:w="1388" w:type="dxa"/>
            <w:vAlign w:val="center"/>
          </w:tcPr>
          <w:p w14:paraId="18247884" w14:textId="77777777" w:rsidR="00A6453D" w:rsidRDefault="00553BDC">
            <w:pPr>
              <w:jc w:val="center"/>
              <w:rPr>
                <w:rFonts w:ascii="Arial" w:hAnsi="Arial" w:cs="Arial"/>
                <w:sz w:val="22"/>
                <w:szCs w:val="22"/>
              </w:rPr>
            </w:pPr>
            <w:r>
              <w:rPr>
                <w:rFonts w:ascii="Arial" w:hAnsi="Arial" w:cs="Arial"/>
                <w:sz w:val="22"/>
                <w:szCs w:val="22"/>
              </w:rPr>
              <w:t>22</w:t>
            </w:r>
          </w:p>
        </w:tc>
      </w:tr>
      <w:tr w:rsidR="00A6453D" w14:paraId="44ED051A" w14:textId="77777777">
        <w:trPr>
          <w:trHeight w:val="340"/>
        </w:trPr>
        <w:tc>
          <w:tcPr>
            <w:tcW w:w="2972" w:type="dxa"/>
            <w:tcBorders>
              <w:bottom w:val="single" w:sz="12" w:space="0" w:color="auto"/>
            </w:tcBorders>
            <w:vAlign w:val="center"/>
          </w:tcPr>
          <w:p w14:paraId="31AB3188" w14:textId="77777777" w:rsidR="00A6453D" w:rsidRDefault="00A6453D">
            <w:pPr>
              <w:jc w:val="center"/>
              <w:rPr>
                <w:rFonts w:ascii="Arial" w:hAnsi="Arial" w:cs="Arial"/>
                <w:sz w:val="22"/>
                <w:szCs w:val="22"/>
              </w:rPr>
            </w:pPr>
          </w:p>
          <w:p w14:paraId="0F97F19F" w14:textId="77777777" w:rsidR="00A6453D" w:rsidRDefault="00553BDC">
            <w:pPr>
              <w:jc w:val="center"/>
              <w:rPr>
                <w:rFonts w:ascii="Arial" w:hAnsi="Arial" w:cs="Arial"/>
                <w:sz w:val="22"/>
                <w:szCs w:val="22"/>
              </w:rPr>
            </w:pPr>
            <w:r>
              <w:rPr>
                <w:rFonts w:ascii="Arial" w:hAnsi="Arial" w:cs="Arial"/>
                <w:sz w:val="22"/>
                <w:szCs w:val="22"/>
              </w:rPr>
              <w:t>Agence historique</w:t>
            </w:r>
          </w:p>
          <w:p w14:paraId="531D119D" w14:textId="77777777" w:rsidR="00A6453D" w:rsidRDefault="00553BDC">
            <w:pPr>
              <w:jc w:val="center"/>
              <w:rPr>
                <w:rFonts w:ascii="Arial" w:hAnsi="Arial" w:cs="Arial"/>
                <w:sz w:val="22"/>
                <w:szCs w:val="22"/>
              </w:rPr>
            </w:pPr>
            <w:r>
              <w:rPr>
                <w:rFonts w:ascii="Arial" w:hAnsi="Arial" w:cs="Arial"/>
                <w:sz w:val="22"/>
                <w:szCs w:val="22"/>
              </w:rPr>
              <w:t>Établissement CSI SAINT-FELIX</w:t>
            </w:r>
          </w:p>
          <w:p w14:paraId="1D399E5C" w14:textId="77777777" w:rsidR="00A6453D" w:rsidRDefault="00A6453D">
            <w:pPr>
              <w:jc w:val="center"/>
              <w:rPr>
                <w:rFonts w:ascii="Arial" w:hAnsi="Arial" w:cs="Arial"/>
                <w:sz w:val="22"/>
                <w:szCs w:val="22"/>
              </w:rPr>
            </w:pPr>
          </w:p>
        </w:tc>
        <w:tc>
          <w:tcPr>
            <w:tcW w:w="1387" w:type="dxa"/>
            <w:tcBorders>
              <w:bottom w:val="single" w:sz="12" w:space="0" w:color="auto"/>
            </w:tcBorders>
            <w:vAlign w:val="center"/>
          </w:tcPr>
          <w:p w14:paraId="467CFF98" w14:textId="77777777" w:rsidR="00A6453D" w:rsidRDefault="00553BDC">
            <w:pPr>
              <w:jc w:val="center"/>
              <w:rPr>
                <w:rFonts w:ascii="Arial" w:hAnsi="Arial" w:cs="Arial"/>
                <w:sz w:val="22"/>
                <w:szCs w:val="22"/>
              </w:rPr>
            </w:pPr>
            <w:r>
              <w:rPr>
                <w:rFonts w:ascii="Arial" w:hAnsi="Arial" w:cs="Arial"/>
                <w:sz w:val="22"/>
                <w:szCs w:val="22"/>
              </w:rPr>
              <w:t>600</w:t>
            </w:r>
          </w:p>
        </w:tc>
        <w:tc>
          <w:tcPr>
            <w:tcW w:w="1388" w:type="dxa"/>
            <w:tcBorders>
              <w:bottom w:val="single" w:sz="12" w:space="0" w:color="auto"/>
            </w:tcBorders>
            <w:vAlign w:val="center"/>
          </w:tcPr>
          <w:p w14:paraId="446651B2" w14:textId="77777777" w:rsidR="00A6453D" w:rsidRDefault="00553BDC">
            <w:pPr>
              <w:jc w:val="center"/>
              <w:rPr>
                <w:rFonts w:ascii="Arial" w:hAnsi="Arial" w:cs="Arial"/>
                <w:sz w:val="22"/>
                <w:szCs w:val="22"/>
              </w:rPr>
            </w:pPr>
            <w:r>
              <w:rPr>
                <w:rFonts w:ascii="Arial" w:hAnsi="Arial" w:cs="Arial"/>
                <w:sz w:val="22"/>
                <w:szCs w:val="22"/>
              </w:rPr>
              <w:t>12</w:t>
            </w:r>
          </w:p>
        </w:tc>
        <w:tc>
          <w:tcPr>
            <w:tcW w:w="1388" w:type="dxa"/>
            <w:tcBorders>
              <w:bottom w:val="single" w:sz="12" w:space="0" w:color="auto"/>
            </w:tcBorders>
            <w:vAlign w:val="center"/>
          </w:tcPr>
          <w:p w14:paraId="2458ED96" w14:textId="77777777" w:rsidR="00A6453D" w:rsidRDefault="00553BDC">
            <w:pPr>
              <w:jc w:val="center"/>
              <w:rPr>
                <w:rFonts w:ascii="Arial" w:hAnsi="Arial" w:cs="Arial"/>
                <w:sz w:val="22"/>
                <w:szCs w:val="22"/>
              </w:rPr>
            </w:pPr>
            <w:r>
              <w:rPr>
                <w:rFonts w:ascii="Arial" w:hAnsi="Arial" w:cs="Arial"/>
                <w:sz w:val="22"/>
                <w:szCs w:val="22"/>
              </w:rPr>
              <w:t>915</w:t>
            </w:r>
          </w:p>
        </w:tc>
        <w:tc>
          <w:tcPr>
            <w:tcW w:w="1388" w:type="dxa"/>
            <w:tcBorders>
              <w:bottom w:val="single" w:sz="12" w:space="0" w:color="auto"/>
            </w:tcBorders>
            <w:vAlign w:val="center"/>
          </w:tcPr>
          <w:p w14:paraId="029F57C2" w14:textId="77777777" w:rsidR="00A6453D" w:rsidRDefault="00553BDC">
            <w:pPr>
              <w:jc w:val="center"/>
              <w:rPr>
                <w:rFonts w:ascii="Arial" w:hAnsi="Arial" w:cs="Arial"/>
                <w:sz w:val="22"/>
                <w:szCs w:val="22"/>
              </w:rPr>
            </w:pPr>
            <w:r>
              <w:rPr>
                <w:rFonts w:ascii="Arial" w:hAnsi="Arial" w:cs="Arial"/>
                <w:sz w:val="22"/>
                <w:szCs w:val="22"/>
              </w:rPr>
              <w:t>0,95 %</w:t>
            </w:r>
          </w:p>
        </w:tc>
        <w:tc>
          <w:tcPr>
            <w:tcW w:w="1388" w:type="dxa"/>
            <w:tcBorders>
              <w:bottom w:val="single" w:sz="12" w:space="0" w:color="auto"/>
            </w:tcBorders>
            <w:vAlign w:val="center"/>
          </w:tcPr>
          <w:p w14:paraId="35F64CCC" w14:textId="77777777" w:rsidR="00A6453D" w:rsidRDefault="00553BDC">
            <w:pPr>
              <w:jc w:val="center"/>
              <w:rPr>
                <w:rFonts w:ascii="Arial" w:hAnsi="Arial" w:cs="Arial"/>
                <w:sz w:val="22"/>
                <w:szCs w:val="22"/>
              </w:rPr>
            </w:pPr>
            <w:r>
              <w:rPr>
                <w:rFonts w:ascii="Arial" w:hAnsi="Arial" w:cs="Arial"/>
                <w:sz w:val="22"/>
                <w:szCs w:val="22"/>
              </w:rPr>
              <w:t>80</w:t>
            </w:r>
          </w:p>
        </w:tc>
      </w:tr>
      <w:tr w:rsidR="00A6453D" w14:paraId="00E7758E" w14:textId="77777777">
        <w:tc>
          <w:tcPr>
            <w:tcW w:w="2972" w:type="dxa"/>
            <w:tcBorders>
              <w:top w:val="single" w:sz="12" w:space="0" w:color="auto"/>
              <w:left w:val="single" w:sz="12" w:space="0" w:color="auto"/>
              <w:bottom w:val="single" w:sz="12" w:space="0" w:color="auto"/>
            </w:tcBorders>
            <w:shd w:val="clear" w:color="auto" w:fill="F2F2F2" w:themeFill="background1" w:themeFillShade="F2"/>
            <w:vAlign w:val="center"/>
          </w:tcPr>
          <w:p w14:paraId="53E9A2DE" w14:textId="77777777" w:rsidR="00A6453D" w:rsidRDefault="00553BDC">
            <w:pPr>
              <w:jc w:val="center"/>
              <w:rPr>
                <w:rFonts w:ascii="Arial" w:hAnsi="Arial" w:cs="Arial"/>
                <w:sz w:val="22"/>
                <w:szCs w:val="22"/>
              </w:rPr>
            </w:pPr>
            <w:r>
              <w:rPr>
                <w:rFonts w:ascii="Arial" w:hAnsi="Arial" w:cs="Arial"/>
                <w:sz w:val="22"/>
                <w:szCs w:val="22"/>
              </w:rPr>
              <w:t>Données moyennes observées sur un échantillon représentatif de PME/PMI en Région AURA</w:t>
            </w:r>
            <w:r>
              <w:rPr>
                <w:rStyle w:val="Appelnotedebasdep"/>
                <w:rFonts w:ascii="Arial" w:hAnsi="Arial" w:cs="Arial"/>
                <w:sz w:val="22"/>
                <w:szCs w:val="22"/>
              </w:rPr>
              <w:footnoteReference w:id="11"/>
            </w:r>
            <w:r>
              <w:rPr>
                <w:rFonts w:ascii="Arial" w:hAnsi="Arial" w:cs="Arial"/>
                <w:sz w:val="22"/>
                <w:szCs w:val="22"/>
              </w:rPr>
              <w:t xml:space="preserve"> (Année 2022)</w:t>
            </w:r>
          </w:p>
        </w:tc>
        <w:tc>
          <w:tcPr>
            <w:tcW w:w="1387" w:type="dxa"/>
            <w:tcBorders>
              <w:top w:val="single" w:sz="12" w:space="0" w:color="auto"/>
              <w:bottom w:val="single" w:sz="12" w:space="0" w:color="auto"/>
            </w:tcBorders>
            <w:shd w:val="clear" w:color="auto" w:fill="F2F2F2" w:themeFill="background1" w:themeFillShade="F2"/>
            <w:vAlign w:val="center"/>
          </w:tcPr>
          <w:p w14:paraId="4519F21E" w14:textId="77777777" w:rsidR="00A6453D" w:rsidRDefault="00553BDC">
            <w:pPr>
              <w:jc w:val="center"/>
              <w:rPr>
                <w:rFonts w:ascii="Arial" w:hAnsi="Arial" w:cs="Arial"/>
                <w:sz w:val="22"/>
                <w:szCs w:val="22"/>
              </w:rPr>
            </w:pPr>
            <w:r>
              <w:rPr>
                <w:rFonts w:ascii="Arial" w:hAnsi="Arial" w:cs="Arial"/>
                <w:sz w:val="22"/>
                <w:szCs w:val="22"/>
              </w:rPr>
              <w:t>2300</w:t>
            </w:r>
          </w:p>
        </w:tc>
        <w:tc>
          <w:tcPr>
            <w:tcW w:w="1388" w:type="dxa"/>
            <w:tcBorders>
              <w:top w:val="single" w:sz="12" w:space="0" w:color="auto"/>
              <w:bottom w:val="single" w:sz="12" w:space="0" w:color="auto"/>
            </w:tcBorders>
            <w:shd w:val="clear" w:color="auto" w:fill="F2F2F2" w:themeFill="background1" w:themeFillShade="F2"/>
            <w:vAlign w:val="center"/>
          </w:tcPr>
          <w:p w14:paraId="0F6A5014" w14:textId="77777777" w:rsidR="00A6453D" w:rsidRDefault="00553BDC">
            <w:pPr>
              <w:jc w:val="center"/>
              <w:rPr>
                <w:rFonts w:ascii="Arial" w:hAnsi="Arial" w:cs="Arial"/>
                <w:sz w:val="22"/>
                <w:szCs w:val="22"/>
              </w:rPr>
            </w:pPr>
            <w:r>
              <w:rPr>
                <w:rFonts w:ascii="Arial" w:hAnsi="Arial" w:cs="Arial"/>
                <w:sz w:val="22"/>
                <w:szCs w:val="22"/>
              </w:rPr>
              <w:t>58</w:t>
            </w:r>
          </w:p>
        </w:tc>
        <w:tc>
          <w:tcPr>
            <w:tcW w:w="1388" w:type="dxa"/>
            <w:tcBorders>
              <w:top w:val="single" w:sz="12" w:space="0" w:color="auto"/>
              <w:bottom w:val="single" w:sz="12" w:space="0" w:color="auto"/>
            </w:tcBorders>
            <w:shd w:val="clear" w:color="auto" w:fill="F2F2F2" w:themeFill="background1" w:themeFillShade="F2"/>
            <w:vAlign w:val="center"/>
          </w:tcPr>
          <w:p w14:paraId="7C8EC74F" w14:textId="77777777" w:rsidR="00A6453D" w:rsidRDefault="00553BDC">
            <w:pPr>
              <w:jc w:val="center"/>
              <w:rPr>
                <w:rFonts w:ascii="Arial" w:hAnsi="Arial" w:cs="Arial"/>
                <w:sz w:val="22"/>
                <w:szCs w:val="22"/>
              </w:rPr>
            </w:pPr>
            <w:r>
              <w:rPr>
                <w:rFonts w:ascii="Arial" w:hAnsi="Arial" w:cs="Arial"/>
                <w:sz w:val="22"/>
                <w:szCs w:val="22"/>
              </w:rPr>
              <w:t>2800</w:t>
            </w:r>
          </w:p>
        </w:tc>
        <w:tc>
          <w:tcPr>
            <w:tcW w:w="1388" w:type="dxa"/>
            <w:tcBorders>
              <w:top w:val="single" w:sz="12" w:space="0" w:color="auto"/>
              <w:bottom w:val="single" w:sz="12" w:space="0" w:color="auto"/>
            </w:tcBorders>
            <w:shd w:val="clear" w:color="auto" w:fill="F2F2F2" w:themeFill="background1" w:themeFillShade="F2"/>
            <w:vAlign w:val="center"/>
          </w:tcPr>
          <w:p w14:paraId="0C811CCF" w14:textId="77777777" w:rsidR="00A6453D" w:rsidRDefault="00553BDC">
            <w:pPr>
              <w:jc w:val="center"/>
              <w:rPr>
                <w:rFonts w:ascii="Arial" w:hAnsi="Arial" w:cs="Arial"/>
                <w:sz w:val="22"/>
                <w:szCs w:val="22"/>
              </w:rPr>
            </w:pPr>
            <w:r>
              <w:rPr>
                <w:rFonts w:ascii="Arial" w:hAnsi="Arial" w:cs="Arial"/>
                <w:sz w:val="22"/>
                <w:szCs w:val="22"/>
              </w:rPr>
              <w:t>2,6 %</w:t>
            </w:r>
          </w:p>
        </w:tc>
        <w:tc>
          <w:tcPr>
            <w:tcW w:w="1388" w:type="dxa"/>
            <w:tcBorders>
              <w:top w:val="single" w:sz="12" w:space="0" w:color="auto"/>
              <w:bottom w:val="single" w:sz="12" w:space="0" w:color="auto"/>
              <w:right w:val="single" w:sz="12" w:space="0" w:color="auto"/>
            </w:tcBorders>
            <w:shd w:val="clear" w:color="auto" w:fill="F2F2F2" w:themeFill="background1" w:themeFillShade="F2"/>
            <w:vAlign w:val="center"/>
          </w:tcPr>
          <w:p w14:paraId="503AF575" w14:textId="77777777" w:rsidR="00A6453D" w:rsidRDefault="00553BDC">
            <w:pPr>
              <w:jc w:val="center"/>
              <w:rPr>
                <w:rFonts w:ascii="Arial" w:hAnsi="Arial" w:cs="Arial"/>
                <w:sz w:val="22"/>
                <w:szCs w:val="22"/>
              </w:rPr>
            </w:pPr>
            <w:r>
              <w:rPr>
                <w:rFonts w:ascii="Arial" w:hAnsi="Arial" w:cs="Arial"/>
                <w:sz w:val="22"/>
                <w:szCs w:val="22"/>
              </w:rPr>
              <w:t>170</w:t>
            </w:r>
          </w:p>
        </w:tc>
      </w:tr>
    </w:tbl>
    <w:p w14:paraId="4A957937" w14:textId="77777777" w:rsidR="00A6453D" w:rsidRDefault="00A6453D">
      <w:pPr>
        <w:rPr>
          <w:rFonts w:ascii="Arial" w:hAnsi="Arial" w:cs="Arial"/>
          <w:sz w:val="22"/>
          <w:szCs w:val="22"/>
        </w:rPr>
      </w:pPr>
    </w:p>
    <w:p w14:paraId="63580866" w14:textId="77777777" w:rsidR="00A6453D" w:rsidRDefault="00553BDC">
      <w:pPr>
        <w:jc w:val="right"/>
        <w:rPr>
          <w:rFonts w:ascii="Arial" w:hAnsi="Arial" w:cs="Arial"/>
          <w:sz w:val="20"/>
          <w:szCs w:val="20"/>
        </w:rPr>
      </w:pPr>
      <w:r>
        <w:rPr>
          <w:rFonts w:ascii="Arial" w:hAnsi="Arial" w:cs="Arial"/>
          <w:sz w:val="20"/>
          <w:szCs w:val="20"/>
        </w:rPr>
        <w:t>Source : Les auteurs</w:t>
      </w:r>
    </w:p>
    <w:p w14:paraId="4347190E" w14:textId="77777777" w:rsidR="00A6453D" w:rsidRDefault="00A6453D">
      <w:pPr>
        <w:jc w:val="center"/>
        <w:rPr>
          <w:rFonts w:ascii="Arial" w:eastAsia="Calibri" w:hAnsi="Arial" w:cs="Arial"/>
          <w:b/>
          <w:color w:val="000000" w:themeColor="text1"/>
          <w:sz w:val="24"/>
          <w:lang w:eastAsia="en-US"/>
        </w:rPr>
      </w:pPr>
    </w:p>
    <w:sectPr w:rsidR="00A6453D">
      <w:footerReference w:type="default" r:id="rId42"/>
      <w:pgSz w:w="11906" w:h="16838"/>
      <w:pgMar w:top="680" w:right="1134" w:bottom="680" w:left="851" w:header="68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9194D" w14:textId="77777777" w:rsidR="00BA044E" w:rsidRDefault="00BA044E">
      <w:r>
        <w:separator/>
      </w:r>
    </w:p>
  </w:endnote>
  <w:endnote w:type="continuationSeparator" w:id="0">
    <w:p w14:paraId="2A544160" w14:textId="77777777" w:rsidR="00BA044E" w:rsidRDefault="00BA04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RotisSansSerif">
    <w:charset w:val="00"/>
    <w:family w:val="auto"/>
    <w:pitch w:val="default"/>
  </w:font>
  <w:font w:name="Cambria">
    <w:panose1 w:val="02040503050406030204"/>
    <w:charset w:val="00"/>
    <w:family w:val="roman"/>
    <w:pitch w:val="variable"/>
    <w:sig w:usb0="E00006FF" w:usb1="420024FF" w:usb2="02000000" w:usb3="00000000" w:csb0="0000019F" w:csb1="00000000"/>
  </w:font>
  <w:font w:name="Marianne">
    <w:panose1 w:val="02000000000000000000"/>
    <w:charset w:val="00"/>
    <w:family w:val="modern"/>
    <w:notTrueType/>
    <w:pitch w:val="variable"/>
    <w:sig w:usb0="0000000F" w:usb1="00000000" w:usb2="00000000" w:usb3="00000000" w:csb0="00000003" w:csb1="00000000"/>
  </w:font>
  <w:font w:name="Roboto">
    <w:altName w:val="Roboto"/>
    <w:charset w:val="00"/>
    <w:family w:val="auto"/>
    <w:pitch w:val="variable"/>
    <w:sig w:usb0="E00002FF" w:usb1="5000205B" w:usb2="00000020" w:usb3="00000000" w:csb0="0000019F" w:csb1="00000000"/>
  </w:font>
  <w:font w:name="Cambria Math">
    <w:panose1 w:val="02040503050406030204"/>
    <w:charset w:val="00"/>
    <w:family w:val="roman"/>
    <w:pitch w:val="variable"/>
    <w:sig w:usb0="E00006FF" w:usb1="420024FF" w:usb2="02000000" w:usb3="00000000" w:csb0="0000019F" w:csb1="00000000"/>
  </w:font>
  <w:font w:name="Raleway">
    <w:charset w:val="00"/>
    <w:family w:val="auto"/>
    <w:pitch w:val="variable"/>
    <w:sig w:usb0="A00002FF" w:usb1="5000205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B8DD5" w14:textId="111D4C3E" w:rsidR="00467680" w:rsidRDefault="00467680" w:rsidP="00C606C0">
    <w:pPr>
      <w:pStyle w:val="Pieddepage"/>
      <w:jc w:val="right"/>
    </w:pPr>
  </w:p>
  <w:tbl>
    <w:tblPr>
      <w:tblW w:w="10320" w:type="dxa"/>
      <w:jc w:val="center"/>
      <w:tblLayout w:type="fixed"/>
      <w:tblCellMar>
        <w:left w:w="10" w:type="dxa"/>
        <w:right w:w="10" w:type="dxa"/>
      </w:tblCellMar>
      <w:tblLook w:val="0000" w:firstRow="0" w:lastRow="0" w:firstColumn="0" w:lastColumn="0" w:noHBand="0" w:noVBand="0"/>
    </w:tblPr>
    <w:tblGrid>
      <w:gridCol w:w="5397"/>
      <w:gridCol w:w="2365"/>
      <w:gridCol w:w="2558"/>
    </w:tblGrid>
    <w:tr w:rsidR="008951C1" w14:paraId="4AE6988C" w14:textId="77777777" w:rsidTr="008951C1">
      <w:trPr>
        <w:jc w:val="center"/>
      </w:trPr>
      <w:tc>
        <w:tcPr>
          <w:tcW w:w="7762" w:type="dxa"/>
          <w:gridSpan w:val="2"/>
          <w:tcBorders>
            <w:top w:val="single" w:sz="8" w:space="0" w:color="000000"/>
            <w:left w:val="single" w:sz="8" w:space="0" w:color="000000"/>
            <w:bottom w:val="single" w:sz="8" w:space="0" w:color="000000"/>
            <w:right w:val="single" w:sz="8" w:space="0" w:color="000000"/>
          </w:tcBorders>
          <w:shd w:val="clear" w:color="auto" w:fill="auto"/>
          <w:tcMar>
            <w:top w:w="28" w:type="dxa"/>
            <w:left w:w="28" w:type="dxa"/>
            <w:bottom w:w="28" w:type="dxa"/>
            <w:right w:w="28" w:type="dxa"/>
          </w:tcMar>
        </w:tcPr>
        <w:p w14:paraId="5B6CDEE6" w14:textId="77777777" w:rsidR="008951C1" w:rsidRDefault="008951C1" w:rsidP="00C606C0">
          <w:pPr>
            <w:pStyle w:val="TableContents"/>
            <w:rPr>
              <w:rFonts w:ascii="Arial" w:hAnsi="Arial" w:cs="Arial"/>
            </w:rPr>
          </w:pPr>
          <w:r>
            <w:rPr>
              <w:rFonts w:ascii="Arial" w:hAnsi="Arial" w:cs="Arial"/>
            </w:rPr>
            <w:t>BTS Conseil et Commercialisation de Solutions Techniques</w:t>
          </w:r>
        </w:p>
      </w:tc>
      <w:tc>
        <w:tcPr>
          <w:tcW w:w="2558" w:type="dxa"/>
          <w:tcBorders>
            <w:top w:val="single" w:sz="8" w:space="0" w:color="000000"/>
            <w:bottom w:val="single" w:sz="8" w:space="0" w:color="000000"/>
            <w:right w:val="single" w:sz="8" w:space="0" w:color="000000"/>
          </w:tcBorders>
          <w:shd w:val="clear" w:color="auto" w:fill="auto"/>
          <w:tcMar>
            <w:top w:w="28" w:type="dxa"/>
            <w:left w:w="0" w:type="dxa"/>
            <w:bottom w:w="28" w:type="dxa"/>
            <w:right w:w="28" w:type="dxa"/>
          </w:tcMar>
        </w:tcPr>
        <w:p w14:paraId="7AAFF212" w14:textId="77777777" w:rsidR="008951C1" w:rsidRDefault="008951C1" w:rsidP="00C606C0">
          <w:pPr>
            <w:pStyle w:val="TableContents"/>
            <w:ind w:right="211"/>
            <w:jc w:val="right"/>
            <w:rPr>
              <w:rFonts w:ascii="Arial" w:hAnsi="Arial" w:cs="Arial"/>
            </w:rPr>
          </w:pPr>
          <w:r>
            <w:rPr>
              <w:rFonts w:ascii="Arial" w:hAnsi="Arial" w:cs="Arial"/>
            </w:rPr>
            <w:t>Session 2024</w:t>
          </w:r>
        </w:p>
      </w:tc>
    </w:tr>
    <w:tr w:rsidR="008951C1" w14:paraId="6687EB6D" w14:textId="77777777" w:rsidTr="008951C1">
      <w:trPr>
        <w:jc w:val="center"/>
      </w:trPr>
      <w:tc>
        <w:tcPr>
          <w:tcW w:w="5397" w:type="dxa"/>
          <w:tcBorders>
            <w:left w:val="single" w:sz="8" w:space="0" w:color="000000"/>
            <w:bottom w:val="single" w:sz="8" w:space="0" w:color="000000"/>
            <w:right w:val="single" w:sz="8" w:space="0" w:color="000000"/>
          </w:tcBorders>
          <w:shd w:val="clear" w:color="auto" w:fill="auto"/>
          <w:tcMar>
            <w:top w:w="0" w:type="dxa"/>
            <w:left w:w="28" w:type="dxa"/>
            <w:bottom w:w="28" w:type="dxa"/>
            <w:right w:w="28" w:type="dxa"/>
          </w:tcMar>
        </w:tcPr>
        <w:p w14:paraId="0B76FE04" w14:textId="77777777" w:rsidR="008951C1" w:rsidRDefault="008951C1" w:rsidP="00C606C0">
          <w:pPr>
            <w:pStyle w:val="TableContents"/>
            <w:rPr>
              <w:rFonts w:ascii="Arial" w:hAnsi="Arial" w:cs="Arial"/>
            </w:rPr>
          </w:pPr>
          <w:r>
            <w:rPr>
              <w:rFonts w:ascii="Arial" w:hAnsi="Arial" w:cs="Arial"/>
            </w:rPr>
            <w:t>Management de l’activité technico-commerciale</w:t>
          </w:r>
        </w:p>
      </w:tc>
      <w:tc>
        <w:tcPr>
          <w:tcW w:w="2365" w:type="dxa"/>
          <w:tcBorders>
            <w:bottom w:val="single" w:sz="8" w:space="0" w:color="000000"/>
            <w:right w:val="single" w:sz="8" w:space="0" w:color="000000"/>
          </w:tcBorders>
          <w:shd w:val="clear" w:color="auto" w:fill="auto"/>
          <w:tcMar>
            <w:top w:w="0" w:type="dxa"/>
            <w:left w:w="0" w:type="dxa"/>
            <w:bottom w:w="28" w:type="dxa"/>
            <w:right w:w="28" w:type="dxa"/>
          </w:tcMar>
        </w:tcPr>
        <w:p w14:paraId="6EFB9A0B" w14:textId="6F501FBD" w:rsidR="008951C1" w:rsidRPr="0034379F" w:rsidRDefault="005E41EE" w:rsidP="0034379F">
          <w:pPr>
            <w:pStyle w:val="TableContents"/>
            <w:ind w:left="-441"/>
            <w:jc w:val="center"/>
            <w:rPr>
              <w:rFonts w:ascii="Arial" w:hAnsi="Arial" w:cs="Arial"/>
            </w:rPr>
          </w:pPr>
          <w:r w:rsidRPr="0034379F">
            <w:rPr>
              <w:rFonts w:ascii="Arial" w:hAnsi="Arial" w:cs="Arial"/>
            </w:rPr>
            <w:t>24NCCCSTE5MT</w:t>
          </w:r>
          <w:r w:rsidR="00082279">
            <w:rPr>
              <w:rFonts w:ascii="Arial" w:hAnsi="Arial" w:cs="Arial"/>
            </w:rPr>
            <w:t>-2</w:t>
          </w:r>
        </w:p>
      </w:tc>
      <w:tc>
        <w:tcPr>
          <w:tcW w:w="2558" w:type="dxa"/>
          <w:tcBorders>
            <w:bottom w:val="single" w:sz="8" w:space="0" w:color="000000"/>
            <w:right w:val="single" w:sz="8" w:space="0" w:color="000000"/>
          </w:tcBorders>
          <w:shd w:val="clear" w:color="auto" w:fill="auto"/>
          <w:tcMar>
            <w:top w:w="0" w:type="dxa"/>
            <w:left w:w="0" w:type="dxa"/>
            <w:bottom w:w="28" w:type="dxa"/>
            <w:right w:w="28" w:type="dxa"/>
          </w:tcMar>
        </w:tcPr>
        <w:p w14:paraId="455199D9" w14:textId="6AB259E6" w:rsidR="008951C1" w:rsidRDefault="008951C1" w:rsidP="00C606C0">
          <w:pPr>
            <w:pStyle w:val="TableContents"/>
            <w:ind w:right="211"/>
            <w:jc w:val="right"/>
            <w:rPr>
              <w:rFonts w:ascii="Arial" w:hAnsi="Arial" w:cs="Arial"/>
            </w:rPr>
          </w:pPr>
          <w:r w:rsidRPr="00C606C0">
            <w:rPr>
              <w:rFonts w:ascii="Arial" w:hAnsi="Arial" w:cs="Arial"/>
            </w:rPr>
            <w:t xml:space="preserve">Page </w:t>
          </w:r>
          <w:r w:rsidRPr="00C606C0">
            <w:rPr>
              <w:rFonts w:ascii="Arial" w:hAnsi="Arial" w:cs="Arial"/>
              <w:b/>
              <w:bCs/>
            </w:rPr>
            <w:fldChar w:fldCharType="begin"/>
          </w:r>
          <w:r w:rsidRPr="00C606C0">
            <w:rPr>
              <w:rFonts w:ascii="Arial" w:hAnsi="Arial" w:cs="Arial"/>
              <w:b/>
              <w:bCs/>
            </w:rPr>
            <w:instrText>PAGE  \* Arabic  \* MERGEFORMAT</w:instrText>
          </w:r>
          <w:r w:rsidRPr="00C606C0">
            <w:rPr>
              <w:rFonts w:ascii="Arial" w:hAnsi="Arial" w:cs="Arial"/>
              <w:b/>
              <w:bCs/>
            </w:rPr>
            <w:fldChar w:fldCharType="separate"/>
          </w:r>
          <w:r>
            <w:rPr>
              <w:rFonts w:ascii="Arial" w:hAnsi="Arial" w:cs="Arial"/>
              <w:b/>
              <w:bCs/>
              <w:noProof/>
            </w:rPr>
            <w:t>11</w:t>
          </w:r>
          <w:r w:rsidRPr="00C606C0">
            <w:rPr>
              <w:rFonts w:ascii="Arial" w:hAnsi="Arial" w:cs="Arial"/>
              <w:b/>
              <w:bCs/>
            </w:rPr>
            <w:fldChar w:fldCharType="end"/>
          </w:r>
          <w:r w:rsidRPr="00C606C0">
            <w:rPr>
              <w:rFonts w:ascii="Arial" w:hAnsi="Arial" w:cs="Arial"/>
            </w:rPr>
            <w:t xml:space="preserve"> sur </w:t>
          </w:r>
          <w:r w:rsidRPr="00C606C0">
            <w:rPr>
              <w:rFonts w:ascii="Arial" w:hAnsi="Arial" w:cs="Arial"/>
              <w:b/>
              <w:bCs/>
            </w:rPr>
            <w:fldChar w:fldCharType="begin"/>
          </w:r>
          <w:r w:rsidRPr="00C606C0">
            <w:rPr>
              <w:rFonts w:ascii="Arial" w:hAnsi="Arial" w:cs="Arial"/>
              <w:b/>
              <w:bCs/>
            </w:rPr>
            <w:instrText>NUMPAGES  \* Arabic  \* MERGEFORMAT</w:instrText>
          </w:r>
          <w:r w:rsidRPr="00C606C0">
            <w:rPr>
              <w:rFonts w:ascii="Arial" w:hAnsi="Arial" w:cs="Arial"/>
              <w:b/>
              <w:bCs/>
            </w:rPr>
            <w:fldChar w:fldCharType="separate"/>
          </w:r>
          <w:r>
            <w:rPr>
              <w:rFonts w:ascii="Arial" w:hAnsi="Arial" w:cs="Arial"/>
              <w:b/>
              <w:bCs/>
              <w:noProof/>
            </w:rPr>
            <w:t>16</w:t>
          </w:r>
          <w:r w:rsidRPr="00C606C0">
            <w:rPr>
              <w:rFonts w:ascii="Arial" w:hAnsi="Arial" w:cs="Arial"/>
              <w:b/>
              <w:bCs/>
            </w:rPr>
            <w:fldChar w:fldCharType="end"/>
          </w:r>
        </w:p>
      </w:tc>
    </w:tr>
  </w:tbl>
  <w:p w14:paraId="32511D5A" w14:textId="4B121E32" w:rsidR="00467680" w:rsidRDefault="00467680" w:rsidP="00C606C0">
    <w:pPr>
      <w:pStyle w:val="Pieddepage"/>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48" w:type="dxa"/>
      <w:tblInd w:w="-719" w:type="dxa"/>
      <w:tblLayout w:type="fixed"/>
      <w:tblCellMar>
        <w:left w:w="10" w:type="dxa"/>
        <w:right w:w="10" w:type="dxa"/>
      </w:tblCellMar>
      <w:tblLook w:val="0000" w:firstRow="0" w:lastRow="0" w:firstColumn="0" w:lastColumn="0" w:noHBand="0" w:noVBand="0"/>
    </w:tblPr>
    <w:tblGrid>
      <w:gridCol w:w="6393"/>
      <w:gridCol w:w="2133"/>
      <w:gridCol w:w="1822"/>
    </w:tblGrid>
    <w:tr w:rsidR="00467680" w14:paraId="790D70B6" w14:textId="77777777" w:rsidTr="00711870">
      <w:trPr>
        <w:trHeight w:val="173"/>
      </w:trPr>
      <w:tc>
        <w:tcPr>
          <w:tcW w:w="8526" w:type="dxa"/>
          <w:gridSpan w:val="2"/>
          <w:tcBorders>
            <w:top w:val="single" w:sz="8" w:space="0" w:color="000000"/>
            <w:left w:val="single" w:sz="8" w:space="0" w:color="000000"/>
            <w:bottom w:val="single" w:sz="8" w:space="0" w:color="000000"/>
            <w:right w:val="single" w:sz="8" w:space="0" w:color="000000"/>
          </w:tcBorders>
          <w:shd w:val="clear" w:color="auto" w:fill="auto"/>
          <w:tcMar>
            <w:top w:w="28" w:type="dxa"/>
            <w:left w:w="28" w:type="dxa"/>
            <w:bottom w:w="28" w:type="dxa"/>
            <w:right w:w="28" w:type="dxa"/>
          </w:tcMar>
        </w:tcPr>
        <w:p w14:paraId="340A46C7" w14:textId="7E2D7D50" w:rsidR="00467680" w:rsidRDefault="00711870" w:rsidP="00711870">
          <w:pPr>
            <w:pStyle w:val="TableContents"/>
            <w:ind w:left="119" w:hanging="142"/>
            <w:rPr>
              <w:rFonts w:ascii="Arial" w:hAnsi="Arial" w:cs="Arial"/>
            </w:rPr>
          </w:pPr>
          <w:r>
            <w:rPr>
              <w:rFonts w:ascii="Arial" w:hAnsi="Arial" w:cs="Arial"/>
            </w:rPr>
            <w:t xml:space="preserve"> BTS Conseil et Commercialisation de Solutions Techniques</w:t>
          </w:r>
        </w:p>
      </w:tc>
      <w:tc>
        <w:tcPr>
          <w:tcW w:w="1822" w:type="dxa"/>
          <w:tcBorders>
            <w:top w:val="single" w:sz="8" w:space="0" w:color="000000"/>
            <w:bottom w:val="single" w:sz="8" w:space="0" w:color="000000"/>
            <w:right w:val="single" w:sz="8" w:space="0" w:color="000000"/>
          </w:tcBorders>
          <w:shd w:val="clear" w:color="auto" w:fill="auto"/>
          <w:tcMar>
            <w:top w:w="28" w:type="dxa"/>
            <w:left w:w="0" w:type="dxa"/>
            <w:bottom w:w="28" w:type="dxa"/>
            <w:right w:w="28" w:type="dxa"/>
          </w:tcMar>
        </w:tcPr>
        <w:p w14:paraId="094A0E26" w14:textId="3521BA85" w:rsidR="00467680" w:rsidRDefault="00711870" w:rsidP="00467680">
          <w:pPr>
            <w:pStyle w:val="TableContents"/>
            <w:ind w:right="211"/>
            <w:jc w:val="right"/>
            <w:rPr>
              <w:rFonts w:ascii="Arial" w:hAnsi="Arial" w:cs="Arial"/>
            </w:rPr>
          </w:pPr>
          <w:r>
            <w:rPr>
              <w:rFonts w:ascii="Arial" w:hAnsi="Arial" w:cs="Arial"/>
            </w:rPr>
            <w:t>Session 2024</w:t>
          </w:r>
        </w:p>
      </w:tc>
    </w:tr>
    <w:tr w:rsidR="00467680" w14:paraId="759FB757" w14:textId="77777777" w:rsidTr="00711870">
      <w:trPr>
        <w:trHeight w:val="185"/>
      </w:trPr>
      <w:tc>
        <w:tcPr>
          <w:tcW w:w="6393" w:type="dxa"/>
          <w:tcBorders>
            <w:left w:val="single" w:sz="8" w:space="0" w:color="000000"/>
            <w:bottom w:val="single" w:sz="8" w:space="0" w:color="000000"/>
            <w:right w:val="single" w:sz="8" w:space="0" w:color="000000"/>
          </w:tcBorders>
          <w:shd w:val="clear" w:color="auto" w:fill="auto"/>
          <w:tcMar>
            <w:top w:w="0" w:type="dxa"/>
            <w:left w:w="28" w:type="dxa"/>
            <w:bottom w:w="28" w:type="dxa"/>
            <w:right w:w="28" w:type="dxa"/>
          </w:tcMar>
        </w:tcPr>
        <w:p w14:paraId="13A9FD11" w14:textId="49A80128" w:rsidR="00467680" w:rsidRDefault="00711870" w:rsidP="00467680">
          <w:pPr>
            <w:pStyle w:val="TableContents"/>
            <w:rPr>
              <w:rFonts w:ascii="Arial" w:hAnsi="Arial" w:cs="Arial"/>
            </w:rPr>
          </w:pPr>
          <w:r>
            <w:rPr>
              <w:rFonts w:ascii="Arial" w:hAnsi="Arial" w:cs="Arial"/>
            </w:rPr>
            <w:t>Management de l’activité technico-commerciale</w:t>
          </w:r>
        </w:p>
      </w:tc>
      <w:tc>
        <w:tcPr>
          <w:tcW w:w="2133" w:type="dxa"/>
          <w:tcBorders>
            <w:bottom w:val="single" w:sz="8" w:space="0" w:color="000000"/>
            <w:right w:val="single" w:sz="8" w:space="0" w:color="000000"/>
          </w:tcBorders>
          <w:shd w:val="clear" w:color="auto" w:fill="auto"/>
          <w:tcMar>
            <w:top w:w="0" w:type="dxa"/>
            <w:left w:w="0" w:type="dxa"/>
            <w:bottom w:w="28" w:type="dxa"/>
            <w:right w:w="28" w:type="dxa"/>
          </w:tcMar>
        </w:tcPr>
        <w:p w14:paraId="7B5E2DE5" w14:textId="19F9DBD2" w:rsidR="00467680" w:rsidRDefault="0034379F" w:rsidP="00845CAE">
          <w:pPr>
            <w:pStyle w:val="TableContents"/>
            <w:ind w:left="-151"/>
            <w:jc w:val="center"/>
            <w:rPr>
              <w:rFonts w:ascii="Arial" w:hAnsi="Arial" w:cs="Arial"/>
            </w:rPr>
          </w:pPr>
          <w:r>
            <w:rPr>
              <w:rFonts w:ascii="Arial" w:hAnsi="Arial" w:cs="Arial"/>
            </w:rPr>
            <w:t>24NCCCSTE5MT-</w:t>
          </w:r>
          <w:r w:rsidR="00082279">
            <w:rPr>
              <w:rFonts w:ascii="Arial" w:hAnsi="Arial" w:cs="Arial"/>
            </w:rPr>
            <w:t>2</w:t>
          </w:r>
        </w:p>
      </w:tc>
      <w:tc>
        <w:tcPr>
          <w:tcW w:w="1822" w:type="dxa"/>
          <w:tcBorders>
            <w:bottom w:val="single" w:sz="8" w:space="0" w:color="000000"/>
            <w:right w:val="single" w:sz="8" w:space="0" w:color="000000"/>
          </w:tcBorders>
          <w:shd w:val="clear" w:color="auto" w:fill="auto"/>
          <w:tcMar>
            <w:top w:w="0" w:type="dxa"/>
            <w:left w:w="0" w:type="dxa"/>
            <w:bottom w:w="28" w:type="dxa"/>
            <w:right w:w="28" w:type="dxa"/>
          </w:tcMar>
        </w:tcPr>
        <w:p w14:paraId="67139749" w14:textId="71E42626" w:rsidR="00467680" w:rsidRDefault="00711870" w:rsidP="00467680">
          <w:pPr>
            <w:pStyle w:val="TableContents"/>
            <w:ind w:right="211"/>
            <w:jc w:val="right"/>
            <w:rPr>
              <w:rFonts w:ascii="Arial" w:hAnsi="Arial" w:cs="Arial"/>
            </w:rPr>
          </w:pPr>
          <w:r w:rsidRPr="00C606C0">
            <w:rPr>
              <w:rFonts w:ascii="Arial" w:hAnsi="Arial" w:cs="Arial"/>
            </w:rPr>
            <w:t xml:space="preserve">Page </w:t>
          </w:r>
          <w:r w:rsidRPr="00C606C0">
            <w:rPr>
              <w:rFonts w:ascii="Arial" w:hAnsi="Arial" w:cs="Arial"/>
              <w:b/>
              <w:bCs/>
            </w:rPr>
            <w:fldChar w:fldCharType="begin"/>
          </w:r>
          <w:r w:rsidRPr="00C606C0">
            <w:rPr>
              <w:rFonts w:ascii="Arial" w:hAnsi="Arial" w:cs="Arial"/>
              <w:b/>
              <w:bCs/>
            </w:rPr>
            <w:instrText>PAGE  \* Arabic  \* MERGEFORMAT</w:instrText>
          </w:r>
          <w:r w:rsidRPr="00C606C0">
            <w:rPr>
              <w:rFonts w:ascii="Arial" w:hAnsi="Arial" w:cs="Arial"/>
              <w:b/>
              <w:bCs/>
            </w:rPr>
            <w:fldChar w:fldCharType="separate"/>
          </w:r>
          <w:r>
            <w:rPr>
              <w:rFonts w:ascii="Arial" w:hAnsi="Arial" w:cs="Arial"/>
              <w:b/>
              <w:bCs/>
            </w:rPr>
            <w:t>13</w:t>
          </w:r>
          <w:r w:rsidRPr="00C606C0">
            <w:rPr>
              <w:rFonts w:ascii="Arial" w:hAnsi="Arial" w:cs="Arial"/>
              <w:b/>
              <w:bCs/>
            </w:rPr>
            <w:fldChar w:fldCharType="end"/>
          </w:r>
          <w:r w:rsidRPr="00C606C0">
            <w:rPr>
              <w:rFonts w:ascii="Arial" w:hAnsi="Arial" w:cs="Arial"/>
            </w:rPr>
            <w:t xml:space="preserve"> sur </w:t>
          </w:r>
          <w:r w:rsidRPr="00C606C0">
            <w:rPr>
              <w:rFonts w:ascii="Arial" w:hAnsi="Arial" w:cs="Arial"/>
              <w:b/>
              <w:bCs/>
            </w:rPr>
            <w:fldChar w:fldCharType="begin"/>
          </w:r>
          <w:r w:rsidRPr="00C606C0">
            <w:rPr>
              <w:rFonts w:ascii="Arial" w:hAnsi="Arial" w:cs="Arial"/>
              <w:b/>
              <w:bCs/>
            </w:rPr>
            <w:instrText>NUMPAGES  \* Arabic  \* MERGEFORMAT</w:instrText>
          </w:r>
          <w:r w:rsidRPr="00C606C0">
            <w:rPr>
              <w:rFonts w:ascii="Arial" w:hAnsi="Arial" w:cs="Arial"/>
              <w:b/>
              <w:bCs/>
            </w:rPr>
            <w:fldChar w:fldCharType="separate"/>
          </w:r>
          <w:r>
            <w:rPr>
              <w:rFonts w:ascii="Arial" w:hAnsi="Arial" w:cs="Arial"/>
              <w:b/>
              <w:bCs/>
            </w:rPr>
            <w:t>18</w:t>
          </w:r>
          <w:r w:rsidRPr="00C606C0">
            <w:rPr>
              <w:rFonts w:ascii="Arial" w:hAnsi="Arial" w:cs="Arial"/>
              <w:b/>
              <w:bCs/>
            </w:rPr>
            <w:fldChar w:fldCharType="end"/>
          </w:r>
        </w:p>
      </w:tc>
    </w:tr>
  </w:tbl>
  <w:p w14:paraId="2FF15B6A" w14:textId="77777777" w:rsidR="00467680" w:rsidRPr="00467680" w:rsidRDefault="00467680">
    <w:pPr>
      <w:pStyle w:val="Pieddepage"/>
      <w:rPr>
        <w:sz w:val="4"/>
        <w:szCs w:val="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320" w:type="dxa"/>
      <w:tblInd w:w="18" w:type="dxa"/>
      <w:tblLayout w:type="fixed"/>
      <w:tblCellMar>
        <w:left w:w="10" w:type="dxa"/>
        <w:right w:w="10" w:type="dxa"/>
      </w:tblCellMar>
      <w:tblLook w:val="0000" w:firstRow="0" w:lastRow="0" w:firstColumn="0" w:lastColumn="0" w:noHBand="0" w:noVBand="0"/>
    </w:tblPr>
    <w:tblGrid>
      <w:gridCol w:w="5397"/>
      <w:gridCol w:w="2365"/>
      <w:gridCol w:w="2558"/>
    </w:tblGrid>
    <w:tr w:rsidR="00467680" w14:paraId="1A0C4AE9" w14:textId="77777777" w:rsidTr="00467680">
      <w:tc>
        <w:tcPr>
          <w:tcW w:w="7762" w:type="dxa"/>
          <w:gridSpan w:val="2"/>
          <w:tcBorders>
            <w:top w:val="single" w:sz="8" w:space="0" w:color="000000"/>
            <w:left w:val="single" w:sz="8" w:space="0" w:color="000000"/>
            <w:bottom w:val="single" w:sz="8" w:space="0" w:color="000000"/>
            <w:right w:val="single" w:sz="8" w:space="0" w:color="000000"/>
          </w:tcBorders>
          <w:shd w:val="clear" w:color="auto" w:fill="auto"/>
          <w:tcMar>
            <w:top w:w="28" w:type="dxa"/>
            <w:left w:w="28" w:type="dxa"/>
            <w:bottom w:w="28" w:type="dxa"/>
            <w:right w:w="28" w:type="dxa"/>
          </w:tcMar>
        </w:tcPr>
        <w:p w14:paraId="05D6ABB8" w14:textId="77777777" w:rsidR="00467680" w:rsidRDefault="00467680" w:rsidP="00467680">
          <w:pPr>
            <w:pStyle w:val="TableContents"/>
            <w:rPr>
              <w:rFonts w:ascii="Arial" w:hAnsi="Arial" w:cs="Arial"/>
            </w:rPr>
          </w:pPr>
          <w:r>
            <w:rPr>
              <w:rFonts w:ascii="Arial" w:hAnsi="Arial" w:cs="Arial"/>
            </w:rPr>
            <w:t>BTS Conseil et Commercialisation de Solutions Techniques</w:t>
          </w:r>
        </w:p>
      </w:tc>
      <w:tc>
        <w:tcPr>
          <w:tcW w:w="2558" w:type="dxa"/>
          <w:tcBorders>
            <w:top w:val="single" w:sz="8" w:space="0" w:color="000000"/>
            <w:bottom w:val="single" w:sz="8" w:space="0" w:color="000000"/>
            <w:right w:val="single" w:sz="8" w:space="0" w:color="000000"/>
          </w:tcBorders>
          <w:shd w:val="clear" w:color="auto" w:fill="auto"/>
          <w:tcMar>
            <w:top w:w="28" w:type="dxa"/>
            <w:left w:w="0" w:type="dxa"/>
            <w:bottom w:w="28" w:type="dxa"/>
            <w:right w:w="28" w:type="dxa"/>
          </w:tcMar>
        </w:tcPr>
        <w:p w14:paraId="17866639" w14:textId="77777777" w:rsidR="00467680" w:rsidRDefault="00467680" w:rsidP="00467680">
          <w:pPr>
            <w:pStyle w:val="TableContents"/>
            <w:ind w:right="211"/>
            <w:jc w:val="right"/>
            <w:rPr>
              <w:rFonts w:ascii="Arial" w:hAnsi="Arial" w:cs="Arial"/>
            </w:rPr>
          </w:pPr>
          <w:r>
            <w:rPr>
              <w:rFonts w:ascii="Arial" w:hAnsi="Arial" w:cs="Arial"/>
            </w:rPr>
            <w:t>Session 2024</w:t>
          </w:r>
        </w:p>
      </w:tc>
    </w:tr>
    <w:tr w:rsidR="00467680" w14:paraId="6BB71CCB" w14:textId="77777777" w:rsidTr="00467680">
      <w:tc>
        <w:tcPr>
          <w:tcW w:w="5397" w:type="dxa"/>
          <w:tcBorders>
            <w:left w:val="single" w:sz="8" w:space="0" w:color="000000"/>
            <w:bottom w:val="single" w:sz="8" w:space="0" w:color="000000"/>
            <w:right w:val="single" w:sz="8" w:space="0" w:color="000000"/>
          </w:tcBorders>
          <w:shd w:val="clear" w:color="auto" w:fill="auto"/>
          <w:tcMar>
            <w:top w:w="0" w:type="dxa"/>
            <w:left w:w="28" w:type="dxa"/>
            <w:bottom w:w="28" w:type="dxa"/>
            <w:right w:w="28" w:type="dxa"/>
          </w:tcMar>
        </w:tcPr>
        <w:p w14:paraId="64A29AF1" w14:textId="77777777" w:rsidR="00467680" w:rsidRDefault="00467680" w:rsidP="00467680">
          <w:pPr>
            <w:pStyle w:val="TableContents"/>
            <w:rPr>
              <w:rFonts w:ascii="Arial" w:hAnsi="Arial" w:cs="Arial"/>
            </w:rPr>
          </w:pPr>
          <w:r>
            <w:rPr>
              <w:rFonts w:ascii="Arial" w:hAnsi="Arial" w:cs="Arial"/>
            </w:rPr>
            <w:t>Management de l’activité technico-commerciale</w:t>
          </w:r>
        </w:p>
      </w:tc>
      <w:tc>
        <w:tcPr>
          <w:tcW w:w="2365" w:type="dxa"/>
          <w:tcBorders>
            <w:bottom w:val="single" w:sz="8" w:space="0" w:color="000000"/>
            <w:right w:val="single" w:sz="8" w:space="0" w:color="000000"/>
          </w:tcBorders>
          <w:shd w:val="clear" w:color="auto" w:fill="auto"/>
          <w:tcMar>
            <w:top w:w="0" w:type="dxa"/>
            <w:left w:w="0" w:type="dxa"/>
            <w:bottom w:w="28" w:type="dxa"/>
            <w:right w:w="28" w:type="dxa"/>
          </w:tcMar>
        </w:tcPr>
        <w:p w14:paraId="4D1F08A2" w14:textId="4DE74ED4" w:rsidR="00467680" w:rsidRDefault="0034379F" w:rsidP="00845CAE">
          <w:pPr>
            <w:pStyle w:val="TableContents"/>
            <w:ind w:left="103" w:hanging="567"/>
            <w:jc w:val="center"/>
            <w:rPr>
              <w:rFonts w:ascii="Arial" w:hAnsi="Arial" w:cs="Arial"/>
            </w:rPr>
          </w:pPr>
          <w:r>
            <w:rPr>
              <w:rFonts w:ascii="Arial" w:hAnsi="Arial" w:cs="Arial"/>
            </w:rPr>
            <w:t>24NCCCSTE5MT-</w:t>
          </w:r>
          <w:r w:rsidR="00082279">
            <w:rPr>
              <w:rFonts w:ascii="Arial" w:hAnsi="Arial" w:cs="Arial"/>
            </w:rPr>
            <w:t>2</w:t>
          </w:r>
        </w:p>
      </w:tc>
      <w:tc>
        <w:tcPr>
          <w:tcW w:w="2558" w:type="dxa"/>
          <w:tcBorders>
            <w:bottom w:val="single" w:sz="8" w:space="0" w:color="000000"/>
            <w:right w:val="single" w:sz="8" w:space="0" w:color="000000"/>
          </w:tcBorders>
          <w:shd w:val="clear" w:color="auto" w:fill="auto"/>
          <w:tcMar>
            <w:top w:w="0" w:type="dxa"/>
            <w:left w:w="0" w:type="dxa"/>
            <w:bottom w:w="28" w:type="dxa"/>
            <w:right w:w="28" w:type="dxa"/>
          </w:tcMar>
        </w:tcPr>
        <w:p w14:paraId="3A9B1D12" w14:textId="113EAA85" w:rsidR="00467680" w:rsidRDefault="00467680" w:rsidP="00467680">
          <w:pPr>
            <w:pStyle w:val="TableContents"/>
            <w:ind w:right="211"/>
            <w:jc w:val="right"/>
            <w:rPr>
              <w:rFonts w:ascii="Arial" w:hAnsi="Arial" w:cs="Arial"/>
            </w:rPr>
          </w:pPr>
          <w:r w:rsidRPr="00C606C0">
            <w:rPr>
              <w:rFonts w:ascii="Arial" w:hAnsi="Arial" w:cs="Arial"/>
            </w:rPr>
            <w:t xml:space="preserve">Page </w:t>
          </w:r>
          <w:r w:rsidRPr="00C606C0">
            <w:rPr>
              <w:rFonts w:ascii="Arial" w:hAnsi="Arial" w:cs="Arial"/>
              <w:b/>
              <w:bCs/>
            </w:rPr>
            <w:fldChar w:fldCharType="begin"/>
          </w:r>
          <w:r w:rsidRPr="00C606C0">
            <w:rPr>
              <w:rFonts w:ascii="Arial" w:hAnsi="Arial" w:cs="Arial"/>
              <w:b/>
              <w:bCs/>
            </w:rPr>
            <w:instrText>PAGE  \* Arabic  \* MERGEFORMAT</w:instrText>
          </w:r>
          <w:r w:rsidRPr="00C606C0">
            <w:rPr>
              <w:rFonts w:ascii="Arial" w:hAnsi="Arial" w:cs="Arial"/>
              <w:b/>
              <w:bCs/>
            </w:rPr>
            <w:fldChar w:fldCharType="separate"/>
          </w:r>
          <w:r w:rsidR="0083698A">
            <w:rPr>
              <w:rFonts w:ascii="Arial" w:hAnsi="Arial" w:cs="Arial"/>
              <w:b/>
              <w:bCs/>
              <w:noProof/>
            </w:rPr>
            <w:t>16</w:t>
          </w:r>
          <w:r w:rsidRPr="00C606C0">
            <w:rPr>
              <w:rFonts w:ascii="Arial" w:hAnsi="Arial" w:cs="Arial"/>
              <w:b/>
              <w:bCs/>
            </w:rPr>
            <w:fldChar w:fldCharType="end"/>
          </w:r>
          <w:r w:rsidRPr="00C606C0">
            <w:rPr>
              <w:rFonts w:ascii="Arial" w:hAnsi="Arial" w:cs="Arial"/>
            </w:rPr>
            <w:t xml:space="preserve"> sur </w:t>
          </w:r>
          <w:r w:rsidRPr="00C606C0">
            <w:rPr>
              <w:rFonts w:ascii="Arial" w:hAnsi="Arial" w:cs="Arial"/>
              <w:b/>
              <w:bCs/>
            </w:rPr>
            <w:fldChar w:fldCharType="begin"/>
          </w:r>
          <w:r w:rsidRPr="00C606C0">
            <w:rPr>
              <w:rFonts w:ascii="Arial" w:hAnsi="Arial" w:cs="Arial"/>
              <w:b/>
              <w:bCs/>
            </w:rPr>
            <w:instrText>NUMPAGES  \* Arabic  \* MERGEFORMAT</w:instrText>
          </w:r>
          <w:r w:rsidRPr="00C606C0">
            <w:rPr>
              <w:rFonts w:ascii="Arial" w:hAnsi="Arial" w:cs="Arial"/>
              <w:b/>
              <w:bCs/>
            </w:rPr>
            <w:fldChar w:fldCharType="separate"/>
          </w:r>
          <w:r w:rsidR="0083698A">
            <w:rPr>
              <w:rFonts w:ascii="Arial" w:hAnsi="Arial" w:cs="Arial"/>
              <w:b/>
              <w:bCs/>
              <w:noProof/>
            </w:rPr>
            <w:t>16</w:t>
          </w:r>
          <w:r w:rsidRPr="00C606C0">
            <w:rPr>
              <w:rFonts w:ascii="Arial" w:hAnsi="Arial" w:cs="Arial"/>
              <w:b/>
              <w:bCs/>
            </w:rPr>
            <w:fldChar w:fldCharType="end"/>
          </w:r>
        </w:p>
      </w:tc>
    </w:tr>
  </w:tbl>
  <w:p w14:paraId="7863DFA8" w14:textId="020FFF2C" w:rsidR="00467680" w:rsidRPr="00467680" w:rsidRDefault="00467680" w:rsidP="00467680">
    <w:pPr>
      <w:pStyle w:val="Pieddepage"/>
      <w:rPr>
        <w:sz w:val="4"/>
        <w:szCs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2C4D67" w14:textId="77777777" w:rsidR="00BA044E" w:rsidRDefault="00BA044E">
      <w:r>
        <w:rPr>
          <w:color w:val="000000"/>
        </w:rPr>
        <w:separator/>
      </w:r>
    </w:p>
  </w:footnote>
  <w:footnote w:type="continuationSeparator" w:id="0">
    <w:p w14:paraId="41141850" w14:textId="77777777" w:rsidR="00BA044E" w:rsidRDefault="00BA044E">
      <w:r>
        <w:continuationSeparator/>
      </w:r>
    </w:p>
  </w:footnote>
  <w:footnote w:id="1">
    <w:p w14:paraId="548D157B" w14:textId="77777777" w:rsidR="00467680" w:rsidRDefault="00467680">
      <w:pPr>
        <w:pStyle w:val="Notedebasdepage"/>
        <w:rPr>
          <w:rFonts w:ascii="Arial" w:hAnsi="Arial" w:cs="Arial"/>
          <w:color w:val="000000" w:themeColor="text1"/>
          <w:lang w:eastAsia="fr-FR"/>
        </w:rPr>
      </w:pPr>
      <w:r>
        <w:rPr>
          <w:rStyle w:val="Appelnotedebasdep"/>
          <w:rFonts w:ascii="Arial" w:hAnsi="Arial" w:cs="Arial"/>
        </w:rPr>
        <w:footnoteRef/>
      </w:r>
      <w:r>
        <w:rPr>
          <w:rFonts w:ascii="Arial" w:hAnsi="Arial" w:cs="Arial"/>
        </w:rPr>
        <w:t xml:space="preserve"> </w:t>
      </w:r>
      <w:r>
        <w:rPr>
          <w:rFonts w:ascii="Arial" w:hAnsi="Arial" w:cs="Arial"/>
          <w:color w:val="000000" w:themeColor="text1"/>
          <w:lang w:eastAsia="fr-FR"/>
        </w:rPr>
        <w:t>Bring Your Own Device ce qui signifie : « apportez votre équipement personnel de communication ».</w:t>
      </w:r>
    </w:p>
  </w:footnote>
  <w:footnote w:id="2">
    <w:p w14:paraId="437DEE2B" w14:textId="77777777" w:rsidR="00467680" w:rsidRDefault="00467680">
      <w:pPr>
        <w:pStyle w:val="Notedebasdepage"/>
        <w:rPr>
          <w:rFonts w:ascii="Arial" w:hAnsi="Arial" w:cs="Arial"/>
        </w:rPr>
      </w:pPr>
      <w:r>
        <w:rPr>
          <w:rStyle w:val="Appelnotedebasdep"/>
          <w:rFonts w:ascii="Arial" w:hAnsi="Arial" w:cs="Arial"/>
        </w:rPr>
        <w:footnoteRef/>
      </w:r>
      <w:r>
        <w:rPr>
          <w:rFonts w:ascii="Arial" w:hAnsi="Arial" w:cs="Arial"/>
        </w:rPr>
        <w:t xml:space="preserve"> Bluebooth : technologie de connexion sans fil à courte portée permettant de relier des appareils numériques.</w:t>
      </w:r>
    </w:p>
  </w:footnote>
  <w:footnote w:id="3">
    <w:p w14:paraId="5126C355" w14:textId="77777777" w:rsidR="00467680" w:rsidRDefault="00467680">
      <w:pPr>
        <w:pStyle w:val="Notedebasdepage"/>
        <w:rPr>
          <w:rFonts w:ascii="Arial" w:hAnsi="Arial" w:cs="Arial"/>
        </w:rPr>
      </w:pPr>
      <w:r>
        <w:rPr>
          <w:rStyle w:val="Appelnotedebasdep"/>
          <w:rFonts w:ascii="Arial" w:hAnsi="Arial" w:cs="Arial"/>
        </w:rPr>
        <w:footnoteRef/>
      </w:r>
      <w:r>
        <w:rPr>
          <w:rFonts w:ascii="Arial" w:hAnsi="Arial" w:cs="Arial"/>
        </w:rPr>
        <w:t xml:space="preserve"> Code PIN : personal individual number, en français numéro d’identification personnelle (NIP).</w:t>
      </w:r>
    </w:p>
  </w:footnote>
  <w:footnote w:id="4">
    <w:p w14:paraId="57207A4E" w14:textId="77777777" w:rsidR="00467680" w:rsidRDefault="00467680">
      <w:pPr>
        <w:pStyle w:val="Notedebasdepage"/>
      </w:pPr>
      <w:r>
        <w:rPr>
          <w:rStyle w:val="Appelnotedebasdep"/>
          <w:rFonts w:ascii="Arial" w:hAnsi="Arial" w:cs="Arial"/>
        </w:rPr>
        <w:footnoteRef/>
      </w:r>
      <w:r>
        <w:rPr>
          <w:rFonts w:ascii="Arial" w:hAnsi="Arial" w:cs="Arial"/>
        </w:rPr>
        <w:t xml:space="preserve"> VPN : Virtual Private Network, en français Réseau Privé Virtuel</w:t>
      </w:r>
      <w:r>
        <w:t>.</w:t>
      </w:r>
    </w:p>
    <w:p w14:paraId="1400E7CB" w14:textId="77777777" w:rsidR="00467680" w:rsidRDefault="00467680">
      <w:pPr>
        <w:pStyle w:val="Notedebasdepage"/>
      </w:pPr>
    </w:p>
  </w:footnote>
  <w:footnote w:id="5">
    <w:p w14:paraId="113D1D9D" w14:textId="41FBF137" w:rsidR="00AC5A3B" w:rsidRPr="00AC5A3B" w:rsidRDefault="00AC5A3B">
      <w:pPr>
        <w:pStyle w:val="Notedebasdepage"/>
        <w:rPr>
          <w:rFonts w:ascii="Arial" w:hAnsi="Arial" w:cs="Arial"/>
        </w:rPr>
      </w:pPr>
      <w:r w:rsidRPr="00AC5A3B">
        <w:rPr>
          <w:rStyle w:val="Appelnotedebasdep"/>
          <w:rFonts w:ascii="Arial" w:hAnsi="Arial" w:cs="Arial"/>
        </w:rPr>
        <w:footnoteRef/>
      </w:r>
      <w:r w:rsidRPr="00AC5A3B">
        <w:rPr>
          <w:rFonts w:ascii="Arial" w:hAnsi="Arial" w:cs="Arial"/>
        </w:rPr>
        <w:t xml:space="preserve"> </w:t>
      </w:r>
      <w:r>
        <w:rPr>
          <w:rFonts w:ascii="Arial" w:hAnsi="Arial" w:cs="Arial"/>
        </w:rPr>
        <w:t xml:space="preserve">Package : </w:t>
      </w:r>
      <w:r w:rsidR="00B2046C">
        <w:rPr>
          <w:rFonts w:ascii="Arial" w:hAnsi="Arial" w:cs="Arial"/>
        </w:rPr>
        <w:t xml:space="preserve">ensemble de marchandises ou de services proposés groupés à la clientèle sans qu’il soit possible de les dissocier. </w:t>
      </w:r>
    </w:p>
  </w:footnote>
  <w:footnote w:id="6">
    <w:p w14:paraId="01C907FA" w14:textId="77777777" w:rsidR="00467680" w:rsidRDefault="00467680">
      <w:pPr>
        <w:pStyle w:val="Notedebasdepage"/>
        <w:rPr>
          <w:rFonts w:ascii="Arial" w:hAnsi="Arial" w:cs="Arial"/>
        </w:rPr>
      </w:pPr>
      <w:r>
        <w:rPr>
          <w:rStyle w:val="Appelnotedebasdep"/>
          <w:rFonts w:ascii="Arial" w:hAnsi="Arial" w:cs="Arial"/>
        </w:rPr>
        <w:footnoteRef/>
      </w:r>
      <w:r>
        <w:rPr>
          <w:rFonts w:ascii="Arial" w:hAnsi="Arial" w:cs="Arial"/>
        </w:rPr>
        <w:t xml:space="preserve"> Customer Relationship Management ou en français GRC Gestion de la Relation Client</w:t>
      </w:r>
    </w:p>
    <w:p w14:paraId="1843C243" w14:textId="77777777" w:rsidR="00467680" w:rsidRDefault="00467680">
      <w:pPr>
        <w:pStyle w:val="Notedebasdepage"/>
      </w:pPr>
    </w:p>
  </w:footnote>
  <w:footnote w:id="7">
    <w:p w14:paraId="7A803FE8" w14:textId="77777777" w:rsidR="00467680" w:rsidRDefault="00467680">
      <w:pPr>
        <w:pStyle w:val="Notedebasdepage"/>
        <w:rPr>
          <w:rFonts w:ascii="Arial" w:hAnsi="Arial" w:cs="Arial"/>
        </w:rPr>
      </w:pPr>
      <w:r>
        <w:rPr>
          <w:rStyle w:val="Appelnotedebasdep"/>
        </w:rPr>
        <w:footnoteRef/>
      </w:r>
      <w:r>
        <w:t xml:space="preserve"> </w:t>
      </w:r>
      <w:r>
        <w:rPr>
          <w:rFonts w:ascii="Arial" w:hAnsi="Arial" w:cs="Arial"/>
        </w:rPr>
        <w:t>GED : ensemble des outils, services et moyens informatiques appliqués à l’édition de documents.</w:t>
      </w:r>
    </w:p>
  </w:footnote>
  <w:footnote w:id="8">
    <w:p w14:paraId="5A83DC3B" w14:textId="2EF21323" w:rsidR="00164307" w:rsidRDefault="00164307">
      <w:pPr>
        <w:pStyle w:val="Notedebasdepage"/>
      </w:pPr>
      <w:r>
        <w:rPr>
          <w:rStyle w:val="Appelnotedebasdep"/>
        </w:rPr>
        <w:footnoteRef/>
      </w:r>
      <w:r>
        <w:t xml:space="preserve"> </w:t>
      </w:r>
      <w:r w:rsidRPr="00164307">
        <w:rPr>
          <w:rFonts w:ascii="Arial" w:hAnsi="Arial" w:cs="Arial"/>
        </w:rPr>
        <w:t>Workflow : flux de travail</w:t>
      </w:r>
    </w:p>
  </w:footnote>
  <w:footnote w:id="9">
    <w:p w14:paraId="2520A7A3" w14:textId="1E1C0749" w:rsidR="00467680" w:rsidRDefault="00467680">
      <w:pPr>
        <w:pStyle w:val="Notedebasdepage"/>
      </w:pPr>
      <w:r>
        <w:rPr>
          <w:rStyle w:val="Appelnotedebasdep"/>
          <w:rFonts w:ascii="Arial" w:hAnsi="Arial" w:cs="Arial"/>
        </w:rPr>
        <w:footnoteRef/>
      </w:r>
      <w:r>
        <w:rPr>
          <w:rFonts w:ascii="Arial" w:hAnsi="Arial" w:cs="Arial"/>
        </w:rPr>
        <w:t xml:space="preserve"> Cryptage : </w:t>
      </w:r>
      <w:r>
        <w:rPr>
          <w:rFonts w:ascii="Arial" w:hAnsi="Arial" w:cs="Arial"/>
          <w:color w:val="000000"/>
        </w:rPr>
        <w:t>opération par laquelle un message est rendu inintelligible à quiconque ne possède pas la clé</w:t>
      </w:r>
      <w:r w:rsidR="00164307">
        <w:rPr>
          <w:rFonts w:ascii="Arial" w:hAnsi="Arial" w:cs="Arial"/>
          <w:color w:val="000000"/>
        </w:rPr>
        <w:t xml:space="preserve"> </w:t>
      </w:r>
      <w:r>
        <w:rPr>
          <w:rFonts w:ascii="Arial" w:hAnsi="Arial" w:cs="Arial"/>
          <w:color w:val="000000"/>
        </w:rPr>
        <w:t>permettant de retrouver la forme initiale.</w:t>
      </w:r>
    </w:p>
  </w:footnote>
  <w:footnote w:id="10">
    <w:p w14:paraId="0C77BC64" w14:textId="532A5644" w:rsidR="007135E1" w:rsidRPr="00897F02" w:rsidRDefault="007135E1">
      <w:pPr>
        <w:pStyle w:val="Notedebasdepage"/>
        <w:rPr>
          <w:rFonts w:ascii="Arial" w:hAnsi="Arial" w:cs="Arial"/>
        </w:rPr>
      </w:pPr>
      <w:r w:rsidRPr="00897F02">
        <w:rPr>
          <w:rStyle w:val="Appelnotedebasdep"/>
          <w:rFonts w:ascii="Arial" w:hAnsi="Arial" w:cs="Arial"/>
        </w:rPr>
        <w:footnoteRef/>
      </w:r>
      <w:r w:rsidRPr="00897F02">
        <w:rPr>
          <w:rFonts w:ascii="Arial" w:hAnsi="Arial" w:cs="Arial"/>
        </w:rPr>
        <w:t xml:space="preserve">  Le taux d’engagement mesure le nombre d’interactions relatives à une publication. </w:t>
      </w:r>
    </w:p>
  </w:footnote>
  <w:footnote w:id="11">
    <w:p w14:paraId="70CBD188" w14:textId="77777777" w:rsidR="00467680" w:rsidRDefault="00467680">
      <w:pPr>
        <w:pStyle w:val="Notedebasdepage"/>
      </w:pPr>
      <w:r w:rsidRPr="00897F02">
        <w:rPr>
          <w:rStyle w:val="Appelnotedebasdep"/>
          <w:rFonts w:ascii="Arial" w:hAnsi="Arial" w:cs="Arial"/>
        </w:rPr>
        <w:footnoteRef/>
      </w:r>
      <w:r w:rsidRPr="00897F02">
        <w:rPr>
          <w:rFonts w:ascii="Arial" w:hAnsi="Arial" w:cs="Arial"/>
        </w:rPr>
        <w:t xml:space="preserve"> AURA : Région Auvergne Rhône-Alpes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5125FD"/>
    <w:multiLevelType w:val="hybridMultilevel"/>
    <w:tmpl w:val="0792E4E6"/>
    <w:lvl w:ilvl="0" w:tplc="C9A8E3E2">
      <w:start w:val="1"/>
      <w:numFmt w:val="bullet"/>
      <w:lvlText w:val=""/>
      <w:lvlJc w:val="left"/>
      <w:pPr>
        <w:tabs>
          <w:tab w:val="num" w:pos="720"/>
        </w:tabs>
        <w:ind w:left="720" w:hanging="360"/>
      </w:pPr>
      <w:rPr>
        <w:rFonts w:ascii="Symbol" w:hAnsi="Symbol" w:hint="default"/>
        <w:sz w:val="20"/>
      </w:rPr>
    </w:lvl>
    <w:lvl w:ilvl="1" w:tplc="D2A22618">
      <w:start w:val="1"/>
      <w:numFmt w:val="bullet"/>
      <w:lvlText w:val="o"/>
      <w:lvlJc w:val="left"/>
      <w:pPr>
        <w:tabs>
          <w:tab w:val="num" w:pos="1440"/>
        </w:tabs>
        <w:ind w:left="1440" w:hanging="360"/>
      </w:pPr>
      <w:rPr>
        <w:rFonts w:ascii="Courier New" w:hAnsi="Courier New" w:hint="default"/>
        <w:sz w:val="20"/>
      </w:rPr>
    </w:lvl>
    <w:lvl w:ilvl="2" w:tplc="B598288A">
      <w:start w:val="1"/>
      <w:numFmt w:val="bullet"/>
      <w:lvlText w:val=""/>
      <w:lvlJc w:val="left"/>
      <w:pPr>
        <w:tabs>
          <w:tab w:val="num" w:pos="2160"/>
        </w:tabs>
        <w:ind w:left="2160" w:hanging="360"/>
      </w:pPr>
      <w:rPr>
        <w:rFonts w:ascii="Wingdings" w:hAnsi="Wingdings" w:hint="default"/>
        <w:sz w:val="20"/>
      </w:rPr>
    </w:lvl>
    <w:lvl w:ilvl="3" w:tplc="7CE6FB4A">
      <w:start w:val="1"/>
      <w:numFmt w:val="bullet"/>
      <w:lvlText w:val=""/>
      <w:lvlJc w:val="left"/>
      <w:pPr>
        <w:tabs>
          <w:tab w:val="num" w:pos="2880"/>
        </w:tabs>
        <w:ind w:left="2880" w:hanging="360"/>
      </w:pPr>
      <w:rPr>
        <w:rFonts w:ascii="Wingdings" w:hAnsi="Wingdings" w:hint="default"/>
        <w:sz w:val="20"/>
      </w:rPr>
    </w:lvl>
    <w:lvl w:ilvl="4" w:tplc="EC3E8968">
      <w:start w:val="1"/>
      <w:numFmt w:val="bullet"/>
      <w:lvlText w:val=""/>
      <w:lvlJc w:val="left"/>
      <w:pPr>
        <w:tabs>
          <w:tab w:val="num" w:pos="3600"/>
        </w:tabs>
        <w:ind w:left="3600" w:hanging="360"/>
      </w:pPr>
      <w:rPr>
        <w:rFonts w:ascii="Wingdings" w:hAnsi="Wingdings" w:hint="default"/>
        <w:sz w:val="20"/>
      </w:rPr>
    </w:lvl>
    <w:lvl w:ilvl="5" w:tplc="C56404A2">
      <w:start w:val="1"/>
      <w:numFmt w:val="bullet"/>
      <w:lvlText w:val=""/>
      <w:lvlJc w:val="left"/>
      <w:pPr>
        <w:tabs>
          <w:tab w:val="num" w:pos="4320"/>
        </w:tabs>
        <w:ind w:left="4320" w:hanging="360"/>
      </w:pPr>
      <w:rPr>
        <w:rFonts w:ascii="Wingdings" w:hAnsi="Wingdings" w:hint="default"/>
        <w:sz w:val="20"/>
      </w:rPr>
    </w:lvl>
    <w:lvl w:ilvl="6" w:tplc="29120C70">
      <w:start w:val="1"/>
      <w:numFmt w:val="bullet"/>
      <w:lvlText w:val=""/>
      <w:lvlJc w:val="left"/>
      <w:pPr>
        <w:tabs>
          <w:tab w:val="num" w:pos="5040"/>
        </w:tabs>
        <w:ind w:left="5040" w:hanging="360"/>
      </w:pPr>
      <w:rPr>
        <w:rFonts w:ascii="Wingdings" w:hAnsi="Wingdings" w:hint="default"/>
        <w:sz w:val="20"/>
      </w:rPr>
    </w:lvl>
    <w:lvl w:ilvl="7" w:tplc="6470B74E">
      <w:start w:val="1"/>
      <w:numFmt w:val="bullet"/>
      <w:lvlText w:val=""/>
      <w:lvlJc w:val="left"/>
      <w:pPr>
        <w:tabs>
          <w:tab w:val="num" w:pos="5760"/>
        </w:tabs>
        <w:ind w:left="5760" w:hanging="360"/>
      </w:pPr>
      <w:rPr>
        <w:rFonts w:ascii="Wingdings" w:hAnsi="Wingdings" w:hint="default"/>
        <w:sz w:val="20"/>
      </w:rPr>
    </w:lvl>
    <w:lvl w:ilvl="8" w:tplc="A45E1610">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1CB2D30"/>
    <w:multiLevelType w:val="multilevel"/>
    <w:tmpl w:val="75DA88C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4243DDE"/>
    <w:multiLevelType w:val="multilevel"/>
    <w:tmpl w:val="593CA4A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16E100D"/>
    <w:multiLevelType w:val="hybridMultilevel"/>
    <w:tmpl w:val="0AF6C534"/>
    <w:lvl w:ilvl="0" w:tplc="FCBC3F7C">
      <w:start w:val="1"/>
      <w:numFmt w:val="bullet"/>
      <w:lvlText w:val=""/>
      <w:lvlJc w:val="left"/>
      <w:pPr>
        <w:tabs>
          <w:tab w:val="num" w:pos="720"/>
        </w:tabs>
        <w:ind w:left="720" w:hanging="360"/>
      </w:pPr>
      <w:rPr>
        <w:rFonts w:ascii="Symbol" w:hAnsi="Symbol" w:hint="default"/>
        <w:sz w:val="20"/>
      </w:rPr>
    </w:lvl>
    <w:lvl w:ilvl="1" w:tplc="059697E6">
      <w:start w:val="1"/>
      <w:numFmt w:val="bullet"/>
      <w:lvlText w:val="o"/>
      <w:lvlJc w:val="left"/>
      <w:pPr>
        <w:tabs>
          <w:tab w:val="num" w:pos="1440"/>
        </w:tabs>
        <w:ind w:left="1440" w:hanging="360"/>
      </w:pPr>
      <w:rPr>
        <w:rFonts w:ascii="Courier New" w:hAnsi="Courier New" w:hint="default"/>
        <w:sz w:val="20"/>
      </w:rPr>
    </w:lvl>
    <w:lvl w:ilvl="2" w:tplc="D70437EC">
      <w:start w:val="1"/>
      <w:numFmt w:val="bullet"/>
      <w:lvlText w:val=""/>
      <w:lvlJc w:val="left"/>
      <w:pPr>
        <w:tabs>
          <w:tab w:val="num" w:pos="2160"/>
        </w:tabs>
        <w:ind w:left="2160" w:hanging="360"/>
      </w:pPr>
      <w:rPr>
        <w:rFonts w:ascii="Wingdings" w:hAnsi="Wingdings" w:hint="default"/>
        <w:sz w:val="20"/>
      </w:rPr>
    </w:lvl>
    <w:lvl w:ilvl="3" w:tplc="A06CCD20">
      <w:start w:val="1"/>
      <w:numFmt w:val="bullet"/>
      <w:lvlText w:val=""/>
      <w:lvlJc w:val="left"/>
      <w:pPr>
        <w:tabs>
          <w:tab w:val="num" w:pos="2880"/>
        </w:tabs>
        <w:ind w:left="2880" w:hanging="360"/>
      </w:pPr>
      <w:rPr>
        <w:rFonts w:ascii="Wingdings" w:hAnsi="Wingdings" w:hint="default"/>
        <w:sz w:val="20"/>
      </w:rPr>
    </w:lvl>
    <w:lvl w:ilvl="4" w:tplc="F0488A32">
      <w:start w:val="1"/>
      <w:numFmt w:val="bullet"/>
      <w:lvlText w:val=""/>
      <w:lvlJc w:val="left"/>
      <w:pPr>
        <w:tabs>
          <w:tab w:val="num" w:pos="3600"/>
        </w:tabs>
        <w:ind w:left="3600" w:hanging="360"/>
      </w:pPr>
      <w:rPr>
        <w:rFonts w:ascii="Wingdings" w:hAnsi="Wingdings" w:hint="default"/>
        <w:sz w:val="20"/>
      </w:rPr>
    </w:lvl>
    <w:lvl w:ilvl="5" w:tplc="25E88188">
      <w:start w:val="1"/>
      <w:numFmt w:val="bullet"/>
      <w:lvlText w:val=""/>
      <w:lvlJc w:val="left"/>
      <w:pPr>
        <w:tabs>
          <w:tab w:val="num" w:pos="4320"/>
        </w:tabs>
        <w:ind w:left="4320" w:hanging="360"/>
      </w:pPr>
      <w:rPr>
        <w:rFonts w:ascii="Wingdings" w:hAnsi="Wingdings" w:hint="default"/>
        <w:sz w:val="20"/>
      </w:rPr>
    </w:lvl>
    <w:lvl w:ilvl="6" w:tplc="D9A2D972">
      <w:start w:val="1"/>
      <w:numFmt w:val="bullet"/>
      <w:lvlText w:val=""/>
      <w:lvlJc w:val="left"/>
      <w:pPr>
        <w:tabs>
          <w:tab w:val="num" w:pos="5040"/>
        </w:tabs>
        <w:ind w:left="5040" w:hanging="360"/>
      </w:pPr>
      <w:rPr>
        <w:rFonts w:ascii="Wingdings" w:hAnsi="Wingdings" w:hint="default"/>
        <w:sz w:val="20"/>
      </w:rPr>
    </w:lvl>
    <w:lvl w:ilvl="7" w:tplc="6FA47E30">
      <w:start w:val="1"/>
      <w:numFmt w:val="bullet"/>
      <w:lvlText w:val=""/>
      <w:lvlJc w:val="left"/>
      <w:pPr>
        <w:tabs>
          <w:tab w:val="num" w:pos="5760"/>
        </w:tabs>
        <w:ind w:left="5760" w:hanging="360"/>
      </w:pPr>
      <w:rPr>
        <w:rFonts w:ascii="Wingdings" w:hAnsi="Wingdings" w:hint="default"/>
        <w:sz w:val="20"/>
      </w:rPr>
    </w:lvl>
    <w:lvl w:ilvl="8" w:tplc="7D4069EA">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0C50B0"/>
    <w:multiLevelType w:val="hybridMultilevel"/>
    <w:tmpl w:val="689A4340"/>
    <w:lvl w:ilvl="0" w:tplc="7B001C58">
      <w:start w:val="1"/>
      <w:numFmt w:val="bullet"/>
      <w:lvlText w:val="-"/>
      <w:lvlJc w:val="left"/>
      <w:pPr>
        <w:ind w:left="720" w:hanging="360"/>
      </w:pPr>
      <w:rPr>
        <w:rFonts w:ascii="Arial" w:eastAsia="Times New Roman" w:hAnsi="Arial" w:cs="Arial" w:hint="default"/>
      </w:rPr>
    </w:lvl>
    <w:lvl w:ilvl="1" w:tplc="D3BC8F7A">
      <w:start w:val="1"/>
      <w:numFmt w:val="bullet"/>
      <w:lvlText w:val="o"/>
      <w:lvlJc w:val="left"/>
      <w:pPr>
        <w:ind w:left="1440" w:hanging="360"/>
      </w:pPr>
      <w:rPr>
        <w:rFonts w:ascii="Courier New" w:hAnsi="Courier New" w:cs="Courier New" w:hint="default"/>
      </w:rPr>
    </w:lvl>
    <w:lvl w:ilvl="2" w:tplc="B316FA8E">
      <w:start w:val="1"/>
      <w:numFmt w:val="bullet"/>
      <w:lvlText w:val=""/>
      <w:lvlJc w:val="left"/>
      <w:pPr>
        <w:ind w:left="2160" w:hanging="360"/>
      </w:pPr>
      <w:rPr>
        <w:rFonts w:ascii="Wingdings" w:hAnsi="Wingdings" w:hint="default"/>
      </w:rPr>
    </w:lvl>
    <w:lvl w:ilvl="3" w:tplc="A1C20002">
      <w:start w:val="1"/>
      <w:numFmt w:val="bullet"/>
      <w:lvlText w:val=""/>
      <w:lvlJc w:val="left"/>
      <w:pPr>
        <w:ind w:left="2880" w:hanging="360"/>
      </w:pPr>
      <w:rPr>
        <w:rFonts w:ascii="Symbol" w:hAnsi="Symbol" w:hint="default"/>
      </w:rPr>
    </w:lvl>
    <w:lvl w:ilvl="4" w:tplc="A6B87D78">
      <w:start w:val="1"/>
      <w:numFmt w:val="bullet"/>
      <w:lvlText w:val="o"/>
      <w:lvlJc w:val="left"/>
      <w:pPr>
        <w:ind w:left="3600" w:hanging="360"/>
      </w:pPr>
      <w:rPr>
        <w:rFonts w:ascii="Courier New" w:hAnsi="Courier New" w:cs="Courier New" w:hint="default"/>
      </w:rPr>
    </w:lvl>
    <w:lvl w:ilvl="5" w:tplc="E442764A">
      <w:start w:val="1"/>
      <w:numFmt w:val="bullet"/>
      <w:lvlText w:val=""/>
      <w:lvlJc w:val="left"/>
      <w:pPr>
        <w:ind w:left="4320" w:hanging="360"/>
      </w:pPr>
      <w:rPr>
        <w:rFonts w:ascii="Wingdings" w:hAnsi="Wingdings" w:hint="default"/>
      </w:rPr>
    </w:lvl>
    <w:lvl w:ilvl="6" w:tplc="7D9671F6">
      <w:start w:val="1"/>
      <w:numFmt w:val="bullet"/>
      <w:lvlText w:val=""/>
      <w:lvlJc w:val="left"/>
      <w:pPr>
        <w:ind w:left="5040" w:hanging="360"/>
      </w:pPr>
      <w:rPr>
        <w:rFonts w:ascii="Symbol" w:hAnsi="Symbol" w:hint="default"/>
      </w:rPr>
    </w:lvl>
    <w:lvl w:ilvl="7" w:tplc="545EEA20">
      <w:start w:val="1"/>
      <w:numFmt w:val="bullet"/>
      <w:lvlText w:val="o"/>
      <w:lvlJc w:val="left"/>
      <w:pPr>
        <w:ind w:left="5760" w:hanging="360"/>
      </w:pPr>
      <w:rPr>
        <w:rFonts w:ascii="Courier New" w:hAnsi="Courier New" w:cs="Courier New" w:hint="default"/>
      </w:rPr>
    </w:lvl>
    <w:lvl w:ilvl="8" w:tplc="4FF84EBE">
      <w:start w:val="1"/>
      <w:numFmt w:val="bullet"/>
      <w:lvlText w:val=""/>
      <w:lvlJc w:val="left"/>
      <w:pPr>
        <w:ind w:left="6480" w:hanging="360"/>
      </w:pPr>
      <w:rPr>
        <w:rFonts w:ascii="Wingdings" w:hAnsi="Wingdings" w:hint="default"/>
      </w:rPr>
    </w:lvl>
  </w:abstractNum>
  <w:abstractNum w:abstractNumId="5" w15:restartNumberingAfterBreak="0">
    <w:nsid w:val="39F410A1"/>
    <w:multiLevelType w:val="hybridMultilevel"/>
    <w:tmpl w:val="327ACB78"/>
    <w:lvl w:ilvl="0" w:tplc="779E88F4">
      <w:start w:val="1"/>
      <w:numFmt w:val="bullet"/>
      <w:lvlText w:val=""/>
      <w:lvlJc w:val="left"/>
      <w:pPr>
        <w:tabs>
          <w:tab w:val="num" w:pos="720"/>
        </w:tabs>
        <w:ind w:left="720" w:hanging="360"/>
      </w:pPr>
      <w:rPr>
        <w:rFonts w:ascii="Symbol" w:hAnsi="Symbol" w:hint="default"/>
        <w:sz w:val="20"/>
      </w:rPr>
    </w:lvl>
    <w:lvl w:ilvl="1" w:tplc="7DAEEFAC">
      <w:start w:val="1"/>
      <w:numFmt w:val="bullet"/>
      <w:lvlText w:val="o"/>
      <w:lvlJc w:val="left"/>
      <w:pPr>
        <w:tabs>
          <w:tab w:val="num" w:pos="1440"/>
        </w:tabs>
        <w:ind w:left="1440" w:hanging="360"/>
      </w:pPr>
      <w:rPr>
        <w:rFonts w:ascii="Courier New" w:hAnsi="Courier New" w:hint="default"/>
        <w:sz w:val="20"/>
      </w:rPr>
    </w:lvl>
    <w:lvl w:ilvl="2" w:tplc="3176DD9A">
      <w:start w:val="1"/>
      <w:numFmt w:val="bullet"/>
      <w:lvlText w:val=""/>
      <w:lvlJc w:val="left"/>
      <w:pPr>
        <w:tabs>
          <w:tab w:val="num" w:pos="2160"/>
        </w:tabs>
        <w:ind w:left="2160" w:hanging="360"/>
      </w:pPr>
      <w:rPr>
        <w:rFonts w:ascii="Wingdings" w:hAnsi="Wingdings" w:hint="default"/>
        <w:sz w:val="20"/>
      </w:rPr>
    </w:lvl>
    <w:lvl w:ilvl="3" w:tplc="0EBA7076">
      <w:start w:val="1"/>
      <w:numFmt w:val="bullet"/>
      <w:lvlText w:val=""/>
      <w:lvlJc w:val="left"/>
      <w:pPr>
        <w:tabs>
          <w:tab w:val="num" w:pos="2880"/>
        </w:tabs>
        <w:ind w:left="2880" w:hanging="360"/>
      </w:pPr>
      <w:rPr>
        <w:rFonts w:ascii="Wingdings" w:hAnsi="Wingdings" w:hint="default"/>
        <w:sz w:val="20"/>
      </w:rPr>
    </w:lvl>
    <w:lvl w:ilvl="4" w:tplc="F1AC074C">
      <w:start w:val="1"/>
      <w:numFmt w:val="bullet"/>
      <w:lvlText w:val=""/>
      <w:lvlJc w:val="left"/>
      <w:pPr>
        <w:tabs>
          <w:tab w:val="num" w:pos="3600"/>
        </w:tabs>
        <w:ind w:left="3600" w:hanging="360"/>
      </w:pPr>
      <w:rPr>
        <w:rFonts w:ascii="Wingdings" w:hAnsi="Wingdings" w:hint="default"/>
        <w:sz w:val="20"/>
      </w:rPr>
    </w:lvl>
    <w:lvl w:ilvl="5" w:tplc="37DAFE30">
      <w:start w:val="1"/>
      <w:numFmt w:val="bullet"/>
      <w:lvlText w:val=""/>
      <w:lvlJc w:val="left"/>
      <w:pPr>
        <w:tabs>
          <w:tab w:val="num" w:pos="4320"/>
        </w:tabs>
        <w:ind w:left="4320" w:hanging="360"/>
      </w:pPr>
      <w:rPr>
        <w:rFonts w:ascii="Wingdings" w:hAnsi="Wingdings" w:hint="default"/>
        <w:sz w:val="20"/>
      </w:rPr>
    </w:lvl>
    <w:lvl w:ilvl="6" w:tplc="4036A652">
      <w:start w:val="1"/>
      <w:numFmt w:val="bullet"/>
      <w:lvlText w:val=""/>
      <w:lvlJc w:val="left"/>
      <w:pPr>
        <w:tabs>
          <w:tab w:val="num" w:pos="5040"/>
        </w:tabs>
        <w:ind w:left="5040" w:hanging="360"/>
      </w:pPr>
      <w:rPr>
        <w:rFonts w:ascii="Wingdings" w:hAnsi="Wingdings" w:hint="default"/>
        <w:sz w:val="20"/>
      </w:rPr>
    </w:lvl>
    <w:lvl w:ilvl="7" w:tplc="0568AC96">
      <w:start w:val="1"/>
      <w:numFmt w:val="bullet"/>
      <w:lvlText w:val=""/>
      <w:lvlJc w:val="left"/>
      <w:pPr>
        <w:tabs>
          <w:tab w:val="num" w:pos="5760"/>
        </w:tabs>
        <w:ind w:left="5760" w:hanging="360"/>
      </w:pPr>
      <w:rPr>
        <w:rFonts w:ascii="Wingdings" w:hAnsi="Wingdings" w:hint="default"/>
        <w:sz w:val="20"/>
      </w:rPr>
    </w:lvl>
    <w:lvl w:ilvl="8" w:tplc="7660E666">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F474746"/>
    <w:multiLevelType w:val="hybridMultilevel"/>
    <w:tmpl w:val="1584BA90"/>
    <w:lvl w:ilvl="0" w:tplc="94E21A68">
      <w:start w:val="1"/>
      <w:numFmt w:val="bullet"/>
      <w:lvlText w:val="-"/>
      <w:lvlJc w:val="left"/>
      <w:pPr>
        <w:ind w:left="720" w:hanging="360"/>
      </w:pPr>
      <w:rPr>
        <w:rFonts w:ascii="Arial" w:eastAsia="Times New Roman" w:hAnsi="Arial" w:cs="Arial" w:hint="default"/>
      </w:rPr>
    </w:lvl>
    <w:lvl w:ilvl="1" w:tplc="8AEE65EE">
      <w:start w:val="1"/>
      <w:numFmt w:val="bullet"/>
      <w:lvlText w:val="o"/>
      <w:lvlJc w:val="left"/>
      <w:pPr>
        <w:ind w:left="1440" w:hanging="360"/>
      </w:pPr>
      <w:rPr>
        <w:rFonts w:ascii="Courier New" w:hAnsi="Courier New" w:cs="Courier New" w:hint="default"/>
      </w:rPr>
    </w:lvl>
    <w:lvl w:ilvl="2" w:tplc="CA12C9C4">
      <w:start w:val="1"/>
      <w:numFmt w:val="bullet"/>
      <w:lvlText w:val=""/>
      <w:lvlJc w:val="left"/>
      <w:pPr>
        <w:ind w:left="2160" w:hanging="360"/>
      </w:pPr>
      <w:rPr>
        <w:rFonts w:ascii="Wingdings" w:hAnsi="Wingdings" w:hint="default"/>
      </w:rPr>
    </w:lvl>
    <w:lvl w:ilvl="3" w:tplc="0DAE3200">
      <w:start w:val="1"/>
      <w:numFmt w:val="bullet"/>
      <w:lvlText w:val=""/>
      <w:lvlJc w:val="left"/>
      <w:pPr>
        <w:ind w:left="2880" w:hanging="360"/>
      </w:pPr>
      <w:rPr>
        <w:rFonts w:ascii="Symbol" w:hAnsi="Symbol" w:hint="default"/>
      </w:rPr>
    </w:lvl>
    <w:lvl w:ilvl="4" w:tplc="9336ED4E">
      <w:start w:val="1"/>
      <w:numFmt w:val="bullet"/>
      <w:lvlText w:val="o"/>
      <w:lvlJc w:val="left"/>
      <w:pPr>
        <w:ind w:left="3600" w:hanging="360"/>
      </w:pPr>
      <w:rPr>
        <w:rFonts w:ascii="Courier New" w:hAnsi="Courier New" w:cs="Courier New" w:hint="default"/>
      </w:rPr>
    </w:lvl>
    <w:lvl w:ilvl="5" w:tplc="5F9AF86C">
      <w:start w:val="1"/>
      <w:numFmt w:val="bullet"/>
      <w:lvlText w:val=""/>
      <w:lvlJc w:val="left"/>
      <w:pPr>
        <w:ind w:left="4320" w:hanging="360"/>
      </w:pPr>
      <w:rPr>
        <w:rFonts w:ascii="Wingdings" w:hAnsi="Wingdings" w:hint="default"/>
      </w:rPr>
    </w:lvl>
    <w:lvl w:ilvl="6" w:tplc="EF5AEB34">
      <w:start w:val="1"/>
      <w:numFmt w:val="bullet"/>
      <w:lvlText w:val=""/>
      <w:lvlJc w:val="left"/>
      <w:pPr>
        <w:ind w:left="5040" w:hanging="360"/>
      </w:pPr>
      <w:rPr>
        <w:rFonts w:ascii="Symbol" w:hAnsi="Symbol" w:hint="default"/>
      </w:rPr>
    </w:lvl>
    <w:lvl w:ilvl="7" w:tplc="E8A82760">
      <w:start w:val="1"/>
      <w:numFmt w:val="bullet"/>
      <w:lvlText w:val="o"/>
      <w:lvlJc w:val="left"/>
      <w:pPr>
        <w:ind w:left="5760" w:hanging="360"/>
      </w:pPr>
      <w:rPr>
        <w:rFonts w:ascii="Courier New" w:hAnsi="Courier New" w:cs="Courier New" w:hint="default"/>
      </w:rPr>
    </w:lvl>
    <w:lvl w:ilvl="8" w:tplc="0F523910">
      <w:start w:val="1"/>
      <w:numFmt w:val="bullet"/>
      <w:lvlText w:val=""/>
      <w:lvlJc w:val="left"/>
      <w:pPr>
        <w:ind w:left="6480" w:hanging="360"/>
      </w:pPr>
      <w:rPr>
        <w:rFonts w:ascii="Wingdings" w:hAnsi="Wingdings" w:hint="default"/>
      </w:rPr>
    </w:lvl>
  </w:abstractNum>
  <w:abstractNum w:abstractNumId="7" w15:restartNumberingAfterBreak="0">
    <w:nsid w:val="4FE67D1E"/>
    <w:multiLevelType w:val="hybridMultilevel"/>
    <w:tmpl w:val="50F8ADEC"/>
    <w:lvl w:ilvl="0" w:tplc="A734E284">
      <w:start w:val="1"/>
      <w:numFmt w:val="bullet"/>
      <w:lvlText w:val=""/>
      <w:lvlJc w:val="left"/>
      <w:pPr>
        <w:tabs>
          <w:tab w:val="num" w:pos="720"/>
        </w:tabs>
        <w:ind w:left="720" w:hanging="360"/>
      </w:pPr>
      <w:rPr>
        <w:rFonts w:ascii="Wingdings" w:hAnsi="Wingdings" w:hint="default"/>
        <w:sz w:val="20"/>
      </w:rPr>
    </w:lvl>
    <w:lvl w:ilvl="1" w:tplc="92D0D586">
      <w:start w:val="1"/>
      <w:numFmt w:val="bullet"/>
      <w:lvlText w:val=""/>
      <w:lvlJc w:val="left"/>
      <w:pPr>
        <w:tabs>
          <w:tab w:val="num" w:pos="1440"/>
        </w:tabs>
        <w:ind w:left="1440" w:hanging="360"/>
      </w:pPr>
      <w:rPr>
        <w:rFonts w:ascii="Wingdings" w:hAnsi="Wingdings" w:hint="default"/>
        <w:sz w:val="20"/>
      </w:rPr>
    </w:lvl>
    <w:lvl w:ilvl="2" w:tplc="2214C63A">
      <w:start w:val="1"/>
      <w:numFmt w:val="bullet"/>
      <w:lvlText w:val=""/>
      <w:lvlJc w:val="left"/>
      <w:pPr>
        <w:tabs>
          <w:tab w:val="num" w:pos="2160"/>
        </w:tabs>
        <w:ind w:left="2160" w:hanging="360"/>
      </w:pPr>
      <w:rPr>
        <w:rFonts w:ascii="Wingdings" w:hAnsi="Wingdings" w:hint="default"/>
        <w:sz w:val="20"/>
      </w:rPr>
    </w:lvl>
    <w:lvl w:ilvl="3" w:tplc="208E5588">
      <w:start w:val="1"/>
      <w:numFmt w:val="bullet"/>
      <w:lvlText w:val=""/>
      <w:lvlJc w:val="left"/>
      <w:pPr>
        <w:tabs>
          <w:tab w:val="num" w:pos="2880"/>
        </w:tabs>
        <w:ind w:left="2880" w:hanging="360"/>
      </w:pPr>
      <w:rPr>
        <w:rFonts w:ascii="Wingdings" w:hAnsi="Wingdings" w:hint="default"/>
        <w:sz w:val="20"/>
      </w:rPr>
    </w:lvl>
    <w:lvl w:ilvl="4" w:tplc="A6C07C54">
      <w:start w:val="1"/>
      <w:numFmt w:val="bullet"/>
      <w:lvlText w:val=""/>
      <w:lvlJc w:val="left"/>
      <w:pPr>
        <w:tabs>
          <w:tab w:val="num" w:pos="3600"/>
        </w:tabs>
        <w:ind w:left="3600" w:hanging="360"/>
      </w:pPr>
      <w:rPr>
        <w:rFonts w:ascii="Wingdings" w:hAnsi="Wingdings" w:hint="default"/>
        <w:sz w:val="20"/>
      </w:rPr>
    </w:lvl>
    <w:lvl w:ilvl="5" w:tplc="46C8D4AC">
      <w:start w:val="1"/>
      <w:numFmt w:val="bullet"/>
      <w:lvlText w:val=""/>
      <w:lvlJc w:val="left"/>
      <w:pPr>
        <w:tabs>
          <w:tab w:val="num" w:pos="4320"/>
        </w:tabs>
        <w:ind w:left="4320" w:hanging="360"/>
      </w:pPr>
      <w:rPr>
        <w:rFonts w:ascii="Wingdings" w:hAnsi="Wingdings" w:hint="default"/>
        <w:sz w:val="20"/>
      </w:rPr>
    </w:lvl>
    <w:lvl w:ilvl="6" w:tplc="4B00C112">
      <w:start w:val="1"/>
      <w:numFmt w:val="bullet"/>
      <w:lvlText w:val=""/>
      <w:lvlJc w:val="left"/>
      <w:pPr>
        <w:tabs>
          <w:tab w:val="num" w:pos="5040"/>
        </w:tabs>
        <w:ind w:left="5040" w:hanging="360"/>
      </w:pPr>
      <w:rPr>
        <w:rFonts w:ascii="Wingdings" w:hAnsi="Wingdings" w:hint="default"/>
        <w:sz w:val="20"/>
      </w:rPr>
    </w:lvl>
    <w:lvl w:ilvl="7" w:tplc="72D617B8">
      <w:start w:val="1"/>
      <w:numFmt w:val="bullet"/>
      <w:lvlText w:val=""/>
      <w:lvlJc w:val="left"/>
      <w:pPr>
        <w:tabs>
          <w:tab w:val="num" w:pos="5760"/>
        </w:tabs>
        <w:ind w:left="5760" w:hanging="360"/>
      </w:pPr>
      <w:rPr>
        <w:rFonts w:ascii="Wingdings" w:hAnsi="Wingdings" w:hint="default"/>
        <w:sz w:val="20"/>
      </w:rPr>
    </w:lvl>
    <w:lvl w:ilvl="8" w:tplc="4734E620">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F37261"/>
    <w:multiLevelType w:val="hybridMultilevel"/>
    <w:tmpl w:val="7CCC1BB4"/>
    <w:lvl w:ilvl="0" w:tplc="39B41A04">
      <w:start w:val="1"/>
      <w:numFmt w:val="bullet"/>
      <w:lvlText w:val=""/>
      <w:lvlJc w:val="left"/>
      <w:pPr>
        <w:ind w:left="720" w:hanging="360"/>
      </w:pPr>
      <w:rPr>
        <w:rFonts w:ascii="Symbol" w:hAnsi="Symbol" w:hint="default"/>
      </w:rPr>
    </w:lvl>
    <w:lvl w:ilvl="1" w:tplc="786C63B8">
      <w:start w:val="1"/>
      <w:numFmt w:val="bullet"/>
      <w:lvlText w:val="o"/>
      <w:lvlJc w:val="left"/>
      <w:pPr>
        <w:ind w:left="1440" w:hanging="360"/>
      </w:pPr>
      <w:rPr>
        <w:rFonts w:ascii="Courier New" w:hAnsi="Courier New" w:cs="Courier New" w:hint="default"/>
      </w:rPr>
    </w:lvl>
    <w:lvl w:ilvl="2" w:tplc="0E2AA586">
      <w:start w:val="1"/>
      <w:numFmt w:val="bullet"/>
      <w:lvlText w:val=""/>
      <w:lvlJc w:val="left"/>
      <w:pPr>
        <w:ind w:left="2160" w:hanging="360"/>
      </w:pPr>
      <w:rPr>
        <w:rFonts w:ascii="Wingdings" w:hAnsi="Wingdings" w:hint="default"/>
      </w:rPr>
    </w:lvl>
    <w:lvl w:ilvl="3" w:tplc="75A0176A">
      <w:start w:val="1"/>
      <w:numFmt w:val="bullet"/>
      <w:lvlText w:val=""/>
      <w:lvlJc w:val="left"/>
      <w:pPr>
        <w:ind w:left="2880" w:hanging="360"/>
      </w:pPr>
      <w:rPr>
        <w:rFonts w:ascii="Symbol" w:hAnsi="Symbol" w:hint="default"/>
      </w:rPr>
    </w:lvl>
    <w:lvl w:ilvl="4" w:tplc="BA2A609A">
      <w:start w:val="1"/>
      <w:numFmt w:val="bullet"/>
      <w:lvlText w:val="o"/>
      <w:lvlJc w:val="left"/>
      <w:pPr>
        <w:ind w:left="3600" w:hanging="360"/>
      </w:pPr>
      <w:rPr>
        <w:rFonts w:ascii="Courier New" w:hAnsi="Courier New" w:cs="Courier New" w:hint="default"/>
      </w:rPr>
    </w:lvl>
    <w:lvl w:ilvl="5" w:tplc="7990F1EA">
      <w:start w:val="1"/>
      <w:numFmt w:val="bullet"/>
      <w:lvlText w:val=""/>
      <w:lvlJc w:val="left"/>
      <w:pPr>
        <w:ind w:left="4320" w:hanging="360"/>
      </w:pPr>
      <w:rPr>
        <w:rFonts w:ascii="Wingdings" w:hAnsi="Wingdings" w:hint="default"/>
      </w:rPr>
    </w:lvl>
    <w:lvl w:ilvl="6" w:tplc="5456BB9C">
      <w:start w:val="1"/>
      <w:numFmt w:val="bullet"/>
      <w:lvlText w:val=""/>
      <w:lvlJc w:val="left"/>
      <w:pPr>
        <w:ind w:left="5040" w:hanging="360"/>
      </w:pPr>
      <w:rPr>
        <w:rFonts w:ascii="Symbol" w:hAnsi="Symbol" w:hint="default"/>
      </w:rPr>
    </w:lvl>
    <w:lvl w:ilvl="7" w:tplc="E938CEE4">
      <w:start w:val="1"/>
      <w:numFmt w:val="bullet"/>
      <w:lvlText w:val="o"/>
      <w:lvlJc w:val="left"/>
      <w:pPr>
        <w:ind w:left="5760" w:hanging="360"/>
      </w:pPr>
      <w:rPr>
        <w:rFonts w:ascii="Courier New" w:hAnsi="Courier New" w:cs="Courier New" w:hint="default"/>
      </w:rPr>
    </w:lvl>
    <w:lvl w:ilvl="8" w:tplc="7592E152">
      <w:start w:val="1"/>
      <w:numFmt w:val="bullet"/>
      <w:lvlText w:val=""/>
      <w:lvlJc w:val="left"/>
      <w:pPr>
        <w:ind w:left="6480" w:hanging="360"/>
      </w:pPr>
      <w:rPr>
        <w:rFonts w:ascii="Wingdings" w:hAnsi="Wingdings" w:hint="default"/>
      </w:rPr>
    </w:lvl>
  </w:abstractNum>
  <w:abstractNum w:abstractNumId="9" w15:restartNumberingAfterBreak="0">
    <w:nsid w:val="5B812C53"/>
    <w:multiLevelType w:val="multilevel"/>
    <w:tmpl w:val="548CF55A"/>
    <w:lvl w:ilvl="0">
      <w:start w:val="1"/>
      <w:numFmt w:val="decimal"/>
      <w:lvlText w:val="%1."/>
      <w:lvlJc w:val="left"/>
      <w:pPr>
        <w:ind w:left="400" w:hanging="40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5C6F6472"/>
    <w:multiLevelType w:val="hybridMultilevel"/>
    <w:tmpl w:val="6D1C3982"/>
    <w:lvl w:ilvl="0" w:tplc="AC20C6DC">
      <w:start w:val="1"/>
      <w:numFmt w:val="bullet"/>
      <w:lvlText w:val=""/>
      <w:lvlJc w:val="left"/>
      <w:pPr>
        <w:tabs>
          <w:tab w:val="num" w:pos="720"/>
        </w:tabs>
        <w:ind w:left="720" w:hanging="360"/>
      </w:pPr>
      <w:rPr>
        <w:rFonts w:ascii="Wingdings" w:hAnsi="Wingdings" w:hint="default"/>
        <w:sz w:val="20"/>
      </w:rPr>
    </w:lvl>
    <w:lvl w:ilvl="1" w:tplc="9C8E7A90">
      <w:start w:val="1"/>
      <w:numFmt w:val="bullet"/>
      <w:lvlText w:val="-"/>
      <w:lvlJc w:val="left"/>
      <w:pPr>
        <w:ind w:left="1440" w:hanging="360"/>
      </w:pPr>
      <w:rPr>
        <w:rFonts w:ascii="Calibri" w:eastAsia="Times New Roman" w:hAnsi="Calibri" w:cs="Calibri" w:hint="default"/>
        <w:b/>
        <w:color w:val="FF6600"/>
        <w:sz w:val="24"/>
      </w:rPr>
    </w:lvl>
    <w:lvl w:ilvl="2" w:tplc="79E4ACBA">
      <w:start w:val="1"/>
      <w:numFmt w:val="bullet"/>
      <w:lvlText w:val=""/>
      <w:lvlJc w:val="left"/>
      <w:pPr>
        <w:tabs>
          <w:tab w:val="num" w:pos="2160"/>
        </w:tabs>
        <w:ind w:left="2160" w:hanging="360"/>
      </w:pPr>
      <w:rPr>
        <w:rFonts w:ascii="Wingdings" w:hAnsi="Wingdings" w:hint="default"/>
        <w:sz w:val="20"/>
      </w:rPr>
    </w:lvl>
    <w:lvl w:ilvl="3" w:tplc="FB406072">
      <w:start w:val="1"/>
      <w:numFmt w:val="bullet"/>
      <w:lvlText w:val=""/>
      <w:lvlJc w:val="left"/>
      <w:pPr>
        <w:tabs>
          <w:tab w:val="num" w:pos="2880"/>
        </w:tabs>
        <w:ind w:left="2880" w:hanging="360"/>
      </w:pPr>
      <w:rPr>
        <w:rFonts w:ascii="Wingdings" w:hAnsi="Wingdings" w:hint="default"/>
        <w:sz w:val="20"/>
      </w:rPr>
    </w:lvl>
    <w:lvl w:ilvl="4" w:tplc="8C36589C">
      <w:start w:val="1"/>
      <w:numFmt w:val="bullet"/>
      <w:lvlText w:val=""/>
      <w:lvlJc w:val="left"/>
      <w:pPr>
        <w:tabs>
          <w:tab w:val="num" w:pos="3600"/>
        </w:tabs>
        <w:ind w:left="3600" w:hanging="360"/>
      </w:pPr>
      <w:rPr>
        <w:rFonts w:ascii="Wingdings" w:hAnsi="Wingdings" w:hint="default"/>
        <w:sz w:val="20"/>
      </w:rPr>
    </w:lvl>
    <w:lvl w:ilvl="5" w:tplc="AE86FB7E">
      <w:start w:val="1"/>
      <w:numFmt w:val="bullet"/>
      <w:lvlText w:val=""/>
      <w:lvlJc w:val="left"/>
      <w:pPr>
        <w:tabs>
          <w:tab w:val="num" w:pos="4320"/>
        </w:tabs>
        <w:ind w:left="4320" w:hanging="360"/>
      </w:pPr>
      <w:rPr>
        <w:rFonts w:ascii="Wingdings" w:hAnsi="Wingdings" w:hint="default"/>
        <w:sz w:val="20"/>
      </w:rPr>
    </w:lvl>
    <w:lvl w:ilvl="6" w:tplc="C6042A70">
      <w:start w:val="1"/>
      <w:numFmt w:val="bullet"/>
      <w:lvlText w:val=""/>
      <w:lvlJc w:val="left"/>
      <w:pPr>
        <w:tabs>
          <w:tab w:val="num" w:pos="5040"/>
        </w:tabs>
        <w:ind w:left="5040" w:hanging="360"/>
      </w:pPr>
      <w:rPr>
        <w:rFonts w:ascii="Wingdings" w:hAnsi="Wingdings" w:hint="default"/>
        <w:sz w:val="20"/>
      </w:rPr>
    </w:lvl>
    <w:lvl w:ilvl="7" w:tplc="5908DA72">
      <w:start w:val="1"/>
      <w:numFmt w:val="bullet"/>
      <w:lvlText w:val=""/>
      <w:lvlJc w:val="left"/>
      <w:pPr>
        <w:tabs>
          <w:tab w:val="num" w:pos="5760"/>
        </w:tabs>
        <w:ind w:left="5760" w:hanging="360"/>
      </w:pPr>
      <w:rPr>
        <w:rFonts w:ascii="Wingdings" w:hAnsi="Wingdings" w:hint="default"/>
        <w:sz w:val="20"/>
      </w:rPr>
    </w:lvl>
    <w:lvl w:ilvl="8" w:tplc="E3E66C84">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4438BD"/>
    <w:multiLevelType w:val="hybridMultilevel"/>
    <w:tmpl w:val="C3E264B0"/>
    <w:lvl w:ilvl="0" w:tplc="2C28459A">
      <w:start w:val="1"/>
      <w:numFmt w:val="bullet"/>
      <w:lvlText w:val="-"/>
      <w:lvlJc w:val="left"/>
      <w:pPr>
        <w:ind w:left="720" w:hanging="360"/>
      </w:pPr>
      <w:rPr>
        <w:rFonts w:ascii="Arial" w:eastAsia="Times New Roman" w:hAnsi="Arial" w:cs="Arial" w:hint="default"/>
      </w:rPr>
    </w:lvl>
    <w:lvl w:ilvl="1" w:tplc="84AE9BA8">
      <w:start w:val="1"/>
      <w:numFmt w:val="bullet"/>
      <w:lvlText w:val="o"/>
      <w:lvlJc w:val="left"/>
      <w:pPr>
        <w:ind w:left="1440" w:hanging="360"/>
      </w:pPr>
      <w:rPr>
        <w:rFonts w:ascii="Courier New" w:hAnsi="Courier New" w:cs="Courier New" w:hint="default"/>
      </w:rPr>
    </w:lvl>
    <w:lvl w:ilvl="2" w:tplc="F80CA434">
      <w:start w:val="1"/>
      <w:numFmt w:val="bullet"/>
      <w:lvlText w:val=""/>
      <w:lvlJc w:val="left"/>
      <w:pPr>
        <w:ind w:left="2160" w:hanging="360"/>
      </w:pPr>
      <w:rPr>
        <w:rFonts w:ascii="Wingdings" w:hAnsi="Wingdings" w:hint="default"/>
      </w:rPr>
    </w:lvl>
    <w:lvl w:ilvl="3" w:tplc="0E5E876C">
      <w:start w:val="1"/>
      <w:numFmt w:val="bullet"/>
      <w:lvlText w:val=""/>
      <w:lvlJc w:val="left"/>
      <w:pPr>
        <w:ind w:left="2880" w:hanging="360"/>
      </w:pPr>
      <w:rPr>
        <w:rFonts w:ascii="Symbol" w:hAnsi="Symbol" w:hint="default"/>
      </w:rPr>
    </w:lvl>
    <w:lvl w:ilvl="4" w:tplc="CD6AF9CE">
      <w:start w:val="1"/>
      <w:numFmt w:val="bullet"/>
      <w:lvlText w:val="o"/>
      <w:lvlJc w:val="left"/>
      <w:pPr>
        <w:ind w:left="3600" w:hanging="360"/>
      </w:pPr>
      <w:rPr>
        <w:rFonts w:ascii="Courier New" w:hAnsi="Courier New" w:cs="Courier New" w:hint="default"/>
      </w:rPr>
    </w:lvl>
    <w:lvl w:ilvl="5" w:tplc="D778A478">
      <w:start w:val="1"/>
      <w:numFmt w:val="bullet"/>
      <w:lvlText w:val=""/>
      <w:lvlJc w:val="left"/>
      <w:pPr>
        <w:ind w:left="4320" w:hanging="360"/>
      </w:pPr>
      <w:rPr>
        <w:rFonts w:ascii="Wingdings" w:hAnsi="Wingdings" w:hint="default"/>
      </w:rPr>
    </w:lvl>
    <w:lvl w:ilvl="6" w:tplc="07C2D8EA">
      <w:start w:val="1"/>
      <w:numFmt w:val="bullet"/>
      <w:lvlText w:val=""/>
      <w:lvlJc w:val="left"/>
      <w:pPr>
        <w:ind w:left="5040" w:hanging="360"/>
      </w:pPr>
      <w:rPr>
        <w:rFonts w:ascii="Symbol" w:hAnsi="Symbol" w:hint="default"/>
      </w:rPr>
    </w:lvl>
    <w:lvl w:ilvl="7" w:tplc="305EFC52">
      <w:start w:val="1"/>
      <w:numFmt w:val="bullet"/>
      <w:lvlText w:val="o"/>
      <w:lvlJc w:val="left"/>
      <w:pPr>
        <w:ind w:left="5760" w:hanging="360"/>
      </w:pPr>
      <w:rPr>
        <w:rFonts w:ascii="Courier New" w:hAnsi="Courier New" w:cs="Courier New" w:hint="default"/>
      </w:rPr>
    </w:lvl>
    <w:lvl w:ilvl="8" w:tplc="65782C5A">
      <w:start w:val="1"/>
      <w:numFmt w:val="bullet"/>
      <w:lvlText w:val=""/>
      <w:lvlJc w:val="left"/>
      <w:pPr>
        <w:ind w:left="6480" w:hanging="360"/>
      </w:pPr>
      <w:rPr>
        <w:rFonts w:ascii="Wingdings" w:hAnsi="Wingdings" w:hint="default"/>
      </w:rPr>
    </w:lvl>
  </w:abstractNum>
  <w:abstractNum w:abstractNumId="12" w15:restartNumberingAfterBreak="0">
    <w:nsid w:val="69884B2E"/>
    <w:multiLevelType w:val="hybridMultilevel"/>
    <w:tmpl w:val="DADA7F42"/>
    <w:lvl w:ilvl="0" w:tplc="A246CB78">
      <w:start w:val="1"/>
      <w:numFmt w:val="bullet"/>
      <w:lvlText w:val="-"/>
      <w:lvlJc w:val="left"/>
      <w:pPr>
        <w:ind w:left="720" w:hanging="360"/>
      </w:pPr>
      <w:rPr>
        <w:rFonts w:ascii="Arial" w:eastAsia="Times New Roman" w:hAnsi="Arial" w:cs="Arial" w:hint="default"/>
      </w:rPr>
    </w:lvl>
    <w:lvl w:ilvl="1" w:tplc="35E860FA">
      <w:start w:val="1"/>
      <w:numFmt w:val="bullet"/>
      <w:lvlText w:val="o"/>
      <w:lvlJc w:val="left"/>
      <w:pPr>
        <w:ind w:left="1440" w:hanging="360"/>
      </w:pPr>
      <w:rPr>
        <w:rFonts w:ascii="Courier New" w:hAnsi="Courier New" w:cs="Courier New" w:hint="default"/>
      </w:rPr>
    </w:lvl>
    <w:lvl w:ilvl="2" w:tplc="AD7E51F8">
      <w:start w:val="1"/>
      <w:numFmt w:val="bullet"/>
      <w:lvlText w:val=""/>
      <w:lvlJc w:val="left"/>
      <w:pPr>
        <w:ind w:left="2160" w:hanging="360"/>
      </w:pPr>
      <w:rPr>
        <w:rFonts w:ascii="Wingdings" w:hAnsi="Wingdings" w:hint="default"/>
      </w:rPr>
    </w:lvl>
    <w:lvl w:ilvl="3" w:tplc="070EEEA0">
      <w:start w:val="1"/>
      <w:numFmt w:val="bullet"/>
      <w:lvlText w:val=""/>
      <w:lvlJc w:val="left"/>
      <w:pPr>
        <w:ind w:left="2880" w:hanging="360"/>
      </w:pPr>
      <w:rPr>
        <w:rFonts w:ascii="Symbol" w:hAnsi="Symbol" w:hint="default"/>
      </w:rPr>
    </w:lvl>
    <w:lvl w:ilvl="4" w:tplc="00E24D56">
      <w:start w:val="1"/>
      <w:numFmt w:val="bullet"/>
      <w:lvlText w:val="o"/>
      <w:lvlJc w:val="left"/>
      <w:pPr>
        <w:ind w:left="3600" w:hanging="360"/>
      </w:pPr>
      <w:rPr>
        <w:rFonts w:ascii="Courier New" w:hAnsi="Courier New" w:cs="Courier New" w:hint="default"/>
      </w:rPr>
    </w:lvl>
    <w:lvl w:ilvl="5" w:tplc="2F5C4C8C">
      <w:start w:val="1"/>
      <w:numFmt w:val="bullet"/>
      <w:lvlText w:val=""/>
      <w:lvlJc w:val="left"/>
      <w:pPr>
        <w:ind w:left="4320" w:hanging="360"/>
      </w:pPr>
      <w:rPr>
        <w:rFonts w:ascii="Wingdings" w:hAnsi="Wingdings" w:hint="default"/>
      </w:rPr>
    </w:lvl>
    <w:lvl w:ilvl="6" w:tplc="FD5A180A">
      <w:start w:val="1"/>
      <w:numFmt w:val="bullet"/>
      <w:lvlText w:val=""/>
      <w:lvlJc w:val="left"/>
      <w:pPr>
        <w:ind w:left="5040" w:hanging="360"/>
      </w:pPr>
      <w:rPr>
        <w:rFonts w:ascii="Symbol" w:hAnsi="Symbol" w:hint="default"/>
      </w:rPr>
    </w:lvl>
    <w:lvl w:ilvl="7" w:tplc="8F867094">
      <w:start w:val="1"/>
      <w:numFmt w:val="bullet"/>
      <w:lvlText w:val="o"/>
      <w:lvlJc w:val="left"/>
      <w:pPr>
        <w:ind w:left="5760" w:hanging="360"/>
      </w:pPr>
      <w:rPr>
        <w:rFonts w:ascii="Courier New" w:hAnsi="Courier New" w:cs="Courier New" w:hint="default"/>
      </w:rPr>
    </w:lvl>
    <w:lvl w:ilvl="8" w:tplc="3D52ECAE">
      <w:start w:val="1"/>
      <w:numFmt w:val="bullet"/>
      <w:lvlText w:val=""/>
      <w:lvlJc w:val="left"/>
      <w:pPr>
        <w:ind w:left="6480" w:hanging="360"/>
      </w:pPr>
      <w:rPr>
        <w:rFonts w:ascii="Wingdings" w:hAnsi="Wingdings" w:hint="default"/>
      </w:rPr>
    </w:lvl>
  </w:abstractNum>
  <w:abstractNum w:abstractNumId="13" w15:restartNumberingAfterBreak="0">
    <w:nsid w:val="6BC533EF"/>
    <w:multiLevelType w:val="hybridMultilevel"/>
    <w:tmpl w:val="2EE45734"/>
    <w:lvl w:ilvl="0" w:tplc="BA967EE6">
      <w:start w:val="1"/>
      <w:numFmt w:val="bullet"/>
      <w:lvlText w:val=""/>
      <w:lvlJc w:val="left"/>
      <w:pPr>
        <w:tabs>
          <w:tab w:val="num" w:pos="720"/>
        </w:tabs>
        <w:ind w:left="720" w:hanging="360"/>
      </w:pPr>
      <w:rPr>
        <w:rFonts w:ascii="Wingdings" w:hAnsi="Wingdings" w:hint="default"/>
        <w:sz w:val="20"/>
      </w:rPr>
    </w:lvl>
    <w:lvl w:ilvl="1" w:tplc="C1069C34">
      <w:start w:val="1"/>
      <w:numFmt w:val="bullet"/>
      <w:lvlText w:val=""/>
      <w:lvlJc w:val="left"/>
      <w:pPr>
        <w:tabs>
          <w:tab w:val="num" w:pos="1440"/>
        </w:tabs>
        <w:ind w:left="1440" w:hanging="360"/>
      </w:pPr>
      <w:rPr>
        <w:rFonts w:ascii="Wingdings" w:hAnsi="Wingdings" w:hint="default"/>
        <w:sz w:val="20"/>
      </w:rPr>
    </w:lvl>
    <w:lvl w:ilvl="2" w:tplc="150264AC">
      <w:start w:val="1"/>
      <w:numFmt w:val="bullet"/>
      <w:lvlText w:val=""/>
      <w:lvlJc w:val="left"/>
      <w:pPr>
        <w:tabs>
          <w:tab w:val="num" w:pos="2160"/>
        </w:tabs>
        <w:ind w:left="2160" w:hanging="360"/>
      </w:pPr>
      <w:rPr>
        <w:rFonts w:ascii="Wingdings" w:hAnsi="Wingdings" w:hint="default"/>
        <w:sz w:val="20"/>
      </w:rPr>
    </w:lvl>
    <w:lvl w:ilvl="3" w:tplc="7722CB64">
      <w:start w:val="1"/>
      <w:numFmt w:val="bullet"/>
      <w:lvlText w:val=""/>
      <w:lvlJc w:val="left"/>
      <w:pPr>
        <w:tabs>
          <w:tab w:val="num" w:pos="2880"/>
        </w:tabs>
        <w:ind w:left="2880" w:hanging="360"/>
      </w:pPr>
      <w:rPr>
        <w:rFonts w:ascii="Wingdings" w:hAnsi="Wingdings" w:hint="default"/>
        <w:sz w:val="20"/>
      </w:rPr>
    </w:lvl>
    <w:lvl w:ilvl="4" w:tplc="43686F14">
      <w:start w:val="1"/>
      <w:numFmt w:val="bullet"/>
      <w:lvlText w:val=""/>
      <w:lvlJc w:val="left"/>
      <w:pPr>
        <w:tabs>
          <w:tab w:val="num" w:pos="3600"/>
        </w:tabs>
        <w:ind w:left="3600" w:hanging="360"/>
      </w:pPr>
      <w:rPr>
        <w:rFonts w:ascii="Wingdings" w:hAnsi="Wingdings" w:hint="default"/>
        <w:sz w:val="20"/>
      </w:rPr>
    </w:lvl>
    <w:lvl w:ilvl="5" w:tplc="C43235B8">
      <w:start w:val="1"/>
      <w:numFmt w:val="bullet"/>
      <w:lvlText w:val=""/>
      <w:lvlJc w:val="left"/>
      <w:pPr>
        <w:tabs>
          <w:tab w:val="num" w:pos="4320"/>
        </w:tabs>
        <w:ind w:left="4320" w:hanging="360"/>
      </w:pPr>
      <w:rPr>
        <w:rFonts w:ascii="Wingdings" w:hAnsi="Wingdings" w:hint="default"/>
        <w:sz w:val="20"/>
      </w:rPr>
    </w:lvl>
    <w:lvl w:ilvl="6" w:tplc="3F842EEE">
      <w:start w:val="1"/>
      <w:numFmt w:val="bullet"/>
      <w:lvlText w:val=""/>
      <w:lvlJc w:val="left"/>
      <w:pPr>
        <w:tabs>
          <w:tab w:val="num" w:pos="5040"/>
        </w:tabs>
        <w:ind w:left="5040" w:hanging="360"/>
      </w:pPr>
      <w:rPr>
        <w:rFonts w:ascii="Wingdings" w:hAnsi="Wingdings" w:hint="default"/>
        <w:sz w:val="20"/>
      </w:rPr>
    </w:lvl>
    <w:lvl w:ilvl="7" w:tplc="E04A01FC">
      <w:start w:val="1"/>
      <w:numFmt w:val="bullet"/>
      <w:lvlText w:val=""/>
      <w:lvlJc w:val="left"/>
      <w:pPr>
        <w:tabs>
          <w:tab w:val="num" w:pos="5760"/>
        </w:tabs>
        <w:ind w:left="5760" w:hanging="360"/>
      </w:pPr>
      <w:rPr>
        <w:rFonts w:ascii="Wingdings" w:hAnsi="Wingdings" w:hint="default"/>
        <w:sz w:val="20"/>
      </w:rPr>
    </w:lvl>
    <w:lvl w:ilvl="8" w:tplc="7BB2BDF2">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7F67A8B"/>
    <w:multiLevelType w:val="multilevel"/>
    <w:tmpl w:val="0E787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6"/>
  </w:num>
  <w:num w:numId="4">
    <w:abstractNumId w:val="0"/>
  </w:num>
  <w:num w:numId="5">
    <w:abstractNumId w:val="3"/>
  </w:num>
  <w:num w:numId="6">
    <w:abstractNumId w:val="5"/>
  </w:num>
  <w:num w:numId="7">
    <w:abstractNumId w:val="7"/>
  </w:num>
  <w:num w:numId="8">
    <w:abstractNumId w:val="13"/>
  </w:num>
  <w:num w:numId="9">
    <w:abstractNumId w:val="10"/>
  </w:num>
  <w:num w:numId="10">
    <w:abstractNumId w:val="8"/>
  </w:num>
  <w:num w:numId="11">
    <w:abstractNumId w:val="12"/>
  </w:num>
  <w:num w:numId="12">
    <w:abstractNumId w:val="11"/>
  </w:num>
  <w:num w:numId="13">
    <w:abstractNumId w:val="14"/>
  </w:num>
  <w:num w:numId="14">
    <w:abstractNumId w:val="2"/>
  </w:num>
  <w:num w:numId="15">
    <w:abstractNumId w:val="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453D"/>
    <w:rsid w:val="00035154"/>
    <w:rsid w:val="00082279"/>
    <w:rsid w:val="00112ADB"/>
    <w:rsid w:val="00164307"/>
    <w:rsid w:val="001739EA"/>
    <w:rsid w:val="001D32BA"/>
    <w:rsid w:val="001E4F10"/>
    <w:rsid w:val="00213B0A"/>
    <w:rsid w:val="002278D6"/>
    <w:rsid w:val="00230EC7"/>
    <w:rsid w:val="0024345C"/>
    <w:rsid w:val="00267A1D"/>
    <w:rsid w:val="00280B50"/>
    <w:rsid w:val="00294177"/>
    <w:rsid w:val="00294AAD"/>
    <w:rsid w:val="002C42A2"/>
    <w:rsid w:val="002F0CB1"/>
    <w:rsid w:val="0034379F"/>
    <w:rsid w:val="003478E0"/>
    <w:rsid w:val="003520C7"/>
    <w:rsid w:val="003D112A"/>
    <w:rsid w:val="003F0A23"/>
    <w:rsid w:val="003F5B1C"/>
    <w:rsid w:val="00467680"/>
    <w:rsid w:val="004A078C"/>
    <w:rsid w:val="004B0DA2"/>
    <w:rsid w:val="004E7883"/>
    <w:rsid w:val="004F49F5"/>
    <w:rsid w:val="005373D7"/>
    <w:rsid w:val="005462D6"/>
    <w:rsid w:val="00553BDC"/>
    <w:rsid w:val="005A5058"/>
    <w:rsid w:val="005E41EE"/>
    <w:rsid w:val="005F5982"/>
    <w:rsid w:val="00617163"/>
    <w:rsid w:val="00622A47"/>
    <w:rsid w:val="00697B2B"/>
    <w:rsid w:val="00711870"/>
    <w:rsid w:val="007135E1"/>
    <w:rsid w:val="00737F85"/>
    <w:rsid w:val="00795421"/>
    <w:rsid w:val="007D6081"/>
    <w:rsid w:val="007E000A"/>
    <w:rsid w:val="0083698A"/>
    <w:rsid w:val="00845CAE"/>
    <w:rsid w:val="008951C1"/>
    <w:rsid w:val="00897295"/>
    <w:rsid w:val="00897F02"/>
    <w:rsid w:val="009127C4"/>
    <w:rsid w:val="0094228C"/>
    <w:rsid w:val="00995308"/>
    <w:rsid w:val="00995E18"/>
    <w:rsid w:val="009C1A27"/>
    <w:rsid w:val="00A177B6"/>
    <w:rsid w:val="00A6453D"/>
    <w:rsid w:val="00AC5A3B"/>
    <w:rsid w:val="00B2046C"/>
    <w:rsid w:val="00B44188"/>
    <w:rsid w:val="00B50E22"/>
    <w:rsid w:val="00B60025"/>
    <w:rsid w:val="00B65AA5"/>
    <w:rsid w:val="00B779E1"/>
    <w:rsid w:val="00BA044E"/>
    <w:rsid w:val="00C606C0"/>
    <w:rsid w:val="00C6359C"/>
    <w:rsid w:val="00C77C8D"/>
    <w:rsid w:val="00C81637"/>
    <w:rsid w:val="00C824DD"/>
    <w:rsid w:val="00CC3656"/>
    <w:rsid w:val="00CE38B0"/>
    <w:rsid w:val="00D309D8"/>
    <w:rsid w:val="00D939DD"/>
    <w:rsid w:val="00DA55E8"/>
    <w:rsid w:val="00E55520"/>
    <w:rsid w:val="00E719F8"/>
    <w:rsid w:val="00F758D9"/>
    <w:rsid w:val="00FB077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716DEDDF"/>
  <w15:docId w15:val="{B186AE6A-EAFF-46A8-8ED5-2973D95CD6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36"/>
      <w:szCs w:val="24"/>
    </w:rPr>
  </w:style>
  <w:style w:type="paragraph" w:styleId="Titre1">
    <w:name w:val="heading 1"/>
    <w:basedOn w:val="Normal"/>
    <w:next w:val="Normal"/>
    <w:link w:val="Titre1Car1"/>
    <w:qFormat/>
    <w:pPr>
      <w:keepNext/>
      <w:jc w:val="center"/>
      <w:outlineLvl w:val="0"/>
    </w:pPr>
    <w:rPr>
      <w:rFonts w:ascii="Arial" w:hAnsi="Arial" w:cs="Arial"/>
      <w:b/>
      <w:bCs/>
      <w:sz w:val="22"/>
      <w:szCs w:val="22"/>
    </w:rPr>
  </w:style>
  <w:style w:type="paragraph" w:styleId="Titre2">
    <w:name w:val="heading 2"/>
    <w:basedOn w:val="Normal"/>
    <w:next w:val="Normal"/>
    <w:link w:val="Titre2Car"/>
    <w:qFormat/>
    <w:pPr>
      <w:keepNext/>
      <w:jc w:val="center"/>
      <w:outlineLvl w:val="1"/>
    </w:pPr>
    <w:rPr>
      <w:rFonts w:ascii="Arial" w:hAnsi="Arial" w:cs="Arial"/>
      <w:b/>
      <w:bCs/>
      <w:i/>
      <w:iCs/>
      <w:color w:val="800000"/>
      <w:sz w:val="22"/>
    </w:rPr>
  </w:style>
  <w:style w:type="paragraph" w:styleId="Titre3">
    <w:name w:val="heading 3"/>
    <w:basedOn w:val="Normal"/>
    <w:next w:val="Normal"/>
    <w:link w:val="Titre3Car"/>
    <w:qFormat/>
    <w:pPr>
      <w:keepNext/>
      <w:jc w:val="right"/>
      <w:outlineLvl w:val="2"/>
    </w:pPr>
    <w:rPr>
      <w:rFonts w:ascii="Arial" w:hAnsi="Arial" w:cs="Arial"/>
      <w:b/>
      <w:sz w:val="22"/>
    </w:rPr>
  </w:style>
  <w:style w:type="paragraph" w:styleId="Titre4">
    <w:name w:val="heading 4"/>
    <w:basedOn w:val="Normal"/>
    <w:next w:val="Normal"/>
    <w:link w:val="Titre4Car"/>
    <w:qFormat/>
    <w:pPr>
      <w:keepNext/>
      <w:pBdr>
        <w:left w:val="single" w:sz="6" w:space="5" w:color="898266"/>
      </w:pBdr>
      <w:spacing w:after="75"/>
      <w:jc w:val="center"/>
      <w:outlineLvl w:val="3"/>
    </w:pPr>
    <w:rPr>
      <w:rFonts w:ascii="Arial" w:hAnsi="Arial" w:cs="Arial"/>
      <w:sz w:val="22"/>
    </w:rPr>
  </w:style>
  <w:style w:type="paragraph" w:styleId="Titre5">
    <w:name w:val="heading 5"/>
    <w:basedOn w:val="Normal"/>
    <w:next w:val="Normal"/>
    <w:link w:val="Titre5Car"/>
    <w:qFormat/>
    <w:pPr>
      <w:keepNext/>
      <w:widowControl w:val="0"/>
      <w:tabs>
        <w:tab w:val="left" w:pos="2340"/>
      </w:tabs>
      <w:jc w:val="both"/>
      <w:outlineLvl w:val="4"/>
    </w:pPr>
    <w:rPr>
      <w:rFonts w:ascii="Arial" w:hAnsi="Arial" w:cs="Arial"/>
      <w:b/>
      <w:sz w:val="24"/>
    </w:rPr>
  </w:style>
  <w:style w:type="paragraph" w:styleId="Titre6">
    <w:name w:val="heading 6"/>
    <w:basedOn w:val="Normal"/>
    <w:next w:val="Normal"/>
    <w:link w:val="Titre6Car"/>
    <w:qFormat/>
    <w:pPr>
      <w:keepNext/>
      <w:widowControl w:val="0"/>
      <w:pBdr>
        <w:top w:val="single" w:sz="4" w:space="1" w:color="000000"/>
        <w:left w:val="single" w:sz="4" w:space="4" w:color="000000"/>
        <w:bottom w:val="single" w:sz="4" w:space="1" w:color="000000"/>
        <w:right w:val="single" w:sz="4" w:space="4" w:color="000000"/>
      </w:pBdr>
      <w:shd w:val="clear" w:color="auto" w:fill="C0C0C0"/>
      <w:tabs>
        <w:tab w:val="right" w:pos="100"/>
        <w:tab w:val="left" w:pos="8100"/>
      </w:tabs>
      <w:ind w:left="360" w:right="-162"/>
      <w:jc w:val="center"/>
      <w:outlineLvl w:val="5"/>
    </w:pPr>
    <w:rPr>
      <w:rFonts w:ascii="Arial" w:hAnsi="Arial" w:cs="Arial"/>
      <w:b/>
      <w:spacing w:val="30"/>
      <w:sz w:val="24"/>
      <w:szCs w:val="20"/>
    </w:rPr>
  </w:style>
  <w:style w:type="paragraph" w:styleId="Titre7">
    <w:name w:val="heading 7"/>
    <w:basedOn w:val="Normal"/>
    <w:next w:val="Normal"/>
    <w:link w:val="Titre7Car"/>
    <w:qFormat/>
    <w:pPr>
      <w:keepNext/>
      <w:outlineLvl w:val="6"/>
    </w:pPr>
    <w:rPr>
      <w:b/>
    </w:rPr>
  </w:style>
  <w:style w:type="paragraph" w:styleId="Titre8">
    <w:name w:val="heading 8"/>
    <w:basedOn w:val="Normal"/>
    <w:next w:val="Normal"/>
    <w:link w:val="Titre8Car"/>
    <w:qFormat/>
    <w:pPr>
      <w:spacing w:before="240" w:after="60"/>
      <w:outlineLvl w:val="7"/>
    </w:pPr>
    <w:rPr>
      <w:i/>
      <w:iCs/>
      <w:sz w:val="24"/>
    </w:rPr>
  </w:style>
  <w:style w:type="paragraph" w:styleId="Titre9">
    <w:name w:val="heading 9"/>
    <w:basedOn w:val="Normal"/>
    <w:next w:val="Normal"/>
    <w:link w:val="Titre9Car"/>
    <w:qFormat/>
    <w:pPr>
      <w:keepNext/>
      <w:widowControl w:val="0"/>
      <w:tabs>
        <w:tab w:val="right" w:pos="9406"/>
      </w:tabs>
      <w:jc w:val="both"/>
      <w:outlineLvl w:val="8"/>
    </w:pPr>
    <w:rPr>
      <w:rFonts w:ascii="Arial" w:hAnsi="Arial" w:cs="Arial"/>
      <w:b/>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1">
    <w:name w:val="Titre 1 Car1"/>
    <w:basedOn w:val="Policepardfaut"/>
    <w:link w:val="Titre1"/>
    <w:uiPriority w:val="9"/>
    <w:rPr>
      <w:rFonts w:ascii="Arial" w:eastAsia="Arial" w:hAnsi="Arial" w:cs="Arial"/>
      <w:sz w:val="40"/>
      <w:szCs w:val="40"/>
    </w:rPr>
  </w:style>
  <w:style w:type="character" w:customStyle="1" w:styleId="Titre2Car">
    <w:name w:val="Titre 2 Car"/>
    <w:basedOn w:val="Policepardfaut"/>
    <w:link w:val="Titre2"/>
    <w:uiPriority w:val="9"/>
    <w:rPr>
      <w:rFonts w:ascii="Arial" w:eastAsia="Arial" w:hAnsi="Arial" w:cs="Arial"/>
      <w:sz w:val="34"/>
    </w:rPr>
  </w:style>
  <w:style w:type="character" w:customStyle="1" w:styleId="Titre3Car">
    <w:name w:val="Titre 3 Car"/>
    <w:basedOn w:val="Policepardfaut"/>
    <w:link w:val="Titre3"/>
    <w:uiPriority w:val="9"/>
    <w:rPr>
      <w:rFonts w:ascii="Arial" w:eastAsia="Arial" w:hAnsi="Arial" w:cs="Arial"/>
      <w:sz w:val="30"/>
      <w:szCs w:val="30"/>
    </w:rPr>
  </w:style>
  <w:style w:type="character" w:customStyle="1" w:styleId="Titre4Car">
    <w:name w:val="Titre 4 Car"/>
    <w:basedOn w:val="Policepardfaut"/>
    <w:link w:val="Titre4"/>
    <w:uiPriority w:val="9"/>
    <w:rPr>
      <w:rFonts w:ascii="Arial" w:eastAsia="Arial" w:hAnsi="Arial" w:cs="Arial"/>
      <w:b/>
      <w:bCs/>
      <w:sz w:val="26"/>
      <w:szCs w:val="26"/>
    </w:rPr>
  </w:style>
  <w:style w:type="character" w:customStyle="1" w:styleId="Titre5Car">
    <w:name w:val="Titre 5 Car"/>
    <w:basedOn w:val="Policepardfaut"/>
    <w:link w:val="Titre5"/>
    <w:uiPriority w:val="9"/>
    <w:rPr>
      <w:rFonts w:ascii="Arial" w:eastAsia="Arial" w:hAnsi="Arial" w:cs="Arial"/>
      <w:b/>
      <w:bCs/>
      <w:sz w:val="24"/>
      <w:szCs w:val="24"/>
    </w:rPr>
  </w:style>
  <w:style w:type="character" w:customStyle="1" w:styleId="Titre6Car">
    <w:name w:val="Titre 6 Car"/>
    <w:basedOn w:val="Policepardfaut"/>
    <w:link w:val="Titre6"/>
    <w:uiPriority w:val="9"/>
    <w:rPr>
      <w:rFonts w:ascii="Arial" w:eastAsia="Arial" w:hAnsi="Arial" w:cs="Arial"/>
      <w:b/>
      <w:bCs/>
      <w:sz w:val="22"/>
      <w:szCs w:val="22"/>
    </w:rPr>
  </w:style>
  <w:style w:type="character" w:customStyle="1" w:styleId="Titre7Car">
    <w:name w:val="Titre 7 Car"/>
    <w:basedOn w:val="Policepardfaut"/>
    <w:link w:val="Titre7"/>
    <w:uiPriority w:val="9"/>
    <w:rPr>
      <w:rFonts w:ascii="Arial" w:eastAsia="Arial" w:hAnsi="Arial" w:cs="Arial"/>
      <w:b/>
      <w:bCs/>
      <w:i/>
      <w:iCs/>
      <w:sz w:val="22"/>
      <w:szCs w:val="22"/>
    </w:rPr>
  </w:style>
  <w:style w:type="character" w:customStyle="1" w:styleId="Titre8Car">
    <w:name w:val="Titre 8 Car"/>
    <w:basedOn w:val="Policepardfaut"/>
    <w:link w:val="Titre8"/>
    <w:uiPriority w:val="9"/>
    <w:rPr>
      <w:rFonts w:ascii="Arial" w:eastAsia="Arial" w:hAnsi="Arial" w:cs="Arial"/>
      <w:i/>
      <w:iCs/>
      <w:sz w:val="22"/>
      <w:szCs w:val="22"/>
    </w:rPr>
  </w:style>
  <w:style w:type="character" w:customStyle="1" w:styleId="Titre9Car">
    <w:name w:val="Titre 9 Car"/>
    <w:basedOn w:val="Policepardfaut"/>
    <w:link w:val="Titre9"/>
    <w:uiPriority w:val="9"/>
    <w:rPr>
      <w:rFonts w:ascii="Arial" w:eastAsia="Arial" w:hAnsi="Arial" w:cs="Arial"/>
      <w:i/>
      <w:iCs/>
      <w:sz w:val="21"/>
      <w:szCs w:val="21"/>
    </w:rPr>
  </w:style>
  <w:style w:type="character" w:customStyle="1" w:styleId="TitreCar1">
    <w:name w:val="Titre Car1"/>
    <w:basedOn w:val="Policepardfaut"/>
    <w:link w:val="Titre"/>
    <w:uiPriority w:val="10"/>
    <w:rPr>
      <w:sz w:val="48"/>
      <w:szCs w:val="48"/>
    </w:rPr>
  </w:style>
  <w:style w:type="paragraph" w:styleId="Sous-titre">
    <w:name w:val="Subtitle"/>
    <w:basedOn w:val="Normal"/>
    <w:next w:val="Normal"/>
    <w:link w:val="Sous-titreCar"/>
    <w:uiPriority w:val="11"/>
    <w:qFormat/>
    <w:pPr>
      <w:spacing w:before="200" w:after="200"/>
    </w:pPr>
    <w:rPr>
      <w:sz w:val="24"/>
    </w:rPr>
  </w:style>
  <w:style w:type="character" w:customStyle="1" w:styleId="Sous-titreCar">
    <w:name w:val="Sous-titre Car"/>
    <w:basedOn w:val="Policepardfaut"/>
    <w:link w:val="Sous-titre"/>
    <w:uiPriority w:val="11"/>
    <w:rPr>
      <w:sz w:val="24"/>
      <w:szCs w:val="24"/>
    </w:rPr>
  </w:style>
  <w:style w:type="paragraph" w:styleId="Citation">
    <w:name w:val="Quote"/>
    <w:basedOn w:val="Normal"/>
    <w:next w:val="Normal"/>
    <w:link w:val="CitationCar"/>
    <w:uiPriority w:val="29"/>
    <w:qFormat/>
    <w:pPr>
      <w:ind w:left="720" w:right="720"/>
    </w:pPr>
    <w:rPr>
      <w:i/>
    </w:rPr>
  </w:style>
  <w:style w:type="character" w:customStyle="1" w:styleId="CitationCar">
    <w:name w:val="Citation Car"/>
    <w:link w:val="Citation"/>
    <w:uiPriority w:val="29"/>
    <w:rPr>
      <w:i/>
    </w:rPr>
  </w:style>
  <w:style w:type="paragraph" w:styleId="Citationintense">
    <w:name w:val="Intense Quote"/>
    <w:basedOn w:val="Normal"/>
    <w:next w:val="Normal"/>
    <w:link w:val="CitationintenseCar"/>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CitationintenseCar">
    <w:name w:val="Citation intense Car"/>
    <w:link w:val="Citationintense"/>
    <w:uiPriority w:val="30"/>
    <w:rPr>
      <w:i/>
    </w:rPr>
  </w:style>
  <w:style w:type="character" w:customStyle="1" w:styleId="En-tteCar1">
    <w:name w:val="En-tête Car1"/>
    <w:basedOn w:val="Policepardfaut"/>
    <w:link w:val="En-tte"/>
    <w:uiPriority w:val="99"/>
  </w:style>
  <w:style w:type="character" w:customStyle="1" w:styleId="FooterChar">
    <w:name w:val="Footer Char"/>
    <w:basedOn w:val="Policepardfaut"/>
    <w:uiPriority w:val="99"/>
  </w:style>
  <w:style w:type="character" w:customStyle="1" w:styleId="PieddepageCar1">
    <w:name w:val="Pied de page Car1"/>
    <w:link w:val="Pieddepage"/>
    <w:uiPriority w:val="99"/>
  </w:style>
  <w:style w:type="table" w:customStyle="1" w:styleId="TableGridLight">
    <w:name w:val="Table Grid Light"/>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Tableausimple1">
    <w:name w:val="Plain Table 1"/>
    <w:basedOn w:val="TableauNormal"/>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Tableausimple2">
    <w:name w:val="Plain Table 2"/>
    <w:basedOn w:val="TableauNormal"/>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Tableausimple3">
    <w:name w:val="Plain Table 3"/>
    <w:basedOn w:val="TableauNormal"/>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4">
    <w:name w:val="Plain Table 4"/>
    <w:basedOn w:val="TableauNormal"/>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simple5">
    <w:name w:val="Plain Table 5"/>
    <w:basedOn w:val="TableauNormal"/>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leauGrille1Clair">
    <w:name w:val="Grid Table 1 Light"/>
    <w:basedOn w:val="TableauNormal"/>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TableauGrille2">
    <w:name w:val="Grid Table 2"/>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3">
    <w:name w:val="Grid Table 3"/>
    <w:basedOn w:val="TableauNormal"/>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TableauNormal"/>
    <w:uiPriority w:val="99"/>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TableauNormal"/>
    <w:uiPriority w:val="99"/>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TableauNormal"/>
    <w:uiPriority w:val="99"/>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TableauNormal"/>
    <w:uiPriority w:val="99"/>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TableauNormal"/>
    <w:uiPriority w:val="99"/>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TableauNormal"/>
    <w:uiPriority w:val="99"/>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4">
    <w:name w:val="Grid Table 4"/>
    <w:basedOn w:val="TableauNormal"/>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TableauNormal"/>
    <w:uiPriority w:val="5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TableauNormal"/>
    <w:uiPriority w:val="5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TableauNormal"/>
    <w:uiPriority w:val="5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TableauNormal"/>
    <w:uiPriority w:val="5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TableauNormal"/>
    <w:uiPriority w:val="5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TableauNormal"/>
    <w:uiPriority w:val="5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TableauGrille5Fonc">
    <w:name w:val="Grid Table 5 Dark"/>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TableauNormal"/>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TableauGrille6Couleur">
    <w:name w:val="Grid Table 6 Colorful"/>
    <w:basedOn w:val="TableauNormal"/>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TableauNormal"/>
    <w:uiPriority w:val="99"/>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TableauNormal"/>
    <w:uiPriority w:val="99"/>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TableauNormal"/>
    <w:uiPriority w:val="99"/>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TableauNormal"/>
    <w:uiPriority w:val="99"/>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TableauGrille7Couleur">
    <w:name w:val="Grid Table 7 Colorful"/>
    <w:basedOn w:val="TableauNormal"/>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TableauNormal"/>
    <w:uiPriority w:val="99"/>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4" w:space="0" w:color="000000"/>
          <w:left w:val="none" w:sz="4" w:space="0" w:color="000000"/>
          <w:bottom w:val="single" w:sz="4" w:space="0" w:color="A6BFDD" w:themeColor="accent1" w:themeTint="80"/>
          <w:right w:val="none" w:sz="4" w:space="0" w:color="000000"/>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4" w:space="0" w:color="000000"/>
          <w:left w:val="none" w:sz="4" w:space="0" w:color="000000"/>
          <w:bottom w:val="none" w:sz="4" w:space="0" w:color="000000"/>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4" w:space="0" w:color="000000"/>
          <w:left w:val="single" w:sz="4" w:space="0" w:color="A6BFDD" w:themeColor="accent1" w:themeTint="80"/>
          <w:bottom w:val="none" w:sz="4" w:space="0" w:color="000000"/>
          <w:right w:val="none" w:sz="4" w:space="0" w:color="000000"/>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TableauNormal"/>
    <w:uiPriority w:val="99"/>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TableauNormal"/>
    <w:uiPriority w:val="99"/>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4" w:space="0" w:color="000000"/>
          <w:left w:val="none" w:sz="4" w:space="0" w:color="000000"/>
          <w:bottom w:val="single" w:sz="4" w:space="0" w:color="9ABB59" w:themeColor="accent3" w:themeTint="FE"/>
          <w:right w:val="none" w:sz="4" w:space="0" w:color="000000"/>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4" w:space="0" w:color="000000"/>
          <w:left w:val="none" w:sz="4" w:space="0" w:color="000000"/>
          <w:bottom w:val="none" w:sz="4" w:space="0" w:color="000000"/>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4" w:space="0" w:color="000000"/>
          <w:left w:val="single" w:sz="4" w:space="0" w:color="9ABB59" w:themeColor="accent3" w:themeTint="FE"/>
          <w:bottom w:val="none" w:sz="4" w:space="0" w:color="000000"/>
          <w:right w:val="none" w:sz="4" w:space="0" w:color="000000"/>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TableauNormal"/>
    <w:uiPriority w:val="99"/>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TableauNormal"/>
    <w:uiPriority w:val="99"/>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4" w:space="0" w:color="000000"/>
          <w:left w:val="none" w:sz="4" w:space="0" w:color="000000"/>
          <w:bottom w:val="single" w:sz="4" w:space="0" w:color="99D0DE" w:themeColor="accent5" w:themeTint="90"/>
          <w:right w:val="none" w:sz="4" w:space="0" w:color="000000"/>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4" w:space="0" w:color="000000"/>
          <w:left w:val="none" w:sz="4" w:space="0" w:color="000000"/>
          <w:bottom w:val="none" w:sz="4" w:space="0" w:color="000000"/>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4" w:space="0" w:color="000000"/>
          <w:left w:val="single" w:sz="4" w:space="0" w:color="99D0DE" w:themeColor="accent5" w:themeTint="90"/>
          <w:bottom w:val="none" w:sz="4" w:space="0" w:color="000000"/>
          <w:right w:val="none" w:sz="4" w:space="0" w:color="000000"/>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TableauNormal"/>
    <w:uiPriority w:val="99"/>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4" w:space="0" w:color="000000"/>
          <w:left w:val="none" w:sz="4" w:space="0" w:color="000000"/>
          <w:bottom w:val="single" w:sz="4" w:space="0" w:color="FAC396" w:themeColor="accent6" w:themeTint="90"/>
          <w:right w:val="none" w:sz="4" w:space="0" w:color="000000"/>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4" w:space="0" w:color="000000"/>
          <w:left w:val="none" w:sz="4" w:space="0" w:color="000000"/>
          <w:bottom w:val="none" w:sz="4" w:space="0" w:color="000000"/>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4" w:space="0" w:color="000000"/>
          <w:left w:val="single" w:sz="4" w:space="0" w:color="FAC396" w:themeColor="accent6" w:themeTint="90"/>
          <w:bottom w:val="none" w:sz="4" w:space="0" w:color="000000"/>
          <w:right w:val="none" w:sz="4" w:space="0" w:color="000000"/>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TableauListe1Clair">
    <w:name w:val="List Table 1 Light"/>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TableauNormal"/>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TableauListe2">
    <w:name w:val="List Table 2"/>
    <w:basedOn w:val="TableauNormal"/>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TableauNormal"/>
    <w:uiPriority w:val="99"/>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TableauNormal"/>
    <w:uiPriority w:val="99"/>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TableauNormal"/>
    <w:uiPriority w:val="99"/>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TableauNormal"/>
    <w:uiPriority w:val="99"/>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TableauNormal"/>
    <w:uiPriority w:val="99"/>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TableauNormal"/>
    <w:uiPriority w:val="99"/>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3">
    <w:name w:val="List Table 3"/>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TableauNormal"/>
    <w:uiPriority w:val="99"/>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TableauNormal"/>
    <w:uiPriority w:val="99"/>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TableauNormal"/>
    <w:uiPriority w:val="99"/>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TableauNormal"/>
    <w:uiPriority w:val="99"/>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TableauNormal"/>
    <w:uiPriority w:val="99"/>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TableauNormal"/>
    <w:uiPriority w:val="99"/>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TableauListe4">
    <w:name w:val="List Table 4"/>
    <w:basedOn w:val="TableauNormal"/>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TableauNormal"/>
    <w:uiPriority w:val="99"/>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TableauNormal"/>
    <w:uiPriority w:val="99"/>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TableauNormal"/>
    <w:uiPriority w:val="99"/>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TableauNormal"/>
    <w:uiPriority w:val="99"/>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TableauNormal"/>
    <w:uiPriority w:val="99"/>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TableauNormal"/>
    <w:uiPriority w:val="99"/>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TableauListe5Fonc">
    <w:name w:val="List Table 5 Dark"/>
    <w:basedOn w:val="TableauNormal"/>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TableauNormal"/>
    <w:uiPriority w:val="99"/>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TableauNormal"/>
    <w:uiPriority w:val="99"/>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TableauNormal"/>
    <w:uiPriority w:val="99"/>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TableauNormal"/>
    <w:uiPriority w:val="99"/>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TableauNormal"/>
    <w:uiPriority w:val="99"/>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TableauNormal"/>
    <w:uiPriority w:val="99"/>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TableauListe6Couleur">
    <w:name w:val="List Table 6 Colorful"/>
    <w:basedOn w:val="TableauNormal"/>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TableauNormal"/>
    <w:uiPriority w:val="99"/>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TableauNormal"/>
    <w:uiPriority w:val="99"/>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TableauNormal"/>
    <w:uiPriority w:val="99"/>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TableauNormal"/>
    <w:uiPriority w:val="99"/>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TableauNormal"/>
    <w:uiPriority w:val="99"/>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TableauNormal"/>
    <w:uiPriority w:val="99"/>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TableauListe7Couleur">
    <w:name w:val="List Table 7 Colorful"/>
    <w:basedOn w:val="TableauNormal"/>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TableauNormal"/>
    <w:uiPriority w:val="99"/>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4" w:space="0" w:color="000000"/>
          <w:left w:val="none" w:sz="4" w:space="0" w:color="000000"/>
          <w:bottom w:val="single" w:sz="4" w:space="0" w:color="4F81BD" w:themeColor="accent1"/>
          <w:right w:val="none" w:sz="4" w:space="0" w:color="000000"/>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4" w:space="0" w:color="000000"/>
          <w:left w:val="none" w:sz="4" w:space="0" w:color="000000"/>
          <w:bottom w:val="none" w:sz="4" w:space="0" w:color="000000"/>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4" w:space="0" w:color="000000"/>
          <w:left w:val="single" w:sz="4" w:space="0" w:color="4F81BD" w:themeColor="accent1"/>
          <w:bottom w:val="none" w:sz="4" w:space="0" w:color="000000"/>
          <w:right w:val="none" w:sz="4" w:space="0" w:color="000000"/>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TableauNormal"/>
    <w:uiPriority w:val="99"/>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4" w:space="0" w:color="000000"/>
          <w:left w:val="none" w:sz="4" w:space="0" w:color="000000"/>
          <w:bottom w:val="single" w:sz="4" w:space="0" w:color="D99695" w:themeColor="accent2" w:themeTint="97"/>
          <w:right w:val="none" w:sz="4" w:space="0" w:color="000000"/>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4" w:space="0" w:color="000000"/>
          <w:left w:val="none" w:sz="4" w:space="0" w:color="000000"/>
          <w:bottom w:val="none" w:sz="4" w:space="0" w:color="000000"/>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4" w:space="0" w:color="000000"/>
          <w:left w:val="single" w:sz="4" w:space="0" w:color="D99695" w:themeColor="accent2" w:themeTint="97"/>
          <w:bottom w:val="none" w:sz="4" w:space="0" w:color="000000"/>
          <w:right w:val="none" w:sz="4" w:space="0" w:color="000000"/>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TableauNormal"/>
    <w:uiPriority w:val="99"/>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4" w:space="0" w:color="000000"/>
          <w:left w:val="none" w:sz="4" w:space="0" w:color="000000"/>
          <w:bottom w:val="single" w:sz="4" w:space="0" w:color="C3D69B" w:themeColor="accent3" w:themeTint="98"/>
          <w:right w:val="none" w:sz="4" w:space="0" w:color="000000"/>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4" w:space="0" w:color="000000"/>
          <w:left w:val="none" w:sz="4" w:space="0" w:color="000000"/>
          <w:bottom w:val="none" w:sz="4" w:space="0" w:color="000000"/>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4" w:space="0" w:color="000000"/>
          <w:left w:val="single" w:sz="4" w:space="0" w:color="C3D69B" w:themeColor="accent3" w:themeTint="98"/>
          <w:bottom w:val="none" w:sz="4" w:space="0" w:color="000000"/>
          <w:right w:val="none" w:sz="4" w:space="0" w:color="000000"/>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TableauNormal"/>
    <w:uiPriority w:val="99"/>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4" w:space="0" w:color="000000"/>
          <w:left w:val="none" w:sz="4" w:space="0" w:color="000000"/>
          <w:bottom w:val="single" w:sz="4" w:space="0" w:color="B2A1C6" w:themeColor="accent4" w:themeTint="9A"/>
          <w:right w:val="none" w:sz="4" w:space="0" w:color="000000"/>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4" w:space="0" w:color="000000"/>
          <w:left w:val="none" w:sz="4" w:space="0" w:color="000000"/>
          <w:bottom w:val="none" w:sz="4" w:space="0" w:color="000000"/>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4" w:space="0" w:color="000000"/>
          <w:left w:val="single" w:sz="4" w:space="0" w:color="B2A1C6" w:themeColor="accent4" w:themeTint="9A"/>
          <w:bottom w:val="none" w:sz="4" w:space="0" w:color="000000"/>
          <w:right w:val="none" w:sz="4" w:space="0" w:color="000000"/>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TableauNormal"/>
    <w:uiPriority w:val="99"/>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4" w:space="0" w:color="000000"/>
          <w:left w:val="none" w:sz="4" w:space="0" w:color="000000"/>
          <w:bottom w:val="single" w:sz="4" w:space="0" w:color="92CCDC" w:themeColor="accent5" w:themeTint="9A"/>
          <w:right w:val="none" w:sz="4" w:space="0" w:color="000000"/>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4" w:space="0" w:color="000000"/>
          <w:left w:val="none" w:sz="4" w:space="0" w:color="000000"/>
          <w:bottom w:val="none" w:sz="4" w:space="0" w:color="000000"/>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4" w:space="0" w:color="000000"/>
          <w:left w:val="single" w:sz="4" w:space="0" w:color="92CCDC" w:themeColor="accent5" w:themeTint="9A"/>
          <w:bottom w:val="none" w:sz="4" w:space="0" w:color="000000"/>
          <w:right w:val="none" w:sz="4" w:space="0" w:color="000000"/>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TableauNormal"/>
    <w:uiPriority w:val="99"/>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4" w:space="0" w:color="000000"/>
          <w:left w:val="none" w:sz="4" w:space="0" w:color="000000"/>
          <w:bottom w:val="single" w:sz="4" w:space="0" w:color="FAC090" w:themeColor="accent6" w:themeTint="98"/>
          <w:right w:val="none" w:sz="4" w:space="0" w:color="000000"/>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4" w:space="0" w:color="000000"/>
          <w:left w:val="none" w:sz="4" w:space="0" w:color="000000"/>
          <w:bottom w:val="none" w:sz="4" w:space="0" w:color="000000"/>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4" w:space="0" w:color="000000"/>
          <w:left w:val="single" w:sz="4" w:space="0" w:color="FAC090" w:themeColor="accent6" w:themeTint="98"/>
          <w:bottom w:val="none" w:sz="4" w:space="0" w:color="000000"/>
          <w:right w:val="none" w:sz="4" w:space="0" w:color="000000"/>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TableauNormal"/>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TableauNormal"/>
    <w:uiPriority w:val="99"/>
    <w:rPr>
      <w:color w:val="404040"/>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TableauNormal"/>
    <w:uiPriority w:val="99"/>
    <w:rPr>
      <w:color w:val="404040"/>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TableauNormal"/>
    <w:uiPriority w:val="99"/>
    <w:rPr>
      <w:color w:val="404040"/>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TableauNormal"/>
    <w:uiPriority w:val="99"/>
    <w:rPr>
      <w:color w:val="404040"/>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TableauNormal"/>
    <w:uiPriority w:val="99"/>
    <w:rPr>
      <w:color w:val="404040"/>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TableauNormal"/>
    <w:uiPriority w:val="99"/>
    <w:rPr>
      <w:color w:val="404040"/>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TableauNormal"/>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TableauNormal"/>
    <w:uiPriority w:val="99"/>
    <w:rPr>
      <w:color w:val="404040"/>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TableauNormal"/>
    <w:uiPriority w:val="99"/>
    <w:rPr>
      <w:color w:val="404040"/>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TableauNormal"/>
    <w:uiPriority w:val="99"/>
    <w:rPr>
      <w:color w:val="404040"/>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TableauNormal"/>
    <w:uiPriority w:val="99"/>
    <w:rPr>
      <w:color w:val="404040"/>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TableauNormal"/>
    <w:uiPriority w:val="99"/>
    <w:rPr>
      <w:color w:val="404040"/>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TableauNormal"/>
    <w:uiPriority w:val="99"/>
    <w:rPr>
      <w:color w:val="404040"/>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TableauNormal"/>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TableauNormal"/>
    <w:uiPriority w:val="99"/>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TableauNormal"/>
    <w:uiPriority w:val="99"/>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TableauNormal"/>
    <w:uiPriority w:val="99"/>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TableauNormal"/>
    <w:uiPriority w:val="99"/>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TableauNormal"/>
    <w:uiPriority w:val="99"/>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TableauNormal"/>
    <w:uiPriority w:val="99"/>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customStyle="1" w:styleId="NotedebasdepageCar">
    <w:name w:val="Note de bas de page Car"/>
    <w:link w:val="Notedebasdepage"/>
    <w:uiPriority w:val="99"/>
    <w:rPr>
      <w:sz w:val="18"/>
    </w:rPr>
  </w:style>
  <w:style w:type="paragraph" w:styleId="Notedefin">
    <w:name w:val="endnote text"/>
    <w:basedOn w:val="Normal"/>
    <w:link w:val="NotedefinCar"/>
    <w:uiPriority w:val="99"/>
    <w:semiHidden/>
    <w:unhideWhenUsed/>
    <w:rPr>
      <w:sz w:val="20"/>
    </w:rPr>
  </w:style>
  <w:style w:type="character" w:customStyle="1" w:styleId="NotedefinCar">
    <w:name w:val="Note de fin Car"/>
    <w:link w:val="Notedefin"/>
    <w:uiPriority w:val="99"/>
    <w:rPr>
      <w:sz w:val="20"/>
    </w:rPr>
  </w:style>
  <w:style w:type="character" w:styleId="Appeldenotedefin">
    <w:name w:val="endnote reference"/>
    <w:basedOn w:val="Policepardfaut"/>
    <w:uiPriority w:val="99"/>
    <w:semiHidden/>
    <w:unhideWhenUsed/>
    <w:rPr>
      <w:vertAlign w:val="superscript"/>
    </w:rPr>
  </w:style>
  <w:style w:type="paragraph" w:styleId="TM4">
    <w:name w:val="toc 4"/>
    <w:basedOn w:val="Normal"/>
    <w:next w:val="Normal"/>
    <w:uiPriority w:val="39"/>
    <w:unhideWhenUsed/>
    <w:pPr>
      <w:spacing w:after="57"/>
      <w:ind w:left="850"/>
    </w:pPr>
  </w:style>
  <w:style w:type="paragraph" w:styleId="TM5">
    <w:name w:val="toc 5"/>
    <w:basedOn w:val="Normal"/>
    <w:next w:val="Normal"/>
    <w:uiPriority w:val="39"/>
    <w:unhideWhenUsed/>
    <w:pPr>
      <w:spacing w:after="57"/>
      <w:ind w:left="1134"/>
    </w:pPr>
  </w:style>
  <w:style w:type="paragraph" w:styleId="TM6">
    <w:name w:val="toc 6"/>
    <w:basedOn w:val="Normal"/>
    <w:next w:val="Normal"/>
    <w:uiPriority w:val="39"/>
    <w:unhideWhenUsed/>
    <w:pPr>
      <w:spacing w:after="57"/>
      <w:ind w:left="1417"/>
    </w:pPr>
  </w:style>
  <w:style w:type="paragraph" w:styleId="TM7">
    <w:name w:val="toc 7"/>
    <w:basedOn w:val="Normal"/>
    <w:next w:val="Normal"/>
    <w:uiPriority w:val="39"/>
    <w:unhideWhenUsed/>
    <w:pPr>
      <w:spacing w:after="57"/>
      <w:ind w:left="1701"/>
    </w:pPr>
  </w:style>
  <w:style w:type="paragraph" w:styleId="TM8">
    <w:name w:val="toc 8"/>
    <w:basedOn w:val="Normal"/>
    <w:next w:val="Normal"/>
    <w:uiPriority w:val="39"/>
    <w:unhideWhenUsed/>
    <w:pPr>
      <w:spacing w:after="57"/>
      <w:ind w:left="1984"/>
    </w:pPr>
  </w:style>
  <w:style w:type="paragraph" w:styleId="TM9">
    <w:name w:val="toc 9"/>
    <w:basedOn w:val="Normal"/>
    <w:next w:val="Normal"/>
    <w:uiPriority w:val="39"/>
    <w:unhideWhenUsed/>
    <w:pPr>
      <w:spacing w:after="57"/>
      <w:ind w:left="2268"/>
    </w:pPr>
  </w:style>
  <w:style w:type="paragraph" w:styleId="Tabledesillustrations">
    <w:name w:val="table of figures"/>
    <w:basedOn w:val="Normal"/>
    <w:next w:val="Normal"/>
    <w:uiPriority w:val="99"/>
    <w:unhideWhenUsed/>
  </w:style>
  <w:style w:type="character" w:customStyle="1" w:styleId="libelleproduit1">
    <w:name w:val="libelleproduit1"/>
    <w:rPr>
      <w:b/>
      <w:bCs/>
      <w:color w:val="89816A"/>
      <w:sz w:val="17"/>
      <w:szCs w:val="17"/>
    </w:rPr>
  </w:style>
  <w:style w:type="character" w:customStyle="1" w:styleId="nomproduit1">
    <w:name w:val="nomproduit1"/>
    <w:rPr>
      <w:b/>
      <w:bCs/>
      <w:color w:val="000000"/>
      <w:sz w:val="18"/>
      <w:szCs w:val="18"/>
    </w:rPr>
  </w:style>
  <w:style w:type="character" w:customStyle="1" w:styleId="texte101">
    <w:name w:val="texte_101"/>
    <w:rPr>
      <w:color w:val="000000"/>
      <w:sz w:val="15"/>
      <w:szCs w:val="15"/>
    </w:rPr>
  </w:style>
  <w:style w:type="character" w:customStyle="1" w:styleId="texte10bc1">
    <w:name w:val="texte_10bc1"/>
    <w:rPr>
      <w:b/>
      <w:bCs/>
      <w:caps/>
      <w:color w:val="000000"/>
      <w:sz w:val="15"/>
      <w:szCs w:val="15"/>
    </w:rPr>
  </w:style>
  <w:style w:type="paragraph" w:styleId="NormalWeb">
    <w:name w:val="Normal (Web)"/>
    <w:basedOn w:val="Normal"/>
    <w:uiPriority w:val="99"/>
    <w:pPr>
      <w:spacing w:before="100" w:after="100"/>
    </w:pPr>
    <w:rPr>
      <w:color w:val="000000"/>
      <w:sz w:val="24"/>
    </w:rPr>
  </w:style>
  <w:style w:type="paragraph" w:styleId="Corpsdetexte3">
    <w:name w:val="Body Text 3"/>
    <w:basedOn w:val="Normal"/>
    <w:pPr>
      <w:widowControl w:val="0"/>
      <w:pBdr>
        <w:top w:val="single" w:sz="4" w:space="1" w:color="000000"/>
        <w:left w:val="single" w:sz="4" w:space="4" w:color="000000"/>
        <w:bottom w:val="single" w:sz="4" w:space="1" w:color="000000"/>
        <w:right w:val="single" w:sz="4" w:space="4" w:color="000000"/>
      </w:pBdr>
      <w:shd w:val="clear" w:color="auto" w:fill="C0C0C0"/>
      <w:jc w:val="both"/>
    </w:pPr>
    <w:rPr>
      <w:rFonts w:ascii="Arial" w:hAnsi="Arial"/>
      <w:b/>
      <w:sz w:val="22"/>
      <w:szCs w:val="20"/>
    </w:rPr>
  </w:style>
  <w:style w:type="paragraph" w:customStyle="1" w:styleId="titredannexes">
    <w:name w:val="titre d'annexes"/>
    <w:basedOn w:val="Normal"/>
    <w:pPr>
      <w:jc w:val="center"/>
    </w:pPr>
    <w:rPr>
      <w:rFonts w:ascii="Arial" w:hAnsi="Arial" w:cs="Arial"/>
      <w:b/>
      <w:bCs/>
      <w:sz w:val="22"/>
      <w:szCs w:val="22"/>
      <w:u w:val="single"/>
    </w:rPr>
  </w:style>
  <w:style w:type="paragraph" w:styleId="Corpsdetexte">
    <w:name w:val="Body Text"/>
    <w:basedOn w:val="Normal"/>
    <w:rPr>
      <w:rFonts w:ascii="Arial" w:hAnsi="Arial" w:cs="Arial"/>
      <w:sz w:val="22"/>
      <w:szCs w:val="22"/>
    </w:rPr>
  </w:style>
  <w:style w:type="character" w:styleId="Accentuation">
    <w:name w:val="Emphasis"/>
    <w:qFormat/>
    <w:rPr>
      <w:i/>
    </w:rPr>
  </w:style>
  <w:style w:type="character" w:styleId="Lienhypertexte">
    <w:name w:val="Hyperlink"/>
    <w:uiPriority w:val="99"/>
    <w:rPr>
      <w:color w:val="0000FF"/>
      <w:u w:val="single"/>
    </w:rPr>
  </w:style>
  <w:style w:type="character" w:styleId="lev">
    <w:name w:val="Strong"/>
    <w:uiPriority w:val="22"/>
    <w:qFormat/>
    <w:rPr>
      <w:b/>
      <w:bC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z w:val="20"/>
      <w:szCs w:val="20"/>
    </w:rPr>
  </w:style>
  <w:style w:type="paragraph" w:styleId="Pieddepage">
    <w:name w:val="footer"/>
    <w:basedOn w:val="Normal"/>
    <w:link w:val="PieddepageCar1"/>
    <w:uiPriority w:val="99"/>
    <w:pPr>
      <w:tabs>
        <w:tab w:val="center" w:pos="4536"/>
        <w:tab w:val="right" w:pos="9072"/>
      </w:tabs>
    </w:pPr>
    <w:rPr>
      <w:rFonts w:ascii="Comic Sans MS" w:hAnsi="Comic Sans MS"/>
      <w:sz w:val="20"/>
      <w:szCs w:val="20"/>
    </w:rPr>
  </w:style>
  <w:style w:type="paragraph" w:styleId="Retraitcorpsdetexte">
    <w:name w:val="Body Text Indent"/>
    <w:basedOn w:val="Normal"/>
    <w:pPr>
      <w:widowControl w:val="0"/>
      <w:ind w:firstLine="708"/>
      <w:jc w:val="both"/>
    </w:pPr>
    <w:rPr>
      <w:rFonts w:ascii="Arial" w:hAnsi="Arial"/>
      <w:color w:val="FF0000"/>
      <w:sz w:val="24"/>
    </w:rPr>
  </w:style>
  <w:style w:type="paragraph" w:styleId="Retraitcorpsdetexte2">
    <w:name w:val="Body Text Indent 2"/>
    <w:basedOn w:val="Normal"/>
    <w:pPr>
      <w:widowControl w:val="0"/>
      <w:pBdr>
        <w:top w:val="single" w:sz="4" w:space="1" w:color="000000"/>
        <w:left w:val="single" w:sz="4" w:space="4" w:color="000000"/>
        <w:bottom w:val="single" w:sz="4" w:space="1" w:color="000000"/>
        <w:right w:val="single" w:sz="4" w:space="4" w:color="000000"/>
      </w:pBdr>
      <w:shd w:val="clear" w:color="auto" w:fill="C0C0C0"/>
      <w:tabs>
        <w:tab w:val="left" w:pos="567"/>
      </w:tabs>
      <w:ind w:left="567" w:hanging="567"/>
      <w:jc w:val="both"/>
    </w:pPr>
    <w:rPr>
      <w:rFonts w:ascii="Arial" w:hAnsi="Arial"/>
      <w:b/>
      <w:bCs/>
      <w:sz w:val="24"/>
    </w:rPr>
  </w:style>
  <w:style w:type="character" w:styleId="Lienhypertextesuivivisit">
    <w:name w:val="FollowedHyperlink"/>
    <w:rPr>
      <w:color w:val="800080"/>
      <w:u w:val="single"/>
    </w:rPr>
  </w:style>
  <w:style w:type="paragraph" w:styleId="Corpsdetexte2">
    <w:name w:val="Body Text 2"/>
    <w:basedOn w:val="Normal"/>
    <w:rPr>
      <w:rFonts w:ascii="Arial" w:hAnsi="Arial" w:cs="Arial"/>
      <w:b/>
      <w:sz w:val="22"/>
    </w:rPr>
  </w:style>
  <w:style w:type="character" w:styleId="DfinitionHTML">
    <w:name w:val="HTML Definition"/>
    <w:rPr>
      <w:i/>
      <w:iCs/>
    </w:rPr>
  </w:style>
  <w:style w:type="paragraph" w:styleId="Objetducommentaire">
    <w:name w:val="annotation subject"/>
    <w:basedOn w:val="Commentaire"/>
    <w:next w:val="Commentaire"/>
    <w:rPr>
      <w:b/>
      <w:bCs/>
    </w:rPr>
  </w:style>
  <w:style w:type="paragraph" w:styleId="Commentaire">
    <w:name w:val="annotation text"/>
    <w:basedOn w:val="Normal"/>
    <w:rPr>
      <w:sz w:val="20"/>
      <w:szCs w:val="20"/>
    </w:rPr>
  </w:style>
  <w:style w:type="paragraph" w:styleId="Textedebulles">
    <w:name w:val="Balloon Text"/>
    <w:basedOn w:val="Normal"/>
    <w:rPr>
      <w:rFonts w:ascii="Tahoma" w:hAnsi="Tahoma" w:cs="Tahoma"/>
      <w:sz w:val="16"/>
      <w:szCs w:val="16"/>
    </w:rPr>
  </w:style>
  <w:style w:type="paragraph" w:styleId="Retraitcorpsdetexte3">
    <w:name w:val="Body Text Indent 3"/>
    <w:basedOn w:val="Normal"/>
    <w:pPr>
      <w:widowControl w:val="0"/>
      <w:ind w:firstLine="708"/>
      <w:jc w:val="both"/>
    </w:pPr>
    <w:rPr>
      <w:rFonts w:ascii="Arial" w:hAnsi="Arial"/>
      <w:sz w:val="24"/>
    </w:rPr>
  </w:style>
  <w:style w:type="paragraph" w:styleId="Paragraphedeliste">
    <w:name w:val="List Paragraph"/>
    <w:basedOn w:val="Normal"/>
    <w:uiPriority w:val="34"/>
    <w:qFormat/>
    <w:pPr>
      <w:ind w:left="708"/>
    </w:pPr>
  </w:style>
  <w:style w:type="paragraph" w:customStyle="1" w:styleId="Default">
    <w:name w:val="Default"/>
    <w:rPr>
      <w:rFonts w:ascii="Verdana" w:hAnsi="Verdana"/>
      <w:color w:val="000000"/>
      <w:sz w:val="24"/>
      <w:szCs w:val="24"/>
    </w:rPr>
  </w:style>
  <w:style w:type="paragraph" w:styleId="Normalcentr">
    <w:name w:val="Block Text"/>
    <w:basedOn w:val="Normal"/>
    <w:pPr>
      <w:pBdr>
        <w:top w:val="single" w:sz="4" w:space="1" w:color="000000"/>
        <w:left w:val="single" w:sz="4" w:space="4" w:color="000000"/>
        <w:bottom w:val="single" w:sz="4" w:space="1" w:color="000000"/>
        <w:right w:val="single" w:sz="4" w:space="4" w:color="000000"/>
      </w:pBdr>
      <w:ind w:left="284" w:right="423"/>
      <w:jc w:val="center"/>
    </w:pPr>
    <w:rPr>
      <w:rFonts w:ascii="Arial" w:hAnsi="Arial" w:cs="Arial"/>
      <w:color w:val="231F20"/>
      <w:sz w:val="22"/>
      <w:szCs w:val="22"/>
    </w:rPr>
  </w:style>
  <w:style w:type="paragraph" w:customStyle="1" w:styleId="sdfootnote">
    <w:name w:val="sdfootnote"/>
    <w:basedOn w:val="Normal"/>
    <w:pPr>
      <w:spacing w:before="100"/>
      <w:ind w:left="284" w:hanging="284"/>
    </w:pPr>
    <w:rPr>
      <w:i/>
      <w:iCs/>
      <w:sz w:val="20"/>
      <w:szCs w:val="20"/>
    </w:rPr>
  </w:style>
  <w:style w:type="character" w:customStyle="1" w:styleId="WW-Caractredenotedebasdepage111111111111111">
    <w:name w:val="WW-Caractère de note de bas de page111111111111111"/>
    <w:rPr>
      <w:position w:val="0"/>
      <w:vertAlign w:val="superscript"/>
    </w:rPr>
  </w:style>
  <w:style w:type="paragraph" w:styleId="Notedebasdepage">
    <w:name w:val="footnote text"/>
    <w:basedOn w:val="Normal"/>
    <w:link w:val="NotedebasdepageCar"/>
    <w:rPr>
      <w:sz w:val="20"/>
      <w:szCs w:val="20"/>
      <w:lang w:eastAsia="ar-SA"/>
    </w:rPr>
  </w:style>
  <w:style w:type="paragraph" w:styleId="En-tte">
    <w:name w:val="header"/>
    <w:basedOn w:val="Normal"/>
    <w:link w:val="En-tteCar1"/>
    <w:pPr>
      <w:tabs>
        <w:tab w:val="center" w:pos="4536"/>
        <w:tab w:val="right" w:pos="9072"/>
      </w:tabs>
    </w:pPr>
  </w:style>
  <w:style w:type="paragraph" w:customStyle="1" w:styleId="pstyle1">
    <w:name w:val="pstyle1"/>
    <w:basedOn w:val="Normal"/>
    <w:pPr>
      <w:jc w:val="both"/>
    </w:pPr>
    <w:rPr>
      <w:rFonts w:ascii="Verdana" w:hAnsi="Verdana"/>
      <w:color w:val="000000"/>
      <w:sz w:val="21"/>
      <w:szCs w:val="21"/>
    </w:rPr>
  </w:style>
  <w:style w:type="paragraph" w:customStyle="1" w:styleId="imgprincipeeaudepluie">
    <w:name w:val="img_principe_eau_de_pluie"/>
    <w:basedOn w:val="Normal"/>
    <w:pPr>
      <w:spacing w:before="100" w:after="100"/>
      <w:ind w:right="150"/>
    </w:pPr>
    <w:rPr>
      <w:sz w:val="24"/>
    </w:rPr>
  </w:style>
  <w:style w:type="paragraph" w:customStyle="1" w:styleId="imgprincipeeaudepluie2">
    <w:name w:val="img_principe_eau_de_pluie2"/>
    <w:basedOn w:val="Normal"/>
    <w:pPr>
      <w:spacing w:before="100" w:after="100"/>
      <w:ind w:left="150"/>
    </w:pPr>
    <w:rPr>
      <w:sz w:val="24"/>
    </w:rPr>
  </w:style>
  <w:style w:type="paragraph" w:customStyle="1" w:styleId="imgprincipeeaudepluie3">
    <w:name w:val="img_principe_eau_de_pluie3"/>
    <w:basedOn w:val="Normal"/>
    <w:pPr>
      <w:spacing w:before="100" w:after="100"/>
      <w:ind w:right="150"/>
    </w:pPr>
    <w:rPr>
      <w:sz w:val="24"/>
    </w:rPr>
  </w:style>
  <w:style w:type="paragraph" w:customStyle="1" w:styleId="imgcouvercle">
    <w:name w:val="img_couvercle"/>
    <w:basedOn w:val="Normal"/>
    <w:pPr>
      <w:spacing w:before="100" w:after="100"/>
      <w:ind w:right="150"/>
    </w:pPr>
    <w:rPr>
      <w:sz w:val="24"/>
    </w:rPr>
  </w:style>
  <w:style w:type="paragraph" w:styleId="Titre">
    <w:name w:val="Title"/>
    <w:basedOn w:val="Normal"/>
    <w:link w:val="TitreCar1"/>
    <w:qFormat/>
    <w:pPr>
      <w:jc w:val="center"/>
    </w:pPr>
    <w:rPr>
      <w:rFonts w:ascii="Arial" w:hAnsi="Arial" w:cs="Arial"/>
      <w:b/>
      <w:bCs/>
      <w:sz w:val="22"/>
      <w:szCs w:val="18"/>
    </w:rPr>
  </w:style>
  <w:style w:type="character" w:customStyle="1" w:styleId="A7">
    <w:name w:val="A7"/>
    <w:rPr>
      <w:color w:val="000000"/>
      <w:sz w:val="18"/>
      <w:szCs w:val="18"/>
    </w:rPr>
  </w:style>
  <w:style w:type="character" w:customStyle="1" w:styleId="A18">
    <w:name w:val="A18"/>
    <w:rPr>
      <w:rFonts w:ascii="RotisSansSerif" w:hAnsi="RotisSansSerif"/>
      <w:color w:val="000000"/>
      <w:sz w:val="16"/>
      <w:szCs w:val="16"/>
    </w:rPr>
  </w:style>
  <w:style w:type="character" w:customStyle="1" w:styleId="descriptionarticle">
    <w:name w:val="description_article"/>
    <w:basedOn w:val="Policepardfaut"/>
  </w:style>
  <w:style w:type="character" w:customStyle="1" w:styleId="Titre1Car">
    <w:name w:val="Titre 1 Car"/>
    <w:rPr>
      <w:rFonts w:ascii="Arial" w:hAnsi="Arial" w:cs="Arial"/>
      <w:b/>
      <w:bCs/>
      <w:sz w:val="22"/>
      <w:szCs w:val="22"/>
    </w:rPr>
  </w:style>
  <w:style w:type="character" w:customStyle="1" w:styleId="En-tteCar">
    <w:name w:val="En-tête Car"/>
    <w:rPr>
      <w:sz w:val="36"/>
      <w:szCs w:val="24"/>
    </w:rPr>
  </w:style>
  <w:style w:type="character" w:customStyle="1" w:styleId="TitreCar">
    <w:name w:val="Titre Car"/>
    <w:rPr>
      <w:rFonts w:ascii="Arial" w:hAnsi="Arial" w:cs="Arial"/>
      <w:b/>
      <w:bCs/>
      <w:sz w:val="22"/>
      <w:szCs w:val="18"/>
    </w:rPr>
  </w:style>
  <w:style w:type="character" w:customStyle="1" w:styleId="Corpsdetexte2Car">
    <w:name w:val="Corps de texte 2 Car"/>
    <w:rPr>
      <w:rFonts w:ascii="Arial" w:hAnsi="Arial" w:cs="Arial"/>
      <w:b/>
      <w:sz w:val="22"/>
      <w:szCs w:val="24"/>
    </w:rPr>
  </w:style>
  <w:style w:type="character" w:customStyle="1" w:styleId="PieddepageCar">
    <w:name w:val="Pied de page Car"/>
    <w:uiPriority w:val="99"/>
    <w:rPr>
      <w:rFonts w:ascii="Comic Sans MS" w:hAnsi="Comic Sans MS"/>
    </w:rPr>
  </w:style>
  <w:style w:type="paragraph" w:styleId="En-ttedetabledesmatires">
    <w:name w:val="TOC Heading"/>
    <w:basedOn w:val="Titre1"/>
    <w:next w:val="Normal"/>
    <w:qFormat/>
    <w:pPr>
      <w:keepLines/>
      <w:spacing w:before="480" w:line="276" w:lineRule="auto"/>
      <w:jc w:val="left"/>
    </w:pPr>
    <w:rPr>
      <w:rFonts w:ascii="Cambria" w:hAnsi="Cambria" w:cs="Times New Roman"/>
      <w:color w:val="365F91"/>
      <w:sz w:val="28"/>
      <w:szCs w:val="28"/>
    </w:rPr>
  </w:style>
  <w:style w:type="paragraph" w:styleId="TM2">
    <w:name w:val="toc 2"/>
    <w:basedOn w:val="Normal"/>
    <w:next w:val="Normal"/>
    <w:pPr>
      <w:spacing w:after="100"/>
      <w:ind w:left="360"/>
    </w:pPr>
  </w:style>
  <w:style w:type="paragraph" w:styleId="TM1">
    <w:name w:val="toc 1"/>
    <w:basedOn w:val="Normal"/>
    <w:next w:val="Normal"/>
    <w:pPr>
      <w:spacing w:after="100"/>
    </w:pPr>
  </w:style>
  <w:style w:type="paragraph" w:styleId="TM3">
    <w:name w:val="toc 3"/>
    <w:basedOn w:val="Normal"/>
    <w:next w:val="Normal"/>
    <w:pPr>
      <w:spacing w:after="100"/>
      <w:ind w:left="720"/>
    </w:pPr>
  </w:style>
  <w:style w:type="paragraph" w:customStyle="1" w:styleId="Textbody">
    <w:name w:val="Text body"/>
    <w:basedOn w:val="Normal"/>
    <w:rPr>
      <w:rFonts w:ascii="Arial" w:hAnsi="Arial" w:cs="Arial"/>
      <w:sz w:val="22"/>
      <w:szCs w:val="22"/>
    </w:rPr>
  </w:style>
  <w:style w:type="paragraph" w:customStyle="1" w:styleId="Heading">
    <w:name w:val="Heading"/>
    <w:basedOn w:val="Normal"/>
    <w:pPr>
      <w:jc w:val="center"/>
    </w:pPr>
    <w:rPr>
      <w:rFonts w:ascii="Arial" w:hAnsi="Arial" w:cs="Arial"/>
      <w:b/>
      <w:bCs/>
      <w:sz w:val="22"/>
      <w:szCs w:val="18"/>
    </w:rPr>
  </w:style>
  <w:style w:type="paragraph" w:styleId="Lgende">
    <w:name w:val="caption"/>
    <w:basedOn w:val="Normal"/>
    <w:next w:val="Normal"/>
    <w:qFormat/>
    <w:pPr>
      <w:spacing w:after="200"/>
    </w:pPr>
    <w:rPr>
      <w:b/>
      <w:bCs/>
      <w:color w:val="4F81BD"/>
      <w:sz w:val="18"/>
      <w:szCs w:val="18"/>
    </w:rPr>
  </w:style>
  <w:style w:type="paragraph" w:customStyle="1" w:styleId="TableContents">
    <w:name w:val="Table Contents"/>
    <w:basedOn w:val="Normal"/>
    <w:pPr>
      <w:suppressLineNumbers/>
    </w:pPr>
    <w:rPr>
      <w:sz w:val="20"/>
      <w:szCs w:val="20"/>
    </w:rPr>
  </w:style>
  <w:style w:type="paragraph" w:styleId="Sansinterligne">
    <w:name w:val="No Spacing"/>
    <w:uiPriority w:val="1"/>
    <w:qFormat/>
    <w:rPr>
      <w:sz w:val="36"/>
      <w:szCs w:val="24"/>
    </w:rPr>
  </w:style>
  <w:style w:type="paragraph" w:customStyle="1" w:styleId="paragraphe-chapeau">
    <w:name w:val="paragraphe-chapeau"/>
    <w:basedOn w:val="Normal"/>
    <w:pPr>
      <w:spacing w:before="100" w:beforeAutospacing="1" w:after="100" w:afterAutospacing="1"/>
    </w:pPr>
    <w:rPr>
      <w:sz w:val="24"/>
    </w:rPr>
  </w:style>
  <w:style w:type="paragraph" w:customStyle="1" w:styleId="paragraphe">
    <w:name w:val="paragraphe"/>
    <w:basedOn w:val="Normal"/>
    <w:pPr>
      <w:spacing w:before="100" w:beforeAutospacing="1" w:after="100" w:afterAutospacing="1"/>
    </w:pPr>
    <w:rPr>
      <w:sz w:val="24"/>
    </w:rPr>
  </w:style>
  <w:style w:type="character" w:customStyle="1" w:styleId="Mentionnonrsolue1">
    <w:name w:val="Mention non résolue1"/>
    <w:basedOn w:val="Policepardfaut"/>
    <w:uiPriority w:val="99"/>
    <w:semiHidden/>
    <w:unhideWhenUsed/>
    <w:rPr>
      <w:color w:val="605E5C"/>
      <w:shd w:val="clear" w:color="auto" w:fill="E1DFDD"/>
    </w:rPr>
  </w:style>
  <w:style w:type="character" w:customStyle="1" w:styleId="text3">
    <w:name w:val="text3"/>
    <w:basedOn w:val="Policepardfaut"/>
  </w:style>
  <w:style w:type="paragraph" w:customStyle="1" w:styleId="Pa22">
    <w:name w:val="Pa22"/>
    <w:basedOn w:val="Default"/>
    <w:next w:val="Default"/>
    <w:uiPriority w:val="99"/>
    <w:pPr>
      <w:spacing w:line="341" w:lineRule="atLeast"/>
    </w:pPr>
    <w:rPr>
      <w:rFonts w:ascii="Marianne" w:eastAsiaTheme="minorHAnsi" w:hAnsi="Marianne" w:cstheme="minorBidi"/>
      <w:color w:val="auto"/>
      <w:lang w:eastAsia="en-US"/>
    </w:rPr>
  </w:style>
  <w:style w:type="paragraph" w:customStyle="1" w:styleId="Pa20">
    <w:name w:val="Pa20"/>
    <w:basedOn w:val="Default"/>
    <w:next w:val="Default"/>
    <w:uiPriority w:val="99"/>
    <w:pPr>
      <w:spacing w:line="321" w:lineRule="atLeast"/>
    </w:pPr>
    <w:rPr>
      <w:rFonts w:ascii="Marianne" w:eastAsiaTheme="minorHAnsi" w:hAnsi="Marianne" w:cstheme="minorBidi"/>
      <w:color w:val="auto"/>
      <w:lang w:eastAsia="en-US"/>
    </w:rPr>
  </w:style>
  <w:style w:type="paragraph" w:customStyle="1" w:styleId="Pa17">
    <w:name w:val="Pa17"/>
    <w:basedOn w:val="Default"/>
    <w:next w:val="Default"/>
    <w:uiPriority w:val="99"/>
    <w:pPr>
      <w:spacing w:line="151" w:lineRule="atLeast"/>
    </w:pPr>
    <w:rPr>
      <w:rFonts w:ascii="Marianne" w:eastAsiaTheme="minorHAnsi" w:hAnsi="Marianne" w:cstheme="minorBidi"/>
      <w:color w:val="auto"/>
      <w:lang w:eastAsia="en-US"/>
    </w:rPr>
  </w:style>
  <w:style w:type="paragraph" w:customStyle="1" w:styleId="Pa7">
    <w:name w:val="Pa7"/>
    <w:basedOn w:val="Default"/>
    <w:next w:val="Default"/>
    <w:uiPriority w:val="99"/>
    <w:pPr>
      <w:spacing w:line="161" w:lineRule="atLeast"/>
    </w:pPr>
    <w:rPr>
      <w:rFonts w:ascii="Marianne" w:eastAsiaTheme="minorHAnsi" w:hAnsi="Marianne" w:cstheme="minorBidi"/>
      <w:color w:val="auto"/>
      <w:lang w:eastAsia="en-US"/>
    </w:rPr>
  </w:style>
  <w:style w:type="paragraph" w:customStyle="1" w:styleId="Pa21">
    <w:name w:val="Pa21"/>
    <w:basedOn w:val="Default"/>
    <w:next w:val="Default"/>
    <w:uiPriority w:val="99"/>
    <w:pPr>
      <w:spacing w:line="181" w:lineRule="atLeast"/>
    </w:pPr>
    <w:rPr>
      <w:rFonts w:ascii="Marianne" w:eastAsiaTheme="minorHAnsi" w:hAnsi="Marianne" w:cstheme="minorBidi"/>
      <w:color w:val="auto"/>
      <w:lang w:eastAsia="en-US"/>
    </w:rPr>
  </w:style>
  <w:style w:type="paragraph" w:customStyle="1" w:styleId="reader-text-blockparagraph">
    <w:name w:val="reader-text-block__paragraph"/>
    <w:basedOn w:val="Normal"/>
    <w:pPr>
      <w:spacing w:before="100" w:beforeAutospacing="1" w:after="100" w:afterAutospacing="1"/>
    </w:pPr>
    <w:rPr>
      <w:sz w:val="24"/>
    </w:rPr>
  </w:style>
  <w:style w:type="table" w:styleId="Grilledutableau">
    <w:name w:val="Table Grid"/>
    <w:basedOn w:val="Tableau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ppelnotedebasdep">
    <w:name w:val="footnote reference"/>
    <w:basedOn w:val="Policepardfaut"/>
    <w:uiPriority w:val="99"/>
    <w:semiHidden/>
    <w:unhideWhenUsed/>
    <w:rPr>
      <w:vertAlign w:val="superscript"/>
    </w:rPr>
  </w:style>
  <w:style w:type="character" w:customStyle="1" w:styleId="docdata">
    <w:name w:val="docdata"/>
    <w:aliases w:val="docy,v5,1945,bqiaagaaeyqcaaagiaiaaam2bwaabuqhaaaaaaaaaaaaaaaaaaaaaaaaaaaaaaaaaaaaaaaaaaaaaaaaaaaaaaaaaaaaaaaaaaaaaaaaaaaaaaaaaaaaaaaaaaaaaaaaaaaaaaaaaaaaaaaaaaaaaaaaaaaaaaaaaaaaaaaaaaaaaaaaaaaaaaaaaaaaaaaaaaaaaaaaaaaaaaaaaaaaaaaaaaaaaaaaaaaaaaaa"/>
    <w:basedOn w:val="Policepardfaut"/>
    <w:rsid w:val="00B6002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006178">
      <w:bodyDiv w:val="1"/>
      <w:marLeft w:val="0"/>
      <w:marRight w:val="0"/>
      <w:marTop w:val="0"/>
      <w:marBottom w:val="0"/>
      <w:divBdr>
        <w:top w:val="none" w:sz="0" w:space="0" w:color="auto"/>
        <w:left w:val="none" w:sz="0" w:space="0" w:color="auto"/>
        <w:bottom w:val="none" w:sz="0" w:space="0" w:color="auto"/>
        <w:right w:val="none" w:sz="0" w:space="0" w:color="auto"/>
      </w:divBdr>
    </w:div>
    <w:div w:id="227107546">
      <w:bodyDiv w:val="1"/>
      <w:marLeft w:val="0"/>
      <w:marRight w:val="0"/>
      <w:marTop w:val="0"/>
      <w:marBottom w:val="0"/>
      <w:divBdr>
        <w:top w:val="none" w:sz="0" w:space="0" w:color="auto"/>
        <w:left w:val="none" w:sz="0" w:space="0" w:color="auto"/>
        <w:bottom w:val="none" w:sz="0" w:space="0" w:color="auto"/>
        <w:right w:val="none" w:sz="0" w:space="0" w:color="auto"/>
      </w:divBdr>
      <w:divsChild>
        <w:div w:id="330110763">
          <w:marLeft w:val="0"/>
          <w:marRight w:val="0"/>
          <w:marTop w:val="0"/>
          <w:marBottom w:val="0"/>
          <w:divBdr>
            <w:top w:val="none" w:sz="0" w:space="0" w:color="auto"/>
            <w:left w:val="none" w:sz="0" w:space="0" w:color="auto"/>
            <w:bottom w:val="none" w:sz="0" w:space="0" w:color="auto"/>
            <w:right w:val="none" w:sz="0" w:space="0" w:color="auto"/>
          </w:divBdr>
        </w:div>
        <w:div w:id="1362244802">
          <w:marLeft w:val="0"/>
          <w:marRight w:val="0"/>
          <w:marTop w:val="0"/>
          <w:marBottom w:val="0"/>
          <w:divBdr>
            <w:top w:val="none" w:sz="0" w:space="0" w:color="auto"/>
            <w:left w:val="none" w:sz="0" w:space="0" w:color="auto"/>
            <w:bottom w:val="none" w:sz="0" w:space="0" w:color="auto"/>
            <w:right w:val="none" w:sz="0" w:space="0" w:color="auto"/>
          </w:divBdr>
        </w:div>
      </w:divsChild>
    </w:div>
    <w:div w:id="748380843">
      <w:bodyDiv w:val="1"/>
      <w:marLeft w:val="0"/>
      <w:marRight w:val="0"/>
      <w:marTop w:val="0"/>
      <w:marBottom w:val="0"/>
      <w:divBdr>
        <w:top w:val="none" w:sz="0" w:space="0" w:color="auto"/>
        <w:left w:val="none" w:sz="0" w:space="0" w:color="auto"/>
        <w:bottom w:val="none" w:sz="0" w:space="0" w:color="auto"/>
        <w:right w:val="none" w:sz="0" w:space="0" w:color="auto"/>
      </w:divBdr>
    </w:div>
    <w:div w:id="939140961">
      <w:bodyDiv w:val="1"/>
      <w:marLeft w:val="0"/>
      <w:marRight w:val="0"/>
      <w:marTop w:val="0"/>
      <w:marBottom w:val="0"/>
      <w:divBdr>
        <w:top w:val="none" w:sz="0" w:space="0" w:color="auto"/>
        <w:left w:val="none" w:sz="0" w:space="0" w:color="auto"/>
        <w:bottom w:val="none" w:sz="0" w:space="0" w:color="auto"/>
        <w:right w:val="none" w:sz="0" w:space="0" w:color="auto"/>
      </w:divBdr>
    </w:div>
    <w:div w:id="1318806730">
      <w:bodyDiv w:val="1"/>
      <w:marLeft w:val="0"/>
      <w:marRight w:val="0"/>
      <w:marTop w:val="0"/>
      <w:marBottom w:val="0"/>
      <w:divBdr>
        <w:top w:val="none" w:sz="0" w:space="0" w:color="auto"/>
        <w:left w:val="none" w:sz="0" w:space="0" w:color="auto"/>
        <w:bottom w:val="none" w:sz="0" w:space="0" w:color="auto"/>
        <w:right w:val="none" w:sz="0" w:space="0" w:color="auto"/>
      </w:divBdr>
      <w:divsChild>
        <w:div w:id="1628850293">
          <w:marLeft w:val="0"/>
          <w:marRight w:val="0"/>
          <w:marTop w:val="0"/>
          <w:marBottom w:val="0"/>
          <w:divBdr>
            <w:top w:val="none" w:sz="0" w:space="0" w:color="auto"/>
            <w:left w:val="none" w:sz="0" w:space="0" w:color="auto"/>
            <w:bottom w:val="none" w:sz="0" w:space="0" w:color="auto"/>
            <w:right w:val="none" w:sz="0" w:space="0" w:color="auto"/>
          </w:divBdr>
        </w:div>
      </w:divsChild>
    </w:div>
    <w:div w:id="1641689120">
      <w:bodyDiv w:val="1"/>
      <w:marLeft w:val="0"/>
      <w:marRight w:val="0"/>
      <w:marTop w:val="0"/>
      <w:marBottom w:val="0"/>
      <w:divBdr>
        <w:top w:val="none" w:sz="0" w:space="0" w:color="auto"/>
        <w:left w:val="none" w:sz="0" w:space="0" w:color="auto"/>
        <w:bottom w:val="none" w:sz="0" w:space="0" w:color="auto"/>
        <w:right w:val="none" w:sz="0" w:space="0" w:color="auto"/>
      </w:divBdr>
    </w:div>
    <w:div w:id="1979262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26" Type="http://schemas.openxmlformats.org/officeDocument/2006/relationships/image" Target="media/image10.jpg"/><Relationship Id="rId39" Type="http://schemas.openxmlformats.org/officeDocument/2006/relationships/image" Target="media/image130.png"/><Relationship Id="rId34" Type="http://schemas.openxmlformats.org/officeDocument/2006/relationships/image" Target="media/image14.png"/><Relationship Id="rId42"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5.png"/><Relationship Id="rId25" Type="http://schemas.openxmlformats.org/officeDocument/2006/relationships/image" Target="media/image60.png"/><Relationship Id="rId33" Type="http://schemas.openxmlformats.org/officeDocument/2006/relationships/image" Target="media/image100.png"/><Relationship Id="rId38"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80.png"/><Relationship Id="rId41" Type="http://schemas.openxmlformats.org/officeDocument/2006/relationships/image" Target="media/image14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9.png"/><Relationship Id="rId32" Type="http://schemas.openxmlformats.org/officeDocument/2006/relationships/image" Target="media/image13.png"/><Relationship Id="rId37" Type="http://schemas.openxmlformats.org/officeDocument/2006/relationships/image" Target="media/image120.png"/><Relationship Id="rId40"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8.png"/><Relationship Id="rId28" Type="http://schemas.openxmlformats.org/officeDocument/2006/relationships/image" Target="media/image11.png"/><Relationship Id="rId36" Type="http://schemas.openxmlformats.org/officeDocument/2006/relationships/image" Target="media/image15.png"/><Relationship Id="rId10" Type="http://schemas.openxmlformats.org/officeDocument/2006/relationships/image" Target="media/image3.png"/><Relationship Id="rId31" Type="http://schemas.openxmlformats.org/officeDocument/2006/relationships/image" Target="media/image90.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40.png"/><Relationship Id="rId27" Type="http://schemas.openxmlformats.org/officeDocument/2006/relationships/image" Target="media/image7.jpg"/><Relationship Id="rId30" Type="http://schemas.openxmlformats.org/officeDocument/2006/relationships/image" Target="media/image12.png"/><Relationship Id="rId35" Type="http://schemas.openxmlformats.org/officeDocument/2006/relationships/image" Target="media/image110.png"/><Relationship Id="rId43"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Arial"/>
        <a:cs typeface="Arial"/>
      </a:majorFont>
      <a:minorFont>
        <a:latin typeface="Calibri"/>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F3A874-5741-41C0-9FD6-D8C4C2005A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531</TotalTime>
  <Pages>16</Pages>
  <Words>4437</Words>
  <Characters>24407</Characters>
  <Application>Microsoft Office Word</Application>
  <DocSecurity>0</DocSecurity>
  <Lines>203</Lines>
  <Paragraphs>57</Paragraphs>
  <ScaleCrop>false</ScaleCrop>
  <HeadingPairs>
    <vt:vector size="2" baseType="variant">
      <vt:variant>
        <vt:lpstr>Titre</vt:lpstr>
      </vt:variant>
      <vt:variant>
        <vt:i4>1</vt:i4>
      </vt:variant>
    </vt:vector>
  </HeadingPairs>
  <TitlesOfParts>
    <vt:vector size="1" baseType="lpstr">
      <vt:lpstr>SESSION 2011</vt:lpstr>
    </vt:vector>
  </TitlesOfParts>
  <Company>RRA</Company>
  <LinksUpToDate>false</LinksUpToDate>
  <CharactersWithSpaces>28787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SESSION 2011</dc:title>
  <dc:creator>BOYAULT LECOURT</dc:creator>
  <cp:lastModifiedBy>Teissedre Nancy</cp:lastModifiedBy>
  <cp:revision>37</cp:revision>
  <cp:lastPrinted>2023-12-15T14:23:00Z</cp:lastPrinted>
  <dcterms:created xsi:type="dcterms:W3CDTF">2023-11-10T08:39:00Z</dcterms:created>
  <dcterms:modified xsi:type="dcterms:W3CDTF">2024-02-16T08:51:00Z</dcterms:modified>
</cp:coreProperties>
</file>