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45BD" w:rsidRPr="009A45BD" w:rsidRDefault="009A45BD" w:rsidP="009A45BD">
      <w:pPr>
        <w:spacing w:after="120"/>
        <w:jc w:val="center"/>
        <w:rPr>
          <w:rFonts w:cstheme="minorHAnsi"/>
          <w:b/>
          <w:sz w:val="28"/>
        </w:rPr>
      </w:pPr>
      <w:r w:rsidRPr="009A45BD">
        <w:rPr>
          <w:rFonts w:cstheme="minorHAnsi"/>
          <w:b/>
          <w:sz w:val="28"/>
        </w:rPr>
        <w:t>Thème 3 : Suivi du parcours client</w:t>
      </w:r>
    </w:p>
    <w:p w:rsidR="009A45BD" w:rsidRPr="009A45BD" w:rsidRDefault="009A45BD" w:rsidP="009A45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theme="minorHAnsi"/>
          <w:b/>
          <w:sz w:val="28"/>
        </w:rPr>
      </w:pPr>
      <w:r w:rsidRPr="009A45BD">
        <w:rPr>
          <w:rFonts w:cstheme="minorHAnsi"/>
          <w:b/>
          <w:sz w:val="28"/>
        </w:rPr>
        <w:t>Chapitre 3.1 : Analyse des parcours et de l’expérience client</w:t>
      </w:r>
    </w:p>
    <w:p w:rsidR="009A45BD" w:rsidRPr="009A45BD" w:rsidRDefault="009A45BD" w:rsidP="009A45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theme="minorHAnsi"/>
          <w:b/>
          <w:sz w:val="28"/>
        </w:rPr>
      </w:pPr>
      <w:r w:rsidRPr="009A45BD">
        <w:rPr>
          <w:rFonts w:cstheme="minorHAnsi"/>
          <w:b/>
          <w:sz w:val="28"/>
        </w:rPr>
        <w:t>TD : l’expérience de consommation</w:t>
      </w:r>
    </w:p>
    <w:p w:rsidR="00B17F3B" w:rsidRPr="009A45BD" w:rsidRDefault="00B17F3B" w:rsidP="009A45BD">
      <w:pPr>
        <w:spacing w:after="120"/>
        <w:rPr>
          <w:rFonts w:cstheme="minorHAnsi"/>
        </w:rPr>
      </w:pPr>
    </w:p>
    <w:p w:rsidR="00B17F3B" w:rsidRPr="007366C8" w:rsidRDefault="00B17F3B" w:rsidP="009A45BD">
      <w:pPr>
        <w:spacing w:after="120"/>
        <w:rPr>
          <w:rFonts w:cstheme="minorHAnsi"/>
          <w:b/>
        </w:rPr>
      </w:pPr>
      <w:bookmarkStart w:id="0" w:name="_GoBack"/>
      <w:r w:rsidRPr="007366C8">
        <w:rPr>
          <w:rFonts w:cstheme="minorHAnsi"/>
          <w:b/>
        </w:rPr>
        <w:t>L’expérience de consommation par le marketing expérientiel</w:t>
      </w:r>
    </w:p>
    <w:bookmarkEnd w:id="0"/>
    <w:p w:rsidR="00444B82" w:rsidRPr="009A45BD" w:rsidRDefault="009A45BD" w:rsidP="009A45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cstheme="minorHAnsi"/>
          <w:b/>
        </w:rPr>
      </w:pPr>
      <w:r w:rsidRPr="009A45BD">
        <w:rPr>
          <w:rFonts w:cstheme="minorHAnsi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-74295</wp:posOffset>
            </wp:positionH>
            <wp:positionV relativeFrom="margin">
              <wp:posOffset>1671955</wp:posOffset>
            </wp:positionV>
            <wp:extent cx="5904000" cy="1461600"/>
            <wp:effectExtent l="0" t="0" r="1905" b="571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pture d’écran 2022-10-05 à 11.35.2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4000" cy="146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44B82" w:rsidRPr="009A45BD">
        <w:rPr>
          <w:rFonts w:cstheme="minorHAnsi"/>
          <w:b/>
        </w:rPr>
        <w:t>Document 1 : L’expérience de consommation</w:t>
      </w:r>
    </w:p>
    <w:p w:rsidR="00444B82" w:rsidRPr="009A45BD" w:rsidRDefault="00444B82" w:rsidP="009A45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both"/>
        <w:rPr>
          <w:rFonts w:cstheme="minorHAnsi"/>
        </w:rPr>
      </w:pPr>
      <w:r w:rsidRPr="009A45BD">
        <w:rPr>
          <w:rFonts w:cstheme="minorHAnsi"/>
        </w:rPr>
        <w:t>L’expérience de consommation peut se définir comme un vécu personnel et subjectif du consommateur, souvent chargé d’émotions positives ou négatives, à l’occasion de l’achat d’un produit.</w:t>
      </w:r>
    </w:p>
    <w:p w:rsidR="00EC300F" w:rsidRPr="009A45BD" w:rsidRDefault="00EC300F" w:rsidP="009A45BD">
      <w:pPr>
        <w:spacing w:after="120"/>
        <w:rPr>
          <w:rFonts w:cstheme="minorHAnsi"/>
        </w:rPr>
      </w:pPr>
    </w:p>
    <w:p w:rsidR="00607C0F" w:rsidRPr="009A45BD" w:rsidRDefault="001752A7" w:rsidP="009A45BD">
      <w:pPr>
        <w:spacing w:after="120"/>
        <w:rPr>
          <w:rFonts w:cstheme="minorHAnsi"/>
          <w:b/>
        </w:rPr>
      </w:pPr>
      <w:r w:rsidRPr="009A45BD">
        <w:rPr>
          <w:rFonts w:cstheme="minorHAnsi"/>
          <w:b/>
        </w:rPr>
        <w:t>Docu</w:t>
      </w:r>
      <w:r w:rsidR="00C65E0E" w:rsidRPr="009A45BD">
        <w:rPr>
          <w:rFonts w:cstheme="minorHAnsi"/>
          <w:b/>
        </w:rPr>
        <w:t xml:space="preserve">ment 2 : </w:t>
      </w:r>
      <w:r w:rsidR="00607C0F" w:rsidRPr="009A45BD">
        <w:rPr>
          <w:rFonts w:cstheme="minorHAnsi"/>
          <w:b/>
        </w:rPr>
        <w:t>L’expérience de consommation chez Ikea</w:t>
      </w:r>
    </w:p>
    <w:p w:rsidR="00607C0F" w:rsidRPr="009A45BD" w:rsidRDefault="00ED6A98" w:rsidP="009A45BD">
      <w:pPr>
        <w:spacing w:after="120"/>
        <w:rPr>
          <w:rFonts w:cstheme="minorHAnsi"/>
        </w:rPr>
      </w:pPr>
      <w:r w:rsidRPr="009A45BD">
        <w:rPr>
          <w:rFonts w:cstheme="minorHAnsi"/>
          <w:noProof/>
        </w:rPr>
        <w:drawing>
          <wp:inline distT="0" distB="0" distL="0" distR="0">
            <wp:extent cx="5756910" cy="1468755"/>
            <wp:effectExtent l="0" t="0" r="0" b="4445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apture d’écran 2022-10-06 à 13.48.46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468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6A98" w:rsidRPr="007366C8" w:rsidRDefault="00ED6A98" w:rsidP="009A45BD">
      <w:pPr>
        <w:spacing w:after="120"/>
        <w:jc w:val="both"/>
        <w:rPr>
          <w:rFonts w:cstheme="minorHAnsi"/>
        </w:rPr>
      </w:pPr>
      <w:r w:rsidRPr="007366C8">
        <w:rPr>
          <w:rFonts w:cstheme="minorHAnsi"/>
          <w:bCs/>
        </w:rPr>
        <w:t xml:space="preserve">1. Relevez les </w:t>
      </w:r>
      <w:r w:rsidR="009A45BD" w:rsidRPr="007366C8">
        <w:rPr>
          <w:rFonts w:cstheme="minorHAnsi"/>
          <w:bCs/>
        </w:rPr>
        <w:t>stratégies</w:t>
      </w:r>
      <w:r w:rsidRPr="007366C8">
        <w:rPr>
          <w:rFonts w:cstheme="minorHAnsi"/>
          <w:bCs/>
        </w:rPr>
        <w:t xml:space="preserve"> </w:t>
      </w:r>
      <w:r w:rsidR="009A45BD" w:rsidRPr="007366C8">
        <w:rPr>
          <w:rFonts w:cstheme="minorHAnsi"/>
          <w:bCs/>
        </w:rPr>
        <w:t>utilisées</w:t>
      </w:r>
      <w:r w:rsidRPr="007366C8">
        <w:rPr>
          <w:rFonts w:cstheme="minorHAnsi"/>
          <w:bCs/>
        </w:rPr>
        <w:t xml:space="preserve"> par Ikea pour garder ses clients captifs et les frustrer. </w:t>
      </w:r>
    </w:p>
    <w:p w:rsidR="009A45BD" w:rsidRPr="007366C8" w:rsidRDefault="00ED6A98" w:rsidP="009A45BD">
      <w:pPr>
        <w:spacing w:after="120"/>
        <w:jc w:val="both"/>
        <w:rPr>
          <w:rFonts w:cstheme="minorHAnsi"/>
          <w:bCs/>
        </w:rPr>
      </w:pPr>
      <w:r w:rsidRPr="007366C8">
        <w:rPr>
          <w:rFonts w:cstheme="minorHAnsi"/>
          <w:bCs/>
        </w:rPr>
        <w:t xml:space="preserve">2. Commentez le pourcentage que </w:t>
      </w:r>
      <w:r w:rsidR="009A45BD" w:rsidRPr="007366C8">
        <w:rPr>
          <w:rFonts w:cstheme="minorHAnsi"/>
          <w:bCs/>
        </w:rPr>
        <w:t>représentent</w:t>
      </w:r>
      <w:r w:rsidRPr="007366C8">
        <w:rPr>
          <w:rFonts w:cstheme="minorHAnsi"/>
          <w:bCs/>
        </w:rPr>
        <w:t xml:space="preserve"> les achats impulsifs non </w:t>
      </w:r>
      <w:r w:rsidR="009A45BD" w:rsidRPr="007366C8">
        <w:rPr>
          <w:rFonts w:cstheme="minorHAnsi"/>
          <w:bCs/>
        </w:rPr>
        <w:t>prévus</w:t>
      </w:r>
      <w:r w:rsidRPr="007366C8">
        <w:rPr>
          <w:rFonts w:cstheme="minorHAnsi"/>
          <w:bCs/>
        </w:rPr>
        <w:t xml:space="preserve"> par les consommateurs en venant au magasin.</w:t>
      </w:r>
    </w:p>
    <w:p w:rsidR="009A45BD" w:rsidRPr="007366C8" w:rsidRDefault="00ED6A98" w:rsidP="009A45BD">
      <w:pPr>
        <w:spacing w:after="120"/>
        <w:rPr>
          <w:rFonts w:cstheme="minorHAnsi"/>
        </w:rPr>
      </w:pPr>
      <w:r w:rsidRPr="007366C8">
        <w:rPr>
          <w:rFonts w:cstheme="minorHAnsi"/>
          <w:bCs/>
        </w:rPr>
        <w:t>3. Expliquez l’</w:t>
      </w:r>
      <w:r w:rsidR="009A45BD" w:rsidRPr="007366C8">
        <w:rPr>
          <w:rFonts w:cstheme="minorHAnsi"/>
          <w:bCs/>
        </w:rPr>
        <w:t>intérêt</w:t>
      </w:r>
      <w:r w:rsidRPr="007366C8">
        <w:rPr>
          <w:rFonts w:cstheme="minorHAnsi"/>
          <w:bCs/>
        </w:rPr>
        <w:t xml:space="preserve"> de garder captif le consommateur, mais </w:t>
      </w:r>
      <w:r w:rsidR="009A45BD" w:rsidRPr="007366C8">
        <w:rPr>
          <w:rFonts w:cstheme="minorHAnsi"/>
          <w:bCs/>
        </w:rPr>
        <w:t>également</w:t>
      </w:r>
      <w:r w:rsidRPr="007366C8">
        <w:rPr>
          <w:rFonts w:cstheme="minorHAnsi"/>
          <w:bCs/>
        </w:rPr>
        <w:t xml:space="preserve"> les limites de cette pratique. </w:t>
      </w:r>
    </w:p>
    <w:p w:rsidR="00204055" w:rsidRPr="007366C8" w:rsidRDefault="00ED6A98" w:rsidP="009A45BD">
      <w:pPr>
        <w:spacing w:after="120"/>
        <w:jc w:val="both"/>
        <w:rPr>
          <w:rFonts w:cstheme="minorHAnsi"/>
        </w:rPr>
      </w:pPr>
      <w:r w:rsidRPr="007366C8">
        <w:rPr>
          <w:rFonts w:cstheme="minorHAnsi"/>
        </w:rPr>
        <w:t>4. Expliquez en quoi l’expérience de consommation chez Ikea peut être à la fois positive et négative.</w:t>
      </w:r>
    </w:p>
    <w:p w:rsidR="00D97274" w:rsidRDefault="00D97274" w:rsidP="009A45BD">
      <w:pPr>
        <w:spacing w:after="120"/>
        <w:rPr>
          <w:rFonts w:cstheme="minorHAnsi"/>
        </w:rPr>
      </w:pPr>
    </w:p>
    <w:p w:rsidR="007366C8" w:rsidRDefault="007366C8" w:rsidP="009A45BD">
      <w:pPr>
        <w:spacing w:after="120"/>
        <w:rPr>
          <w:rFonts w:cstheme="minorHAnsi"/>
        </w:rPr>
      </w:pPr>
    </w:p>
    <w:p w:rsidR="007366C8" w:rsidRDefault="007366C8" w:rsidP="009A45BD">
      <w:pPr>
        <w:spacing w:after="120"/>
        <w:rPr>
          <w:rFonts w:cstheme="minorHAnsi"/>
        </w:rPr>
      </w:pPr>
    </w:p>
    <w:p w:rsidR="007366C8" w:rsidRDefault="007366C8" w:rsidP="009A45BD">
      <w:pPr>
        <w:spacing w:after="120"/>
        <w:rPr>
          <w:rFonts w:cstheme="minorHAnsi"/>
        </w:rPr>
      </w:pPr>
    </w:p>
    <w:p w:rsidR="007366C8" w:rsidRPr="009A45BD" w:rsidRDefault="007366C8" w:rsidP="009A45BD">
      <w:pPr>
        <w:spacing w:after="120"/>
        <w:rPr>
          <w:rFonts w:cstheme="minorHAnsi"/>
        </w:rPr>
      </w:pPr>
    </w:p>
    <w:p w:rsidR="00204055" w:rsidRPr="009A45BD" w:rsidRDefault="00D97274" w:rsidP="009A45BD">
      <w:pPr>
        <w:spacing w:after="120"/>
        <w:rPr>
          <w:rFonts w:cstheme="minorHAnsi"/>
          <w:b/>
        </w:rPr>
      </w:pPr>
      <w:r w:rsidRPr="009A45BD">
        <w:rPr>
          <w:rFonts w:cstheme="minorHAnsi"/>
          <w:b/>
        </w:rPr>
        <w:lastRenderedPageBreak/>
        <w:t xml:space="preserve">Document 3 : </w:t>
      </w:r>
      <w:r w:rsidR="002C36EA" w:rsidRPr="009A45BD">
        <w:rPr>
          <w:rFonts w:cstheme="minorHAnsi"/>
          <w:b/>
        </w:rPr>
        <w:t>L’expérience Ikea</w:t>
      </w:r>
    </w:p>
    <w:p w:rsidR="002C36EA" w:rsidRPr="009A45BD" w:rsidRDefault="00EC300F" w:rsidP="009A45BD">
      <w:pPr>
        <w:spacing w:after="120"/>
        <w:jc w:val="right"/>
        <w:rPr>
          <w:rFonts w:eastAsia="Times New Roman" w:cstheme="minorHAnsi"/>
          <w:sz w:val="22"/>
          <w:lang w:eastAsia="fr-FR"/>
        </w:rPr>
      </w:pPr>
      <w:r w:rsidRPr="009A45BD">
        <w:rPr>
          <w:rFonts w:cstheme="minorHAnsi"/>
          <w:noProof/>
          <w:sz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647FDFF" wp14:editId="02E7F9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Square wrapText="bothSides"/>
                <wp:docPr id="18" name="Zone de text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C300F" w:rsidRPr="00EC300F" w:rsidRDefault="00EC300F" w:rsidP="002C36EA">
                            <w:pPr>
                              <w:rPr>
                                <w:rFonts w:ascii="Roboto Condensed" w:hAnsi="Roboto Condensed"/>
                              </w:rPr>
                            </w:pPr>
                            <w:r w:rsidRPr="00EC300F">
                              <w:rPr>
                                <w:rFonts w:ascii="Roboto Condensed" w:hAnsi="Roboto Condensed"/>
                                <w:bCs/>
                              </w:rPr>
                              <w:t>Le 22 août dernier, IKEA a ouvert son magasin de Québec en grande pompe. 4000 personnes ont fait la file sous la pluie pour être parmi les premiers à vivre cet événement collectif dans la Capitale nationale.</w:t>
                            </w:r>
                          </w:p>
                          <w:p w:rsidR="00EC300F" w:rsidRPr="00EC300F" w:rsidRDefault="00EC300F" w:rsidP="002C36EA">
                            <w:pPr>
                              <w:rPr>
                                <w:rFonts w:ascii="Roboto Condensed" w:hAnsi="Roboto Condensed"/>
                              </w:rPr>
                            </w:pPr>
                          </w:p>
                          <w:p w:rsidR="00EC300F" w:rsidRPr="00EC300F" w:rsidRDefault="00EC300F" w:rsidP="002C36EA">
                            <w:pPr>
                              <w:rPr>
                                <w:rFonts w:ascii="Roboto Condensed" w:eastAsia="Times New Roman" w:hAnsi="Roboto Condensed" w:cs="Times New Roman"/>
                                <w:lang w:eastAsia="fr-FR"/>
                              </w:rPr>
                            </w:pP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 xml:space="preserve">Dimanche 2 septembre 2018, 9h30. Me voici rendu avec ma bien-aimée au Ikea de Québec et le stationnement se remplit à grande vitesse. </w:t>
                            </w:r>
                            <w:r w:rsidRPr="00EC300F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>Les aires de stationnement sont aussi identifiées clairement pour vous aider à retrouver votre véhicule à la sortie du magasin. C’est un petit détail, mais je suis toujours surpris de constater le nombre de stationnements où aucune identification claire n’existe.</w:t>
                            </w:r>
                          </w:p>
                          <w:p w:rsidR="00EC300F" w:rsidRPr="00EC300F" w:rsidRDefault="00EC300F" w:rsidP="002C36EA">
                            <w:pPr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</w:pP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 xml:space="preserve">Puis vient le moment d’entrer. Des employés souriants — c’est possible — nous accueillent. On peut y prendre un sac pour faire nos emplettes si on le souhaite. </w:t>
                            </w:r>
                          </w:p>
                          <w:p w:rsidR="00EC300F" w:rsidRPr="002C36EA" w:rsidRDefault="00EC300F" w:rsidP="002C36EA">
                            <w:pPr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</w:pP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>Ikea ne lésine pas sur la mise en scène. Vous ouvrez une penderie</w:t>
                            </w:r>
                            <w:r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 xml:space="preserve"> </w:t>
                            </w: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>? Vous y trouverez des vêtements. Vous ouvrez la porte d’un garde-manger</w:t>
                            </w:r>
                            <w:r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 xml:space="preserve"> </w:t>
                            </w: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>? Vous y trouverez des pâtes, des conserves, des confitures, comme dans un vrai garde-manger.</w:t>
                            </w:r>
                          </w:p>
                          <w:p w:rsidR="00EC300F" w:rsidRPr="002C36EA" w:rsidRDefault="00EC300F" w:rsidP="002C36EA">
                            <w:pPr>
                              <w:rPr>
                                <w:rFonts w:ascii="Roboto Condensed" w:eastAsia="Times New Roman" w:hAnsi="Roboto Condensed" w:cs="Times New Roman"/>
                                <w:lang w:eastAsia="fr-FR"/>
                              </w:rPr>
                            </w:pP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>Un peu partout, des bornes offrent crayons, papier, et rubans à mesurer. C’est ce qu’on appelle anticiper le besoin. Et c’est sans compter les nombreux employés qui sont là pour vous assister dans votre magasinage.</w:t>
                            </w:r>
                          </w:p>
                          <w:p w:rsidR="00EC300F" w:rsidRPr="00EC300F" w:rsidRDefault="00EC300F" w:rsidP="002C36EA">
                            <w:pPr>
                              <w:rPr>
                                <w:rFonts w:ascii="Roboto Condensed" w:eastAsia="Times New Roman" w:hAnsi="Roboto Condensed" w:cs="Times New Roman"/>
                                <w:lang w:eastAsia="fr-FR"/>
                              </w:rPr>
                            </w:pP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shd w:val="clear" w:color="auto" w:fill="FFFFFF"/>
                                <w:lang w:eastAsia="fr-FR"/>
                              </w:rPr>
                              <w:t>Puis vient le moment de passer à la caisse. On y voit à proximité des ensembles d’outils de base : marteau, pinces, tournevis, clé à molette, ainsi que des ensembles de vis et de chevilles. </w:t>
                            </w:r>
                          </w:p>
                          <w:p w:rsidR="00EC300F" w:rsidRPr="00084AEF" w:rsidRDefault="00EC300F">
                            <w:pPr>
                              <w:rPr>
                                <w:rFonts w:ascii="Roboto Condensed" w:eastAsia="Times New Roman" w:hAnsi="Roboto Condensed" w:cs="Arial"/>
                                <w:color w:val="333333"/>
                              </w:rPr>
                            </w:pPr>
                            <w:r w:rsidRPr="002C36EA">
                              <w:rPr>
                                <w:rFonts w:ascii="Roboto Condensed" w:eastAsia="Times New Roman" w:hAnsi="Roboto Condensed" w:cs="Arial"/>
                                <w:color w:val="333333"/>
                                <w:lang w:eastAsia="fr-FR"/>
                              </w:rPr>
                              <w:t>Puis en finale, juste avant de quitter, l’odeur des brioches à la cannelle fraîchement sorties du four invite, ou devrais-je dire incite à prolonger l’expérience multisensorielle.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647FDFF" id="_x0000_t202" coordsize="21600,21600" o:spt="202" path="m,l,21600r21600,l21600,xe">
                <v:stroke joinstyle="miter"/>
                <v:path gradientshapeok="t" o:connecttype="rect"/>
              </v:shapetype>
              <v:shape id="Zone de texte 18" o:spid="_x0000_s1026" type="#_x0000_t202" style="position:absolute;left:0;text-align:left;margin-left:0;margin-top:0;width:2in;height:2in;z-index:2516766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" filled="f" strokeweight=".5pt">
                <v:textbox style="mso-fit-shape-to-text:t">
                  <w:txbxContent>
                    <w:p w:rsidR="00EC300F" w:rsidRPr="00EC300F" w:rsidRDefault="00EC300F" w:rsidP="002C36EA">
                      <w:pPr>
                        <w:rPr>
                          <w:rFonts w:ascii="Roboto Condensed" w:hAnsi="Roboto Condensed"/>
                        </w:rPr>
                      </w:pPr>
                      <w:r w:rsidRPr="00EC300F">
                        <w:rPr>
                          <w:rFonts w:ascii="Roboto Condensed" w:hAnsi="Roboto Condensed"/>
                          <w:bCs/>
                        </w:rPr>
                        <w:t>Le 22 août dernier, IKEA a ouvert son magasin de Québec en grande pompe. 4000 personnes ont fait la file sous la pluie pour être parmi les premiers à vivre cet événement collectif dans la Capitale nationale.</w:t>
                      </w:r>
                    </w:p>
                    <w:p w:rsidR="00EC300F" w:rsidRPr="00EC300F" w:rsidRDefault="00EC300F" w:rsidP="002C36EA">
                      <w:pPr>
                        <w:rPr>
                          <w:rFonts w:ascii="Roboto Condensed" w:hAnsi="Roboto Condensed"/>
                        </w:rPr>
                      </w:pPr>
                    </w:p>
                    <w:p w:rsidR="00EC300F" w:rsidRPr="00EC300F" w:rsidRDefault="00EC300F" w:rsidP="002C36EA">
                      <w:pPr>
                        <w:rPr>
                          <w:rFonts w:ascii="Roboto Condensed" w:eastAsia="Times New Roman" w:hAnsi="Roboto Condensed" w:cs="Times New Roman"/>
                          <w:lang w:eastAsia="fr-FR"/>
                        </w:rPr>
                      </w:pP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 xml:space="preserve">Dimanche 2 septembre 2018, 9h30. Me voici rendu avec ma bien-aimée au Ikea de Québec et le stationnement se remplit à grande vitesse. </w:t>
                      </w:r>
                      <w:r w:rsidRPr="00EC300F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>Les aires de stationnement sont aussi identifiées clairement pour vous aider à retrouver votre véhicule à la sortie du magasin. C’est un petit détail, mais je suis toujours surpris de constater le nombre de stationnements où aucune identification claire n’existe.</w:t>
                      </w:r>
                    </w:p>
                    <w:p w:rsidR="00EC300F" w:rsidRPr="00EC300F" w:rsidRDefault="00EC300F" w:rsidP="002C36EA">
                      <w:pPr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</w:pP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 xml:space="preserve">Puis vient le moment d’entrer. Des employés souriants — c’est possible — nous accueillent. On peut y prendre un sac pour faire nos emplettes si on le souhaite. </w:t>
                      </w:r>
                    </w:p>
                    <w:p w:rsidR="00EC300F" w:rsidRPr="002C36EA" w:rsidRDefault="00EC300F" w:rsidP="002C36EA">
                      <w:pPr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</w:pP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>Ikea ne lésine pas sur la mise en scène. Vous ouvrez une penderie</w:t>
                      </w:r>
                      <w:r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 xml:space="preserve"> </w:t>
                      </w: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>? Vous y trouverez des vêtements. Vous ouvrez la porte d’un garde-manger</w:t>
                      </w:r>
                      <w:r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 xml:space="preserve"> </w:t>
                      </w: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>? Vous y trouverez des pâtes, des conserves, des confitures, comme dans un vrai garde-manger.</w:t>
                      </w:r>
                    </w:p>
                    <w:p w:rsidR="00EC300F" w:rsidRPr="002C36EA" w:rsidRDefault="00EC300F" w:rsidP="002C36EA">
                      <w:pPr>
                        <w:rPr>
                          <w:rFonts w:ascii="Roboto Condensed" w:eastAsia="Times New Roman" w:hAnsi="Roboto Condensed" w:cs="Times New Roman"/>
                          <w:lang w:eastAsia="fr-FR"/>
                        </w:rPr>
                      </w:pP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>Un peu partout, des bornes offrent crayons, papier, et rubans à mesurer. C’est ce qu’on appelle anticiper le besoin. Et c’est sans compter les nombreux employés qui sont là pour vous assister dans votre magasinage.</w:t>
                      </w:r>
                    </w:p>
                    <w:p w:rsidR="00EC300F" w:rsidRPr="00EC300F" w:rsidRDefault="00EC300F" w:rsidP="002C36EA">
                      <w:pPr>
                        <w:rPr>
                          <w:rFonts w:ascii="Roboto Condensed" w:eastAsia="Times New Roman" w:hAnsi="Roboto Condensed" w:cs="Times New Roman"/>
                          <w:lang w:eastAsia="fr-FR"/>
                        </w:rPr>
                      </w:pP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shd w:val="clear" w:color="auto" w:fill="FFFFFF"/>
                          <w:lang w:eastAsia="fr-FR"/>
                        </w:rPr>
                        <w:t>Puis vient le moment de passer à la caisse. On y voit à proximité des ensembles d’outils de base : marteau, pinces, tournevis, clé à molette, ainsi que des ensembles de vis et de chevilles. </w:t>
                      </w:r>
                    </w:p>
                    <w:p w:rsidR="00EC300F" w:rsidRPr="00084AEF" w:rsidRDefault="00EC300F">
                      <w:pPr>
                        <w:rPr>
                          <w:rFonts w:ascii="Roboto Condensed" w:eastAsia="Times New Roman" w:hAnsi="Roboto Condensed" w:cs="Arial"/>
                          <w:color w:val="333333"/>
                        </w:rPr>
                      </w:pPr>
                      <w:r w:rsidRPr="002C36EA">
                        <w:rPr>
                          <w:rFonts w:ascii="Roboto Condensed" w:eastAsia="Times New Roman" w:hAnsi="Roboto Condensed" w:cs="Arial"/>
                          <w:color w:val="333333"/>
                          <w:lang w:eastAsia="fr-FR"/>
                        </w:rPr>
                        <w:t>Puis en finale, juste avant de quitter, l’odeur des brioches à la cannelle fraîchement sorties du four invite, ou devrais-je dire incite à prolonger l’expérience multisensorielle. 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C36EA" w:rsidRPr="009A45BD">
        <w:rPr>
          <w:rFonts w:eastAsia="Times New Roman" w:cstheme="minorHAnsi"/>
          <w:sz w:val="22"/>
          <w:lang w:eastAsia="fr-FR"/>
        </w:rPr>
        <w:t>Source : lesaffaires.com</w:t>
      </w:r>
    </w:p>
    <w:p w:rsidR="00E12D01" w:rsidRPr="009A45BD" w:rsidRDefault="00E12D01" w:rsidP="009A45BD">
      <w:pPr>
        <w:spacing w:after="120"/>
        <w:jc w:val="both"/>
        <w:rPr>
          <w:rFonts w:cstheme="minorHAnsi"/>
          <w:u w:val="single"/>
        </w:rPr>
      </w:pPr>
      <w:r w:rsidRPr="009A45BD">
        <w:rPr>
          <w:rFonts w:cstheme="minorHAnsi"/>
          <w:u w:val="single"/>
        </w:rPr>
        <w:t xml:space="preserve">5. Identifiez la phase de l’expérience de consommation que </w:t>
      </w:r>
      <w:r w:rsidR="002C36EA" w:rsidRPr="009A45BD">
        <w:rPr>
          <w:rFonts w:cstheme="minorHAnsi"/>
          <w:u w:val="single"/>
        </w:rPr>
        <w:t>décrit</w:t>
      </w:r>
      <w:r w:rsidRPr="009A45BD">
        <w:rPr>
          <w:rFonts w:cstheme="minorHAnsi"/>
          <w:u w:val="single"/>
        </w:rPr>
        <w:t xml:space="preserve"> le plus </w:t>
      </w:r>
      <w:r w:rsidR="002C36EA" w:rsidRPr="009A45BD">
        <w:rPr>
          <w:rFonts w:cstheme="minorHAnsi"/>
          <w:u w:val="single"/>
        </w:rPr>
        <w:t>l’influenceur</w:t>
      </w:r>
      <w:r w:rsidRPr="009A45BD">
        <w:rPr>
          <w:rFonts w:cstheme="minorHAnsi"/>
          <w:u w:val="single"/>
        </w:rPr>
        <w:t>.</w:t>
      </w:r>
    </w:p>
    <w:p w:rsidR="00E12D01" w:rsidRPr="009A45BD" w:rsidRDefault="00E12D01" w:rsidP="009A45BD">
      <w:pPr>
        <w:spacing w:after="120"/>
        <w:jc w:val="both"/>
        <w:rPr>
          <w:rFonts w:cstheme="minorHAnsi"/>
        </w:rPr>
      </w:pPr>
      <w:r w:rsidRPr="009A45BD">
        <w:rPr>
          <w:rFonts w:cstheme="minorHAnsi"/>
        </w:rPr>
        <w:t xml:space="preserve">6. </w:t>
      </w:r>
      <w:r w:rsidR="00250EA8" w:rsidRPr="009A45BD">
        <w:rPr>
          <w:rFonts w:cstheme="minorHAnsi"/>
          <w:u w:val="single"/>
        </w:rPr>
        <w:t>Relevez les éléments qui montrent que l’influenceur a vécu une expérience unique en se rendant chez Ikea.</w:t>
      </w:r>
    </w:p>
    <w:p w:rsidR="00E12D01" w:rsidRPr="009A45BD" w:rsidRDefault="00E12D01" w:rsidP="009A45BD">
      <w:pPr>
        <w:spacing w:after="120"/>
        <w:rPr>
          <w:rFonts w:cstheme="minorHAnsi"/>
        </w:rPr>
      </w:pPr>
    </w:p>
    <w:p w:rsidR="00B17F3B" w:rsidRPr="009A45BD" w:rsidRDefault="00B17F3B" w:rsidP="009A45BD">
      <w:pPr>
        <w:spacing w:after="120"/>
        <w:rPr>
          <w:rFonts w:cstheme="minorHAnsi"/>
          <w:b/>
          <w:u w:val="single"/>
        </w:rPr>
      </w:pPr>
    </w:p>
    <w:p w:rsidR="00B17F3B" w:rsidRPr="009A45BD" w:rsidRDefault="00B17F3B" w:rsidP="009A45BD">
      <w:pPr>
        <w:spacing w:after="120"/>
        <w:rPr>
          <w:rFonts w:cstheme="minorHAnsi"/>
        </w:rPr>
      </w:pPr>
    </w:p>
    <w:sectPr w:rsidR="00B17F3B" w:rsidRPr="009A45BD" w:rsidSect="002F4AE2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6C52" w:rsidRDefault="00586C52" w:rsidP="006F7744">
      <w:r>
        <w:separator/>
      </w:r>
    </w:p>
  </w:endnote>
  <w:endnote w:type="continuationSeparator" w:id="0">
    <w:p w:rsidR="00586C52" w:rsidRDefault="00586C52" w:rsidP="006F7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 Condensed">
    <w:altName w:val="Times New Roman"/>
    <w:charset w:val="00"/>
    <w:family w:val="auto"/>
    <w:pitch w:val="variable"/>
    <w:sig w:usb0="E00002E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92680099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6F7744" w:rsidRDefault="006F7744" w:rsidP="00701C3A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6F7744" w:rsidRDefault="006F7744" w:rsidP="006F774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100256379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6F7744" w:rsidRDefault="006F7744" w:rsidP="00701C3A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6F7744" w:rsidRDefault="006F7744" w:rsidP="006F7744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6C52" w:rsidRDefault="00586C52" w:rsidP="006F7744">
      <w:r>
        <w:separator/>
      </w:r>
    </w:p>
  </w:footnote>
  <w:footnote w:type="continuationSeparator" w:id="0">
    <w:p w:rsidR="00586C52" w:rsidRDefault="00586C52" w:rsidP="006F77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7744" w:rsidRPr="006F7744" w:rsidRDefault="009A45BD">
    <w:pPr>
      <w:pStyle w:val="En-tte"/>
      <w:rPr>
        <w:rFonts w:ascii="Roboto Condensed" w:hAnsi="Roboto Condensed"/>
      </w:rPr>
    </w:pPr>
    <w:r>
      <w:rPr>
        <w:rFonts w:ascii="Roboto Condensed" w:hAnsi="Roboto Condensed"/>
      </w:rPr>
      <w:t>CCST</w:t>
    </w:r>
    <w:r>
      <w:rPr>
        <w:rFonts w:ascii="Roboto Condensed" w:hAnsi="Roboto Condensed"/>
      </w:rPr>
      <w:tab/>
    </w:r>
    <w:r>
      <w:rPr>
        <w:rFonts w:ascii="Roboto Condensed" w:hAnsi="Roboto Condensed"/>
      </w:rPr>
      <w:tab/>
      <w:t>2</w:t>
    </w:r>
    <w:r w:rsidRPr="009A45BD">
      <w:rPr>
        <w:rFonts w:ascii="Roboto Condensed" w:hAnsi="Roboto Condensed"/>
        <w:vertAlign w:val="superscript"/>
      </w:rPr>
      <w:t>ème</w:t>
    </w:r>
    <w:r>
      <w:rPr>
        <w:rFonts w:ascii="Roboto Condensed" w:hAnsi="Roboto Condensed"/>
      </w:rPr>
      <w:t xml:space="preserve"> année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062268"/>
    <w:multiLevelType w:val="multilevel"/>
    <w:tmpl w:val="6B16A0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F3B"/>
    <w:rsid w:val="000B02FD"/>
    <w:rsid w:val="001752A7"/>
    <w:rsid w:val="00204055"/>
    <w:rsid w:val="002433CD"/>
    <w:rsid w:val="00250EA8"/>
    <w:rsid w:val="00293530"/>
    <w:rsid w:val="002C36EA"/>
    <w:rsid w:val="002F4AE2"/>
    <w:rsid w:val="00321B51"/>
    <w:rsid w:val="00376F87"/>
    <w:rsid w:val="00430333"/>
    <w:rsid w:val="00444B82"/>
    <w:rsid w:val="004D07D9"/>
    <w:rsid w:val="0054424C"/>
    <w:rsid w:val="005672F4"/>
    <w:rsid w:val="00586C52"/>
    <w:rsid w:val="005A3E84"/>
    <w:rsid w:val="005C71A1"/>
    <w:rsid w:val="005E0767"/>
    <w:rsid w:val="00607C0F"/>
    <w:rsid w:val="006245CB"/>
    <w:rsid w:val="006D5CFE"/>
    <w:rsid w:val="006F7744"/>
    <w:rsid w:val="007366C8"/>
    <w:rsid w:val="00791E67"/>
    <w:rsid w:val="008233AE"/>
    <w:rsid w:val="008440CA"/>
    <w:rsid w:val="00901411"/>
    <w:rsid w:val="00934B01"/>
    <w:rsid w:val="009A45BD"/>
    <w:rsid w:val="009E7EA1"/>
    <w:rsid w:val="00A56A63"/>
    <w:rsid w:val="00AD6DBD"/>
    <w:rsid w:val="00AD7443"/>
    <w:rsid w:val="00AE096D"/>
    <w:rsid w:val="00B17F3B"/>
    <w:rsid w:val="00B25B44"/>
    <w:rsid w:val="00BC37B7"/>
    <w:rsid w:val="00C17F54"/>
    <w:rsid w:val="00C65E0E"/>
    <w:rsid w:val="00CB7A0D"/>
    <w:rsid w:val="00CC7759"/>
    <w:rsid w:val="00CE7689"/>
    <w:rsid w:val="00D97274"/>
    <w:rsid w:val="00DD2BD1"/>
    <w:rsid w:val="00E12D01"/>
    <w:rsid w:val="00EA5831"/>
    <w:rsid w:val="00EC300F"/>
    <w:rsid w:val="00EC4EC5"/>
    <w:rsid w:val="00ED6A98"/>
    <w:rsid w:val="00EE168A"/>
    <w:rsid w:val="00F64B80"/>
    <w:rsid w:val="00FA45CB"/>
    <w:rsid w:val="00FA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A82"/>
  <w14:defaultImageDpi w14:val="32767"/>
  <w15:chartTrackingRefBased/>
  <w15:docId w15:val="{95340FFC-BC61-E94F-AC9B-6441B00FA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12D0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6F774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F7744"/>
  </w:style>
  <w:style w:type="paragraph" w:styleId="Pieddepage">
    <w:name w:val="footer"/>
    <w:basedOn w:val="Normal"/>
    <w:link w:val="PieddepageCar"/>
    <w:uiPriority w:val="99"/>
    <w:unhideWhenUsed/>
    <w:rsid w:val="006F774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F7744"/>
  </w:style>
  <w:style w:type="character" w:styleId="Numrodepage">
    <w:name w:val="page number"/>
    <w:basedOn w:val="Policepardfaut"/>
    <w:uiPriority w:val="99"/>
    <w:semiHidden/>
    <w:unhideWhenUsed/>
    <w:rsid w:val="006F77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1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79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23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6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3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22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6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17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9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1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22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18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550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24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80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08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253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205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577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58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058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9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12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80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17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3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837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893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18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24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504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28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933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53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12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959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77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5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8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7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65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708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793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2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43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1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143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17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2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1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52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831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3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12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62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98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30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68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991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728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178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Guillaud</dc:creator>
  <cp:keywords/>
  <dc:description/>
  <cp:lastModifiedBy>LOLON Clemence</cp:lastModifiedBy>
  <cp:revision>3</cp:revision>
  <cp:lastPrinted>2022-10-06T13:44:00Z</cp:lastPrinted>
  <dcterms:created xsi:type="dcterms:W3CDTF">2023-12-18T12:11:00Z</dcterms:created>
  <dcterms:modified xsi:type="dcterms:W3CDTF">2023-12-18T12:15:00Z</dcterms:modified>
</cp:coreProperties>
</file>