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7DD2" w:rsidRDefault="00F17DD2">
      <w:pPr>
        <w:rPr>
          <w:rFonts w:ascii="Arial" w:hAnsi="Arial" w:cs="Arial"/>
          <w:color w:val="333333"/>
          <w:shd w:val="clear" w:color="auto" w:fill="FFFFFF"/>
        </w:rPr>
      </w:pPr>
      <w:r w:rsidRPr="00F17DD2">
        <w:rPr>
          <w:rFonts w:ascii="Arial" w:hAnsi="Arial" w:cs="Arial"/>
          <w:color w:val="333333"/>
          <w:shd w:val="clear" w:color="auto" w:fill="FFFFFF"/>
        </w:rPr>
        <w:t>ZENEO, conçu pour durer.</w:t>
      </w:r>
      <w:r w:rsidR="005176FC" w:rsidRPr="005176FC">
        <w:rPr>
          <w:noProof/>
        </w:rPr>
        <w:t xml:space="preserve"> </w:t>
      </w:r>
    </w:p>
    <w:p w:rsidR="00F17DD2" w:rsidRDefault="00F17DD2">
      <w:pPr>
        <w:rPr>
          <w:rFonts w:ascii="Arial" w:hAnsi="Arial" w:cs="Arial"/>
          <w:color w:val="333333"/>
          <w:shd w:val="clear" w:color="auto" w:fill="FFFFFF"/>
        </w:rPr>
      </w:pPr>
      <w:r>
        <w:rPr>
          <w:rFonts w:ascii="Arial" w:hAnsi="Arial" w:cs="Arial"/>
          <w:color w:val="333333"/>
          <w:shd w:val="clear" w:color="auto" w:fill="FFFFFF"/>
        </w:rPr>
        <w:t>Si le chauffe-eau électrique ZENEO apporte toutes les garanties de confort au quotidien, il s'inscrit aussi dans une logique économique : jusqu’à 8% d’économies***. Grâce à son système de protection dynamique ACI Hybride, le chauffe-eau ZENEO dure jusqu'à 2 fois plus longtemps* y compris dans les eaux agressives.</w:t>
      </w:r>
    </w:p>
    <w:p w:rsidR="00F17DD2" w:rsidRPr="00F17DD2" w:rsidRDefault="005176FC" w:rsidP="00F17DD2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5176FC">
        <w:rPr>
          <w:noProof/>
        </w:rPr>
        <w:drawing>
          <wp:anchor distT="0" distB="0" distL="114300" distR="114300" simplePos="0" relativeHeight="251658240" behindDoc="0" locked="0" layoutInCell="1" allowOverlap="1" wp14:anchorId="6AB38EFD">
            <wp:simplePos x="0" y="0"/>
            <wp:positionH relativeFrom="column">
              <wp:posOffset>5062855</wp:posOffset>
            </wp:positionH>
            <wp:positionV relativeFrom="paragraph">
              <wp:posOffset>30480</wp:posOffset>
            </wp:positionV>
            <wp:extent cx="609991" cy="1571625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258" t="15127" r="26918" b="6660"/>
                    <a:stretch/>
                  </pic:blipFill>
                  <pic:spPr bwMode="auto">
                    <a:xfrm>
                      <a:off x="0" y="0"/>
                      <a:ext cx="609991" cy="1571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7DD2" w:rsidRPr="00F17DD2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Confort</w:t>
      </w:r>
    </w:p>
    <w:p w:rsidR="00F17DD2" w:rsidRPr="00F17DD2" w:rsidRDefault="00F17DD2" w:rsidP="00F17DD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Un large choix de modèles pour répondre aux besoins en eau chaude de tous les foyers.</w:t>
      </w:r>
    </w:p>
    <w:p w:rsidR="00F17DD2" w:rsidRPr="00F17DD2" w:rsidRDefault="00F17DD2" w:rsidP="00F17DD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Une température de chauffe précise et constante dans le temps grâce au thermostat électronique.</w:t>
      </w:r>
    </w:p>
    <w:p w:rsidR="00F17DD2" w:rsidRPr="00F17DD2" w:rsidRDefault="00F17DD2" w:rsidP="00F17DD2">
      <w:pPr>
        <w:numPr>
          <w:ilvl w:val="0"/>
          <w:numId w:val="1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S’adapte à toutes les configurations d’installation.</w:t>
      </w:r>
    </w:p>
    <w:p w:rsidR="00F17DD2" w:rsidRPr="00F17DD2" w:rsidRDefault="00F17DD2" w:rsidP="00F17DD2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F17DD2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Economies</w:t>
      </w:r>
    </w:p>
    <w:p w:rsidR="00F17DD2" w:rsidRPr="00F17DD2" w:rsidRDefault="00F17DD2" w:rsidP="00F17DD2">
      <w:pPr>
        <w:numPr>
          <w:ilvl w:val="0"/>
          <w:numId w:val="2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Jusqu’à 8% </w:t>
      </w:r>
      <w:r w:rsidR="005176FC"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d’économies (</w:t>
      </w: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2) sur votre consommation d’électricité en eau chaude sanitaire.</w:t>
      </w:r>
    </w:p>
    <w:p w:rsidR="00F17DD2" w:rsidRPr="00F17DD2" w:rsidRDefault="00F17DD2" w:rsidP="00F17DD2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F17DD2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Durée de vie prolongée</w:t>
      </w:r>
    </w:p>
    <w:p w:rsidR="00F17DD2" w:rsidRPr="00F17DD2" w:rsidRDefault="00F17DD2" w:rsidP="00F17DD2">
      <w:pPr>
        <w:numPr>
          <w:ilvl w:val="0"/>
          <w:numId w:val="3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Dure deux fois plus </w:t>
      </w:r>
      <w:r w:rsidR="005176FC"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longtemps (</w:t>
      </w: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1) grâce à la meilleure protection contre la corrosion, la technologie ACI </w:t>
      </w:r>
      <w:proofErr w:type="gramStart"/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Hybride(</w:t>
      </w:r>
      <w:proofErr w:type="gramEnd"/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3), efficace quelle que soit la qualité de l’eau.</w:t>
      </w:r>
    </w:p>
    <w:p w:rsidR="00F17DD2" w:rsidRPr="00F17DD2" w:rsidRDefault="00F17DD2" w:rsidP="00F17DD2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F17DD2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Modèles</w:t>
      </w:r>
    </w:p>
    <w:p w:rsidR="00F17DD2" w:rsidRPr="00F17DD2" w:rsidRDefault="00F17DD2" w:rsidP="00F17DD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Horizontal mural (piquage dessous) : 100, 150 et 200 L</w:t>
      </w:r>
    </w:p>
    <w:p w:rsidR="00F17DD2" w:rsidRPr="00F17DD2" w:rsidRDefault="00F17DD2" w:rsidP="00F17DD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Vertical sur socle : 150, 200, 250 et 300 L</w:t>
      </w:r>
    </w:p>
    <w:p w:rsidR="00F17DD2" w:rsidRPr="00F17DD2" w:rsidRDefault="00F17DD2" w:rsidP="00F17DD2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Vertical mural standard diamètre 505, 510 et 530 mm : 50, 75, 100, 150 et 200 L</w:t>
      </w:r>
    </w:p>
    <w:p w:rsidR="00F17DD2" w:rsidRPr="00F17DD2" w:rsidRDefault="00F17DD2" w:rsidP="00F17DD2">
      <w:pPr>
        <w:numPr>
          <w:ilvl w:val="0"/>
          <w:numId w:val="4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Vertical mural compact diamètre 570 mm : 100, 150 et 200 L</w:t>
      </w:r>
    </w:p>
    <w:p w:rsidR="00F17DD2" w:rsidRPr="00F17DD2" w:rsidRDefault="00F17DD2" w:rsidP="00F17DD2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F17DD2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Caractéristiques</w:t>
      </w:r>
    </w:p>
    <w:p w:rsidR="00F17DD2" w:rsidRPr="00F17DD2" w:rsidRDefault="00F17DD2" w:rsidP="00F17DD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Protection dynamique anti-corrosion ACI </w:t>
      </w:r>
      <w:r w:rsidR="005176FC"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Hybride (</w:t>
      </w: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3) : combinaison d'une anode en titane surmontée d'un enrobage magnésium.</w:t>
      </w:r>
    </w:p>
    <w:p w:rsidR="00F17DD2" w:rsidRPr="00F17DD2" w:rsidRDefault="00F17DD2" w:rsidP="00F17DD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Résistance stéatite pour limiter l’entartrage.</w:t>
      </w:r>
    </w:p>
    <w:p w:rsidR="00F17DD2" w:rsidRPr="00F17DD2" w:rsidRDefault="00F17DD2" w:rsidP="00F17DD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Garantie de 5 ans cuve et </w:t>
      </w:r>
      <w:r w:rsidR="005176FC"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pièces (</w:t>
      </w: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sauf la gamme accélérée garantie de 3 ans cuve et 1 an pièces).</w:t>
      </w:r>
    </w:p>
    <w:p w:rsidR="00F17DD2" w:rsidRPr="00F17DD2" w:rsidRDefault="00F17DD2" w:rsidP="00F17DD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proofErr w:type="spellStart"/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Monokitables</w:t>
      </w:r>
      <w:proofErr w:type="spellEnd"/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 en tri avec le Kit Tri en accessoire (sauf 50, 75 et 100 litres, 1 200 W).</w:t>
      </w:r>
    </w:p>
    <w:p w:rsidR="00F17DD2" w:rsidRPr="00F17DD2" w:rsidRDefault="00F17DD2" w:rsidP="00F17DD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Thermostat électronique et fonction anti-chauffe à sec.</w:t>
      </w:r>
    </w:p>
    <w:p w:rsidR="00F17DD2" w:rsidRPr="00F17DD2" w:rsidRDefault="00F17DD2" w:rsidP="00F17DD2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proofErr w:type="spellStart"/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Easyfix</w:t>
      </w:r>
      <w:proofErr w:type="spellEnd"/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 (kit de fixation rapide) livré de série : une exclusivité Atlantic.</w:t>
      </w:r>
    </w:p>
    <w:p w:rsidR="00F17DD2" w:rsidRDefault="00F17DD2" w:rsidP="00F17DD2">
      <w:pPr>
        <w:numPr>
          <w:ilvl w:val="0"/>
          <w:numId w:val="5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proofErr w:type="spellStart"/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EasyRaccord</w:t>
      </w:r>
      <w:proofErr w:type="spellEnd"/>
      <w:r w:rsidRPr="00F17DD2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 livré de série : raccord diélectrique tournant.</w:t>
      </w:r>
    </w:p>
    <w:p w:rsidR="00A330D4" w:rsidRDefault="00A330D4" w:rsidP="00F17DD2">
      <w:pPr>
        <w:numPr>
          <w:ilvl w:val="0"/>
          <w:numId w:val="5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bookmarkStart w:id="0" w:name="_Hlk17895043"/>
      <w:r>
        <w:rPr>
          <w:rFonts w:ascii="Arial" w:eastAsia="Times New Roman" w:hAnsi="Arial" w:cs="Arial"/>
          <w:color w:val="585858"/>
          <w:sz w:val="15"/>
          <w:szCs w:val="15"/>
          <w:lang w:eastAsia="fr-FR"/>
        </w:rPr>
        <w:t>Classe énergétique C</w:t>
      </w:r>
    </w:p>
    <w:bookmarkEnd w:id="0"/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Pr="00F17DD2" w:rsidRDefault="00DA3F31" w:rsidP="00DA3F31">
      <w:p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</w:p>
    <w:p w:rsidR="00DA3F31" w:rsidRPr="00DA3F31" w:rsidRDefault="00DA3F31" w:rsidP="00DA3F31">
      <w:pPr>
        <w:spacing w:after="0" w:line="240" w:lineRule="auto"/>
        <w:outlineLvl w:val="0"/>
        <w:rPr>
          <w:rFonts w:ascii="inherit" w:eastAsia="Times New Roman" w:hAnsi="inherit" w:cs="Times New Roman"/>
          <w:kern w:val="36"/>
          <w:sz w:val="48"/>
          <w:szCs w:val="48"/>
          <w:lang w:eastAsia="fr-FR"/>
        </w:rPr>
      </w:pPr>
      <w:proofErr w:type="spellStart"/>
      <w:r w:rsidRPr="00DA3F31">
        <w:rPr>
          <w:rFonts w:ascii="inherit" w:eastAsia="Times New Roman" w:hAnsi="inherit" w:cs="Times New Roman"/>
          <w:kern w:val="36"/>
          <w:sz w:val="48"/>
          <w:szCs w:val="48"/>
          <w:lang w:eastAsia="fr-FR"/>
        </w:rPr>
        <w:t>Chaufféo</w:t>
      </w:r>
      <w:proofErr w:type="spellEnd"/>
    </w:p>
    <w:p w:rsidR="00DA3F31" w:rsidRPr="00DA3F31" w:rsidRDefault="00DA3F31" w:rsidP="00DA3F31">
      <w:pPr>
        <w:spacing w:after="0" w:line="240" w:lineRule="auto"/>
        <w:rPr>
          <w:rFonts w:ascii="Arial" w:eastAsia="Times New Roman" w:hAnsi="Arial" w:cs="Arial"/>
          <w:color w:val="FFFFFF"/>
          <w:sz w:val="24"/>
          <w:szCs w:val="24"/>
          <w:lang w:eastAsia="fr-FR"/>
        </w:rPr>
      </w:pPr>
      <w:r w:rsidRPr="00DA3F31">
        <w:rPr>
          <w:rFonts w:ascii="Arial" w:eastAsia="Times New Roman" w:hAnsi="Arial" w:cs="Arial"/>
          <w:color w:val="FFFFFF"/>
          <w:sz w:val="24"/>
          <w:szCs w:val="24"/>
          <w:lang w:eastAsia="fr-FR"/>
        </w:rPr>
        <w:t>Chauffe-eau électrique</w:t>
      </w:r>
    </w:p>
    <w:p w:rsidR="00DA3F31" w:rsidRDefault="00DA3F31" w:rsidP="00DA3F31">
      <w:r>
        <w:t xml:space="preserve">Economiques et efficaces, </w:t>
      </w:r>
      <w:proofErr w:type="spellStart"/>
      <w:r>
        <w:t>Chaufféo</w:t>
      </w:r>
      <w:proofErr w:type="spellEnd"/>
      <w:r>
        <w:t xml:space="preserve"> est une gamme de chauffe-eau qui s’adapte à toutes les configurations d’installation</w:t>
      </w:r>
    </w:p>
    <w:p w:rsidR="00DA3F31" w:rsidRDefault="00DA3F31" w:rsidP="00DA3F31">
      <w:r>
        <w:t xml:space="preserve">Pouvant être fixé au sol, au mur et au plafond, à la verticale comme à l’horizontale, </w:t>
      </w:r>
      <w:proofErr w:type="spellStart"/>
      <w:r>
        <w:t>Chaufféo</w:t>
      </w:r>
      <w:proofErr w:type="spellEnd"/>
      <w:r>
        <w:t xml:space="preserve"> s’adapte à votre espace et à vos besoins.</w:t>
      </w:r>
    </w:p>
    <w:p w:rsidR="00F17DD2" w:rsidRDefault="008F6227" w:rsidP="00DA3F31">
      <w:r w:rsidRPr="008F6227">
        <w:rPr>
          <w:noProof/>
        </w:rPr>
        <w:drawing>
          <wp:anchor distT="0" distB="0" distL="114300" distR="114300" simplePos="0" relativeHeight="251659264" behindDoc="0" locked="0" layoutInCell="1" allowOverlap="1" wp14:anchorId="353C78D8">
            <wp:simplePos x="0" y="0"/>
            <wp:positionH relativeFrom="margin">
              <wp:posOffset>4919980</wp:posOffset>
            </wp:positionH>
            <wp:positionV relativeFrom="paragraph">
              <wp:posOffset>414655</wp:posOffset>
            </wp:positionV>
            <wp:extent cx="928810" cy="1900206"/>
            <wp:effectExtent l="0" t="0" r="5080" b="508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932990" cy="19087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A3F31">
        <w:t xml:space="preserve">De 50 à 500 litres et de 1200 à 5000 watts, </w:t>
      </w:r>
      <w:proofErr w:type="gramStart"/>
      <w:r w:rsidR="00DA3F31">
        <w:t>les chauffe-eau</w:t>
      </w:r>
      <w:proofErr w:type="gramEnd"/>
      <w:r w:rsidR="00DA3F31">
        <w:t xml:space="preserve"> s’encastrent idéalement sous un espace de rangement ou dans un local bas de plafond.</w:t>
      </w:r>
    </w:p>
    <w:p w:rsidR="00DA3F31" w:rsidRPr="00DA3F31" w:rsidRDefault="00DA3F31" w:rsidP="00DA3F31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DA3F31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Caractéristiques</w:t>
      </w:r>
    </w:p>
    <w:p w:rsidR="00DA3F31" w:rsidRPr="00DA3F31" w:rsidRDefault="00DA3F31" w:rsidP="00DA3F3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Idéal pour les petits budgets</w:t>
      </w:r>
    </w:p>
    <w:p w:rsidR="00DA3F31" w:rsidRPr="00DA3F31" w:rsidRDefault="00DA3F31" w:rsidP="00DA3F31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Large gamme pour choisir le chauffe-eau adapté à votre espace et à vos besoins</w:t>
      </w:r>
    </w:p>
    <w:p w:rsidR="00DA3F31" w:rsidRPr="00DA3F31" w:rsidRDefault="00DA3F31" w:rsidP="00DA3F31">
      <w:pPr>
        <w:numPr>
          <w:ilvl w:val="0"/>
          <w:numId w:val="6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50 à 500 litres</w:t>
      </w:r>
    </w:p>
    <w:p w:rsidR="00DA3F31" w:rsidRPr="00DA3F31" w:rsidRDefault="00DA3F31" w:rsidP="00DA3F31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DA3F31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Caractéristiques générales</w:t>
      </w:r>
    </w:p>
    <w:p w:rsidR="00DA3F31" w:rsidRPr="00DA3F31" w:rsidRDefault="00DA3F31" w:rsidP="00DA3F31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Thermoplongeur isolé avec résistance ohmique (durée de vie de l’anode accrue).</w:t>
      </w:r>
    </w:p>
    <w:p w:rsidR="00DA3F31" w:rsidRPr="00DA3F31" w:rsidRDefault="00DA3F31" w:rsidP="00DA3F31">
      <w:pPr>
        <w:numPr>
          <w:ilvl w:val="0"/>
          <w:numId w:val="7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Raccord diélectrique </w:t>
      </w:r>
      <w:proofErr w:type="spellStart"/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bi-métallique</w:t>
      </w:r>
      <w:proofErr w:type="spellEnd"/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 fourni (jusqu'à 300 litres)</w:t>
      </w:r>
    </w:p>
    <w:p w:rsidR="00DA3F31" w:rsidRPr="00DA3F31" w:rsidRDefault="00DA3F31" w:rsidP="00DA3F31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DA3F31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Caractéristiques</w:t>
      </w:r>
      <w:r w:rsidR="00B83882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 xml:space="preserve"> : </w:t>
      </w:r>
      <w:r w:rsidRPr="00DA3F31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vertical mural</w:t>
      </w:r>
    </w:p>
    <w:p w:rsidR="00DA3F31" w:rsidRPr="00DA3F31" w:rsidRDefault="00DA3F31" w:rsidP="00DA3F31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Existe aussi en diamètre compact pour les pièces à hauteur réduite.</w:t>
      </w:r>
    </w:p>
    <w:p w:rsidR="00DA3F31" w:rsidRPr="00DA3F31" w:rsidRDefault="00DA3F31" w:rsidP="00DA3F31">
      <w:pPr>
        <w:numPr>
          <w:ilvl w:val="0"/>
          <w:numId w:val="8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Montage en lieu et place des anciens appareils grâce aux cotes de fixation standardisées et à la console de fixation universelle (disponible en accessoire) qui s'adapte dans tous les cas à des fixations à entraxe différent.</w:t>
      </w:r>
    </w:p>
    <w:p w:rsidR="00DA3F31" w:rsidRPr="00DA3F31" w:rsidRDefault="00DA3F31" w:rsidP="00DA3F31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DA3F31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Caractéristiques</w:t>
      </w:r>
      <w:r w:rsidR="00B83882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 xml:space="preserve"> : </w:t>
      </w:r>
      <w:r w:rsidRPr="00DA3F31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vertical sur socle</w:t>
      </w:r>
    </w:p>
    <w:p w:rsidR="00DA3F31" w:rsidRPr="00DA3F31" w:rsidRDefault="00DA3F31" w:rsidP="00DA3F31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Grandes capacités, pour les besoins importants en eau chaude des particuliers ou des collectivités.</w:t>
      </w:r>
    </w:p>
    <w:p w:rsidR="00DA3F31" w:rsidRPr="00DA3F31" w:rsidRDefault="00DA3F31" w:rsidP="00DA3F31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S’encastrent idéalement sous un espace de rangement ou dans un local bas de plafond (hors 500L).</w:t>
      </w:r>
    </w:p>
    <w:p w:rsidR="00DA3F31" w:rsidRPr="00DA3F31" w:rsidRDefault="00DA3F31" w:rsidP="00DA3F31">
      <w:pPr>
        <w:numPr>
          <w:ilvl w:val="0"/>
          <w:numId w:val="9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DA3F31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Possibilité de passage des tubes sous l'appareil avec la rehausse en accessoire (jusqu’à 300 litres).</w:t>
      </w:r>
    </w:p>
    <w:p w:rsidR="00DA3F31" w:rsidRDefault="00DA3F31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Default="00354A6F" w:rsidP="00DA3F31"/>
    <w:p w:rsidR="00354A6F" w:rsidRPr="00354A6F" w:rsidRDefault="00354A6F" w:rsidP="00354A6F">
      <w:pPr>
        <w:spacing w:after="0" w:line="240" w:lineRule="auto"/>
        <w:outlineLvl w:val="0"/>
        <w:rPr>
          <w:rFonts w:ascii="inherit" w:eastAsia="Times New Roman" w:hAnsi="inherit" w:cs="Times New Roman"/>
          <w:kern w:val="36"/>
          <w:sz w:val="48"/>
          <w:szCs w:val="48"/>
          <w:lang w:eastAsia="fr-FR"/>
        </w:rPr>
      </w:pPr>
      <w:proofErr w:type="spellStart"/>
      <w:r w:rsidRPr="00354A6F">
        <w:rPr>
          <w:rFonts w:ascii="inherit" w:eastAsia="Times New Roman" w:hAnsi="inherit" w:cs="Times New Roman"/>
          <w:kern w:val="36"/>
          <w:sz w:val="48"/>
          <w:szCs w:val="48"/>
          <w:lang w:eastAsia="fr-FR"/>
        </w:rPr>
        <w:t>Vizengo</w:t>
      </w:r>
      <w:proofErr w:type="spellEnd"/>
    </w:p>
    <w:p w:rsidR="00354A6F" w:rsidRDefault="00354A6F" w:rsidP="00354A6F">
      <w:pPr>
        <w:spacing w:after="0" w:line="240" w:lineRule="auto"/>
        <w:rPr>
          <w:rFonts w:ascii="Arial" w:eastAsia="Times New Roman" w:hAnsi="Arial" w:cs="Arial"/>
          <w:color w:val="FFFFFF"/>
          <w:sz w:val="24"/>
          <w:szCs w:val="24"/>
          <w:lang w:eastAsia="fr-FR"/>
        </w:rPr>
      </w:pPr>
      <w:r w:rsidRPr="00354A6F">
        <w:rPr>
          <w:rFonts w:ascii="Arial" w:eastAsia="Times New Roman" w:hAnsi="Arial" w:cs="Arial"/>
          <w:color w:val="FFFFFF"/>
          <w:sz w:val="24"/>
          <w:szCs w:val="24"/>
          <w:lang w:eastAsia="fr-FR"/>
        </w:rPr>
        <w:t>Gamme confort</w:t>
      </w:r>
    </w:p>
    <w:p w:rsidR="00354A6F" w:rsidRDefault="00354A6F" w:rsidP="00354A6F">
      <w:pPr>
        <w:spacing w:after="0" w:line="240" w:lineRule="auto"/>
        <w:rPr>
          <w:rFonts w:ascii="Arial" w:eastAsia="Times New Roman" w:hAnsi="Arial" w:cs="Arial"/>
          <w:color w:val="FFFFFF"/>
          <w:sz w:val="24"/>
          <w:szCs w:val="24"/>
          <w:lang w:eastAsia="fr-FR"/>
        </w:rPr>
      </w:pPr>
      <w:r w:rsidRPr="00354A6F">
        <w:rPr>
          <w:rFonts w:ascii="Arial" w:eastAsia="Times New Roman" w:hAnsi="Arial" w:cs="Arial"/>
          <w:color w:val="FFFFFF"/>
          <w:sz w:val="24"/>
          <w:szCs w:val="24"/>
          <w:lang w:eastAsia="fr-FR"/>
        </w:rPr>
        <w:t>Gamme confort</w:t>
      </w:r>
    </w:p>
    <w:p w:rsidR="00354A6F" w:rsidRPr="00354A6F" w:rsidRDefault="00354A6F" w:rsidP="00354A6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proofErr w:type="spellStart"/>
      <w:r w:rsidRPr="00354A6F">
        <w:rPr>
          <w:rFonts w:ascii="Arial" w:eastAsia="Times New Roman" w:hAnsi="Arial" w:cs="Arial"/>
          <w:sz w:val="24"/>
          <w:szCs w:val="24"/>
          <w:lang w:eastAsia="fr-FR"/>
        </w:rPr>
        <w:t>Vizengo</w:t>
      </w:r>
      <w:proofErr w:type="spellEnd"/>
      <w:r w:rsidRPr="00354A6F">
        <w:rPr>
          <w:rFonts w:ascii="Arial" w:eastAsia="Times New Roman" w:hAnsi="Arial" w:cs="Arial"/>
          <w:sz w:val="24"/>
          <w:szCs w:val="24"/>
          <w:lang w:eastAsia="fr-FR"/>
        </w:rPr>
        <w:t>, le chauffe-eau qui s’adapte à votre rythme de vie</w:t>
      </w:r>
    </w:p>
    <w:p w:rsidR="00354A6F" w:rsidRPr="00354A6F" w:rsidRDefault="00354A6F" w:rsidP="00354A6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  <w:r w:rsidRPr="00354A6F">
        <w:rPr>
          <w:rFonts w:ascii="Arial" w:eastAsia="Times New Roman" w:hAnsi="Arial" w:cs="Arial"/>
          <w:sz w:val="24"/>
          <w:szCs w:val="24"/>
          <w:lang w:eastAsia="fr-FR"/>
        </w:rPr>
        <w:t>VIZENGO est un chauffe-eau électrique, doté de fonctionnalités intelligentes qui permettent de réaliser jusqu’à 20% d’économies (1) sur votre facture d’électricité en eau chaude sanitaire. VIZENGO dispose également d'une commande digitale nomade qui permet de piloter le chauffe-eau en un seul geste, depuis n’importe quelle pièce de votre maison.</w:t>
      </w:r>
    </w:p>
    <w:p w:rsidR="00354A6F" w:rsidRDefault="00354A6F" w:rsidP="00DA3F31"/>
    <w:p w:rsidR="00354A6F" w:rsidRPr="00354A6F" w:rsidRDefault="00354A6F" w:rsidP="00354A6F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354A6F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Economique &amp; intelligent</w:t>
      </w:r>
    </w:p>
    <w:p w:rsidR="00354A6F" w:rsidRPr="00354A6F" w:rsidRDefault="00354A6F" w:rsidP="00354A6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Jusqu'à 20% </w:t>
      </w:r>
      <w:r w:rsidR="00307605"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d’économies (</w:t>
      </w: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1) d'énergie sur la facture d'électricité en eau chaude sanitaire grâce aux fonctions intelligentes</w:t>
      </w:r>
    </w:p>
    <w:p w:rsidR="00354A6F" w:rsidRPr="00354A6F" w:rsidRDefault="00354A6F" w:rsidP="00354A6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La production d’eau chaude s’adapte aux rythmes de vie et aux besoins du foyer</w:t>
      </w:r>
    </w:p>
    <w:p w:rsidR="00354A6F" w:rsidRPr="00354A6F" w:rsidRDefault="00354A6F" w:rsidP="00354A6F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Visualisation de la quantité d’eau chaude disponible</w:t>
      </w:r>
    </w:p>
    <w:p w:rsidR="00354A6F" w:rsidRPr="00354A6F" w:rsidRDefault="00354A6F" w:rsidP="00354A6F">
      <w:pPr>
        <w:numPr>
          <w:ilvl w:val="0"/>
          <w:numId w:val="10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Mode absence : qui permet de suspendre la production d'eau chaude en cas d’absence prolongée et de programmer sa reprise au retour des occupants du foyer pour plus d'économies.</w:t>
      </w:r>
    </w:p>
    <w:p w:rsidR="00354A6F" w:rsidRPr="00354A6F" w:rsidRDefault="00354A6F" w:rsidP="00354A6F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354A6F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Une durée de vie prolongée</w:t>
      </w:r>
    </w:p>
    <w:p w:rsidR="00354A6F" w:rsidRPr="00354A6F" w:rsidRDefault="00354A6F" w:rsidP="00354A6F">
      <w:pPr>
        <w:numPr>
          <w:ilvl w:val="0"/>
          <w:numId w:val="1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Dure jusqu'à 2 fois plus </w:t>
      </w:r>
      <w:r w:rsidR="00307605"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longtemps (</w:t>
      </w: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2) grâce à la meilleure protection contre la corrosion, la technologie ACI Hybride, efficace quelle que soit la qualité de l’eau</w:t>
      </w:r>
    </w:p>
    <w:p w:rsidR="00354A6F" w:rsidRPr="00354A6F" w:rsidRDefault="00354A6F" w:rsidP="00354A6F">
      <w:pPr>
        <w:numPr>
          <w:ilvl w:val="0"/>
          <w:numId w:val="11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La résistance stéatite, protégée par un fourreau, est préservée du contact direct avec l’eau, ce qui limite l’entartrage</w:t>
      </w:r>
    </w:p>
    <w:p w:rsidR="00354A6F" w:rsidRPr="00354A6F" w:rsidRDefault="00354A6F" w:rsidP="00354A6F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354A6F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Modèles</w:t>
      </w:r>
    </w:p>
    <w:p w:rsidR="00354A6F" w:rsidRPr="00354A6F" w:rsidRDefault="00354A6F" w:rsidP="00354A6F">
      <w:pPr>
        <w:numPr>
          <w:ilvl w:val="0"/>
          <w:numId w:val="1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Vertical sur socle : 200,250 et 300L</w:t>
      </w:r>
    </w:p>
    <w:p w:rsidR="00354A6F" w:rsidRPr="00354A6F" w:rsidRDefault="00354A6F" w:rsidP="00354A6F">
      <w:pPr>
        <w:numPr>
          <w:ilvl w:val="0"/>
          <w:numId w:val="12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Vertical mural : 150 et 200L</w:t>
      </w:r>
    </w:p>
    <w:p w:rsidR="00354A6F" w:rsidRPr="00354A6F" w:rsidRDefault="00354A6F" w:rsidP="00354A6F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354A6F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Caractéristiques</w:t>
      </w:r>
    </w:p>
    <w:p w:rsidR="00354A6F" w:rsidRPr="00354A6F" w:rsidRDefault="00354A6F" w:rsidP="00354A6F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354A6F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 - Le chauffe-eau :</w:t>
      </w:r>
    </w:p>
    <w:p w:rsidR="00354A6F" w:rsidRPr="00354A6F" w:rsidRDefault="00354A6F" w:rsidP="00354A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Équipé d’une commande digitale nomade (liaison radio embarquée sur chauffe-eau).</w:t>
      </w:r>
    </w:p>
    <w:p w:rsidR="00354A6F" w:rsidRPr="00354A6F" w:rsidRDefault="00354A6F" w:rsidP="00354A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Sonde de température.</w:t>
      </w:r>
    </w:p>
    <w:p w:rsidR="00354A6F" w:rsidRPr="00354A6F" w:rsidRDefault="00354A6F" w:rsidP="00354A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Protection dynamique anti-corrosion ACI Hybride : combinaison d'une anode en titane surmontée d'un enrobage magnésium.</w:t>
      </w:r>
    </w:p>
    <w:p w:rsidR="00354A6F" w:rsidRPr="00354A6F" w:rsidRDefault="00354A6F" w:rsidP="00354A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Thermostat électronique et fonction anti-chauffe à sec.</w:t>
      </w:r>
    </w:p>
    <w:p w:rsidR="00354A6F" w:rsidRPr="00354A6F" w:rsidRDefault="00460407" w:rsidP="00354A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EB3303">
        <w:rPr>
          <w:noProof/>
        </w:rPr>
        <w:drawing>
          <wp:anchor distT="0" distB="0" distL="114300" distR="114300" simplePos="0" relativeHeight="251660288" behindDoc="0" locked="0" layoutInCell="1" allowOverlap="1" wp14:anchorId="456DEBFA">
            <wp:simplePos x="0" y="0"/>
            <wp:positionH relativeFrom="margin">
              <wp:posOffset>4667250</wp:posOffset>
            </wp:positionH>
            <wp:positionV relativeFrom="paragraph">
              <wp:posOffset>11430</wp:posOffset>
            </wp:positionV>
            <wp:extent cx="650573" cy="1741170"/>
            <wp:effectExtent l="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746" t="2646" r="31878"/>
                    <a:stretch/>
                  </pic:blipFill>
                  <pic:spPr bwMode="auto">
                    <a:xfrm>
                      <a:off x="0" y="0"/>
                      <a:ext cx="650573" cy="17411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4A6F"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Livré en 230 V mono – Kit Triphasé 400 V en accessoire.</w:t>
      </w:r>
    </w:p>
    <w:p w:rsidR="00354A6F" w:rsidRPr="00354A6F" w:rsidRDefault="00354A6F" w:rsidP="00354A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Résistance stéatite pour limiter l'entartrage.</w:t>
      </w:r>
    </w:p>
    <w:p w:rsidR="00354A6F" w:rsidRPr="00354A6F" w:rsidRDefault="00354A6F" w:rsidP="00354A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proofErr w:type="spellStart"/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Easyfix</w:t>
      </w:r>
      <w:proofErr w:type="spellEnd"/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 (kit de fixation rapide) livré de série : une exclusivité Atlantic</w:t>
      </w:r>
    </w:p>
    <w:p w:rsidR="00354A6F" w:rsidRPr="00354A6F" w:rsidRDefault="00354A6F" w:rsidP="00354A6F">
      <w:pPr>
        <w:numPr>
          <w:ilvl w:val="0"/>
          <w:numId w:val="13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proofErr w:type="spellStart"/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EasyRaccord</w:t>
      </w:r>
      <w:proofErr w:type="spellEnd"/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 xml:space="preserve"> livré de série : raccord diélectrique tournant</w:t>
      </w:r>
    </w:p>
    <w:p w:rsidR="00354A6F" w:rsidRDefault="00354A6F" w:rsidP="00354A6F">
      <w:pPr>
        <w:numPr>
          <w:ilvl w:val="0"/>
          <w:numId w:val="13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Garantie 5 ans cuve et pièces</w:t>
      </w:r>
    </w:p>
    <w:p w:rsidR="00291E24" w:rsidRPr="00291E24" w:rsidRDefault="00291E24" w:rsidP="00291E24">
      <w:pPr>
        <w:pStyle w:val="Paragraphedeliste"/>
        <w:numPr>
          <w:ilvl w:val="0"/>
          <w:numId w:val="13"/>
        </w:numPr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291E24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Classe énergétique C</w:t>
      </w:r>
    </w:p>
    <w:p w:rsidR="00291E24" w:rsidRPr="00354A6F" w:rsidRDefault="00291E24" w:rsidP="00291E24">
      <w:pPr>
        <w:spacing w:before="100" w:beforeAutospacing="1" w:after="0" w:line="240" w:lineRule="auto"/>
        <w:ind w:left="720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bookmarkStart w:id="1" w:name="_GoBack"/>
      <w:bookmarkEnd w:id="1"/>
    </w:p>
    <w:p w:rsidR="00354A6F" w:rsidRPr="00354A6F" w:rsidRDefault="00354A6F" w:rsidP="00354A6F">
      <w:pPr>
        <w:spacing w:after="100" w:afterAutospacing="1" w:line="240" w:lineRule="auto"/>
        <w:rPr>
          <w:rFonts w:ascii="Arial" w:eastAsia="Times New Roman" w:hAnsi="Arial" w:cs="Arial"/>
          <w:color w:val="333333"/>
          <w:sz w:val="24"/>
          <w:szCs w:val="24"/>
          <w:lang w:eastAsia="fr-FR"/>
        </w:rPr>
      </w:pPr>
      <w:r w:rsidRPr="00354A6F">
        <w:rPr>
          <w:rFonts w:ascii="Arial" w:eastAsia="Times New Roman" w:hAnsi="Arial" w:cs="Arial"/>
          <w:b/>
          <w:bCs/>
          <w:color w:val="333333"/>
          <w:sz w:val="24"/>
          <w:szCs w:val="24"/>
          <w:lang w:eastAsia="fr-FR"/>
        </w:rPr>
        <w:t> - La commande digitale nomade :</w:t>
      </w:r>
    </w:p>
    <w:p w:rsidR="00354A6F" w:rsidRPr="00354A6F" w:rsidRDefault="00354A6F" w:rsidP="00354A6F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Écran LCD, dimensions 10,5 x 10,5 cm sur 2,6 cm d’épaisseur.</w:t>
      </w:r>
    </w:p>
    <w:p w:rsidR="00354A6F" w:rsidRPr="00354A6F" w:rsidRDefault="00354A6F" w:rsidP="00354A6F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3 modes : Sérénité, Contrôle, Absence.</w:t>
      </w:r>
    </w:p>
    <w:p w:rsidR="00354A6F" w:rsidRPr="00354A6F" w:rsidRDefault="00354A6F" w:rsidP="00354A6F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Verrouillage des commandes.</w:t>
      </w:r>
    </w:p>
    <w:p w:rsidR="00354A6F" w:rsidRPr="00354A6F" w:rsidRDefault="00354A6F" w:rsidP="00354A6F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Visualisation de la quantité d’eau chaude.</w:t>
      </w:r>
    </w:p>
    <w:p w:rsidR="00354A6F" w:rsidRPr="00354A6F" w:rsidRDefault="00354A6F" w:rsidP="00354A6F">
      <w:pPr>
        <w:numPr>
          <w:ilvl w:val="0"/>
          <w:numId w:val="14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Visualisation des relances.</w:t>
      </w:r>
    </w:p>
    <w:p w:rsidR="00354A6F" w:rsidRPr="00354A6F" w:rsidRDefault="00354A6F" w:rsidP="00354A6F">
      <w:pPr>
        <w:numPr>
          <w:ilvl w:val="0"/>
          <w:numId w:val="14"/>
        </w:numPr>
        <w:spacing w:before="100" w:beforeAutospacing="1" w:after="0" w:line="240" w:lineRule="auto"/>
        <w:rPr>
          <w:rFonts w:ascii="Arial" w:eastAsia="Times New Roman" w:hAnsi="Arial" w:cs="Arial"/>
          <w:color w:val="585858"/>
          <w:sz w:val="15"/>
          <w:szCs w:val="15"/>
          <w:lang w:eastAsia="fr-FR"/>
        </w:rPr>
      </w:pPr>
      <w:r w:rsidRPr="00354A6F">
        <w:rPr>
          <w:rFonts w:ascii="Arial" w:eastAsia="Times New Roman" w:hAnsi="Arial" w:cs="Arial"/>
          <w:color w:val="585858"/>
          <w:sz w:val="15"/>
          <w:szCs w:val="15"/>
          <w:lang w:eastAsia="fr-FR"/>
        </w:rPr>
        <w:t>Visualisation du cycle anti-légionnelle.</w:t>
      </w:r>
    </w:p>
    <w:p w:rsidR="00354A6F" w:rsidRDefault="00354A6F" w:rsidP="00DA3F31"/>
    <w:p w:rsidR="00D24825" w:rsidRDefault="00D24825" w:rsidP="00DA3F31"/>
    <w:p w:rsidR="00D24825" w:rsidRDefault="00D24825" w:rsidP="00DA3F31"/>
    <w:p w:rsidR="00D24825" w:rsidRDefault="00D24825" w:rsidP="00DA3F31"/>
    <w:p w:rsidR="00EA18DB" w:rsidRDefault="00EA18DB" w:rsidP="00DA3F31"/>
    <w:p w:rsidR="00EA18DB" w:rsidRDefault="0018203A" w:rsidP="00DA3F31">
      <w:r>
        <w:rPr>
          <w:noProof/>
        </w:rPr>
        <w:drawing>
          <wp:inline distT="0" distB="0" distL="0" distR="0">
            <wp:extent cx="5760720" cy="3319145"/>
            <wp:effectExtent l="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19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8DB" w:rsidRDefault="00EA18DB" w:rsidP="00DA3F31"/>
    <w:p w:rsidR="00EA18DB" w:rsidRDefault="00EA18DB" w:rsidP="00DA3F31"/>
    <w:p w:rsidR="00EA18DB" w:rsidRDefault="0018203A" w:rsidP="00DA3F31">
      <w:r>
        <w:rPr>
          <w:noProof/>
        </w:rPr>
        <w:drawing>
          <wp:inline distT="0" distB="0" distL="0" distR="0">
            <wp:extent cx="5760720" cy="3729990"/>
            <wp:effectExtent l="0" t="0" r="0" b="3810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29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8DB" w:rsidRDefault="00EA18DB" w:rsidP="00DA3F31"/>
    <w:p w:rsidR="00D24825" w:rsidRDefault="00D24825" w:rsidP="00DA3F31">
      <w:r w:rsidRPr="00D24825">
        <w:rPr>
          <w:noProof/>
        </w:rPr>
        <w:drawing>
          <wp:inline distT="0" distB="0" distL="0" distR="0" wp14:anchorId="1DD12AFE" wp14:editId="2151886D">
            <wp:extent cx="5760720" cy="3248025"/>
            <wp:effectExtent l="0" t="0" r="0" b="9525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/>
                  </pic:blipFill>
                  <pic:spPr bwMode="auto">
                    <a:xfrm>
                      <a:off x="0" y="0"/>
                      <a:ext cx="5760720" cy="32480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248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4B0F01"/>
    <w:multiLevelType w:val="multilevel"/>
    <w:tmpl w:val="B2585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9E2E62"/>
    <w:multiLevelType w:val="multilevel"/>
    <w:tmpl w:val="3678E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4186B1E"/>
    <w:multiLevelType w:val="multilevel"/>
    <w:tmpl w:val="3522B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5F4171"/>
    <w:multiLevelType w:val="multilevel"/>
    <w:tmpl w:val="BBE24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82D17ED"/>
    <w:multiLevelType w:val="multilevel"/>
    <w:tmpl w:val="0902F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A183E57"/>
    <w:multiLevelType w:val="multilevel"/>
    <w:tmpl w:val="C5CCD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EC7722A"/>
    <w:multiLevelType w:val="multilevel"/>
    <w:tmpl w:val="1D8A9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FE00EB9"/>
    <w:multiLevelType w:val="multilevel"/>
    <w:tmpl w:val="DF927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71A54C1"/>
    <w:multiLevelType w:val="multilevel"/>
    <w:tmpl w:val="7F80F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01978B1"/>
    <w:multiLevelType w:val="multilevel"/>
    <w:tmpl w:val="C7963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23A0BBE"/>
    <w:multiLevelType w:val="multilevel"/>
    <w:tmpl w:val="46E66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7264FF3"/>
    <w:multiLevelType w:val="multilevel"/>
    <w:tmpl w:val="BD7CE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A1D7A7D"/>
    <w:multiLevelType w:val="multilevel"/>
    <w:tmpl w:val="B70CFC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B460A48"/>
    <w:multiLevelType w:val="multilevel"/>
    <w:tmpl w:val="39886A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8"/>
  </w:num>
  <w:num w:numId="3">
    <w:abstractNumId w:val="10"/>
  </w:num>
  <w:num w:numId="4">
    <w:abstractNumId w:val="1"/>
  </w:num>
  <w:num w:numId="5">
    <w:abstractNumId w:val="9"/>
  </w:num>
  <w:num w:numId="6">
    <w:abstractNumId w:val="7"/>
  </w:num>
  <w:num w:numId="7">
    <w:abstractNumId w:val="11"/>
  </w:num>
  <w:num w:numId="8">
    <w:abstractNumId w:val="0"/>
  </w:num>
  <w:num w:numId="9">
    <w:abstractNumId w:val="4"/>
  </w:num>
  <w:num w:numId="10">
    <w:abstractNumId w:val="12"/>
  </w:num>
  <w:num w:numId="11">
    <w:abstractNumId w:val="3"/>
  </w:num>
  <w:num w:numId="12">
    <w:abstractNumId w:val="6"/>
  </w:num>
  <w:num w:numId="13">
    <w:abstractNumId w:val="5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DD2"/>
    <w:rsid w:val="0018203A"/>
    <w:rsid w:val="00291E24"/>
    <w:rsid w:val="00307605"/>
    <w:rsid w:val="00354A6F"/>
    <w:rsid w:val="00460407"/>
    <w:rsid w:val="005176FC"/>
    <w:rsid w:val="008F6227"/>
    <w:rsid w:val="00962BD0"/>
    <w:rsid w:val="00A330D4"/>
    <w:rsid w:val="00B240B0"/>
    <w:rsid w:val="00B83882"/>
    <w:rsid w:val="00D24825"/>
    <w:rsid w:val="00DA3F31"/>
    <w:rsid w:val="00EA18DB"/>
    <w:rsid w:val="00EB3303"/>
    <w:rsid w:val="00F17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2A5D11"/>
  <w15:chartTrackingRefBased/>
  <w15:docId w15:val="{B33A8B07-C874-4E41-A1E1-2F043C8716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91E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0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202493">
          <w:marLeft w:val="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85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2897">
          <w:marLeft w:val="1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24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238</TotalTime>
  <Pages>5</Pages>
  <Words>818</Words>
  <Characters>4502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</dc:creator>
  <cp:keywords/>
  <dc:description/>
  <cp:lastModifiedBy>Olivier</cp:lastModifiedBy>
  <cp:revision>17</cp:revision>
  <dcterms:created xsi:type="dcterms:W3CDTF">2019-08-26T13:39:00Z</dcterms:created>
  <dcterms:modified xsi:type="dcterms:W3CDTF">2019-08-28T12:30:00Z</dcterms:modified>
</cp:coreProperties>
</file>