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23E61" w14:textId="2BB1DD85" w:rsidR="006E7F98" w:rsidRPr="00C1513C" w:rsidRDefault="001B2266" w:rsidP="001B22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C-</w:t>
      </w:r>
      <w:r w:rsidR="007A6B3D">
        <w:rPr>
          <w:b/>
          <w:bCs/>
          <w:sz w:val="32"/>
          <w:szCs w:val="32"/>
        </w:rPr>
        <w:t>3</w:t>
      </w:r>
      <w:r>
        <w:rPr>
          <w:b/>
          <w:bCs/>
          <w:sz w:val="32"/>
          <w:szCs w:val="32"/>
        </w:rPr>
        <w:t>-</w:t>
      </w:r>
      <w:r w:rsidR="005F7F15">
        <w:rPr>
          <w:b/>
          <w:bCs/>
          <w:sz w:val="32"/>
          <w:szCs w:val="32"/>
        </w:rPr>
        <w:t>1</w:t>
      </w:r>
      <w:r w:rsidR="00552075">
        <w:rPr>
          <w:b/>
          <w:bCs/>
          <w:sz w:val="32"/>
          <w:szCs w:val="32"/>
        </w:rPr>
        <w:t>)</w:t>
      </w:r>
      <w:r w:rsidR="005F7F15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 xml:space="preserve">   Les </w:t>
      </w:r>
      <w:r w:rsidR="005F7F15">
        <w:rPr>
          <w:b/>
          <w:bCs/>
          <w:sz w:val="32"/>
          <w:szCs w:val="32"/>
        </w:rPr>
        <w:t>échangeurs thermiques</w:t>
      </w:r>
    </w:p>
    <w:p w14:paraId="7A95C48D" w14:textId="3FEC8C97" w:rsidR="001B2266" w:rsidRPr="006D3FC0" w:rsidRDefault="005D6194" w:rsidP="004066D3">
      <w:pPr>
        <w:spacing w:after="0"/>
        <w:jc w:val="both"/>
        <w:rPr>
          <w:rFonts w:ascii="Arial" w:hAnsi="Arial" w:cs="Arial"/>
          <w:b/>
          <w:bCs/>
          <w:color w:val="000000" w:themeColor="text1"/>
        </w:rPr>
      </w:pPr>
      <w:r w:rsidRPr="006D3FC0">
        <w:rPr>
          <w:rFonts w:ascii="Arial" w:hAnsi="Arial" w:cs="Arial"/>
          <w:b/>
          <w:bCs/>
        </w:rPr>
        <w:t>Introduction :</w:t>
      </w:r>
      <w:r w:rsidRPr="006D3FC0">
        <w:rPr>
          <w:rFonts w:ascii="Arial" w:hAnsi="Arial" w:cs="Arial"/>
        </w:rPr>
        <w:t xml:space="preserve"> </w:t>
      </w:r>
    </w:p>
    <w:p w14:paraId="4EE7ABBE" w14:textId="44CBB086" w:rsidR="005F7F15" w:rsidRPr="006D3FC0" w:rsidRDefault="005F7F15" w:rsidP="009A46E0">
      <w:pPr>
        <w:spacing w:after="0"/>
        <w:jc w:val="both"/>
        <w:rPr>
          <w:rFonts w:ascii="Arial" w:hAnsi="Arial" w:cs="Arial"/>
          <w:color w:val="000000" w:themeColor="text1"/>
        </w:rPr>
      </w:pPr>
      <w:r w:rsidRPr="006D3FC0">
        <w:rPr>
          <w:rFonts w:ascii="Arial" w:hAnsi="Arial" w:cs="Arial"/>
          <w:color w:val="000000" w:themeColor="text1"/>
        </w:rPr>
        <w:t xml:space="preserve">Un échangeur de chaleur </w:t>
      </w:r>
      <w:r w:rsidR="005D6194" w:rsidRPr="006D3FC0">
        <w:rPr>
          <w:rFonts w:ascii="Arial" w:hAnsi="Arial" w:cs="Arial"/>
          <w:color w:val="000000" w:themeColor="text1"/>
        </w:rPr>
        <w:t>p</w:t>
      </w:r>
      <w:r w:rsidRPr="006D3FC0">
        <w:rPr>
          <w:rFonts w:ascii="Arial" w:hAnsi="Arial" w:cs="Arial"/>
          <w:color w:val="000000" w:themeColor="text1"/>
        </w:rPr>
        <w:t xml:space="preserve">ermet de transférer un flux de chaleur </w:t>
      </w:r>
      <w:r w:rsidR="00761223" w:rsidRPr="006D3FC0">
        <w:rPr>
          <w:rFonts w:ascii="Arial" w:hAnsi="Arial" w:cs="Arial"/>
          <w:color w:val="000000" w:themeColor="text1"/>
        </w:rPr>
        <w:t>d</w:t>
      </w:r>
      <w:r w:rsidRPr="006D3FC0">
        <w:rPr>
          <w:rFonts w:ascii="Arial" w:hAnsi="Arial" w:cs="Arial"/>
          <w:color w:val="000000" w:themeColor="text1"/>
        </w:rPr>
        <w:t>‘un fluide chaud à un fluide froid à travers une paroi sans contact direct entre les deux fluides.</w:t>
      </w:r>
    </w:p>
    <w:p w14:paraId="432A797E" w14:textId="15FBDCBB" w:rsidR="005F7F15" w:rsidRPr="006D3FC0" w:rsidRDefault="009A46E0" w:rsidP="007B3475">
      <w:pPr>
        <w:jc w:val="both"/>
        <w:rPr>
          <w:rFonts w:ascii="Arial" w:hAnsi="Arial" w:cs="Arial"/>
          <w:color w:val="000000" w:themeColor="text1"/>
        </w:rPr>
      </w:pPr>
      <w:r w:rsidRPr="006D3FC0">
        <w:rPr>
          <w:rFonts w:ascii="Arial" w:hAnsi="Arial" w:cs="Arial"/>
          <w:b/>
          <w:bCs/>
          <w:noProof/>
          <w:color w:val="000000" w:themeColor="text1"/>
          <w:lang w:eastAsia="fr-FR"/>
        </w:rPr>
        <w:drawing>
          <wp:anchor distT="0" distB="0" distL="114300" distR="114300" simplePos="0" relativeHeight="251662336" behindDoc="0" locked="0" layoutInCell="1" allowOverlap="1" wp14:anchorId="09EBAB5C" wp14:editId="706B7D45">
            <wp:simplePos x="0" y="0"/>
            <wp:positionH relativeFrom="column">
              <wp:posOffset>3180080</wp:posOffset>
            </wp:positionH>
            <wp:positionV relativeFrom="paragraph">
              <wp:posOffset>215596</wp:posOffset>
            </wp:positionV>
            <wp:extent cx="2826385" cy="1127125"/>
            <wp:effectExtent l="0" t="0" r="0" b="0"/>
            <wp:wrapThrough wrapText="bothSides">
              <wp:wrapPolygon edited="0">
                <wp:start x="0" y="0"/>
                <wp:lineTo x="0" y="21174"/>
                <wp:lineTo x="21401" y="21174"/>
                <wp:lineTo x="21401" y="0"/>
                <wp:lineTo x="0" y="0"/>
              </wp:wrapPolygon>
            </wp:wrapThrough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6385" cy="1127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F7F15" w:rsidRPr="006D3FC0">
        <w:rPr>
          <w:rFonts w:ascii="Arial" w:hAnsi="Arial" w:cs="Arial"/>
          <w:color w:val="000000" w:themeColor="text1"/>
        </w:rPr>
        <w:t>Ex : Radiateur automobile, évaporateur de climatiseur…</w:t>
      </w:r>
    </w:p>
    <w:p w14:paraId="1E836F58" w14:textId="607C3B35" w:rsidR="000B7402" w:rsidRPr="006D3FC0" w:rsidRDefault="005D6194" w:rsidP="004066D3">
      <w:pPr>
        <w:spacing w:after="0"/>
        <w:jc w:val="both"/>
        <w:rPr>
          <w:rFonts w:ascii="Arial" w:hAnsi="Arial" w:cs="Arial"/>
          <w:b/>
          <w:bCs/>
          <w:color w:val="000000" w:themeColor="text1"/>
        </w:rPr>
      </w:pPr>
      <w:r w:rsidRPr="006D3FC0">
        <w:rPr>
          <w:rFonts w:ascii="Arial" w:hAnsi="Arial" w:cs="Arial"/>
          <w:b/>
          <w:bCs/>
          <w:color w:val="000000" w:themeColor="text1"/>
        </w:rPr>
        <w:t>Le p</w:t>
      </w:r>
      <w:r w:rsidR="000B7402" w:rsidRPr="006D3FC0">
        <w:rPr>
          <w:rFonts w:ascii="Arial" w:hAnsi="Arial" w:cs="Arial"/>
          <w:b/>
          <w:bCs/>
          <w:color w:val="000000" w:themeColor="text1"/>
        </w:rPr>
        <w:t xml:space="preserve">rincipe général : </w:t>
      </w:r>
    </w:p>
    <w:p w14:paraId="18F43CA9" w14:textId="67B0CED0" w:rsidR="005D6194" w:rsidRPr="006D3FC0" w:rsidRDefault="00DB67E8" w:rsidP="007B3475">
      <w:p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F</w:t>
      </w:r>
      <w:r w:rsidR="005D6194" w:rsidRPr="006D3FC0">
        <w:rPr>
          <w:rFonts w:ascii="Arial" w:hAnsi="Arial" w:cs="Arial"/>
          <w:color w:val="000000" w:themeColor="text1"/>
        </w:rPr>
        <w:t>aire circuler deux fluides à travers des conduits qui les mettent en contact thermique à travers une paroi métallique</w:t>
      </w:r>
      <w:r w:rsidR="00EA72B2">
        <w:rPr>
          <w:rFonts w:ascii="Arial" w:hAnsi="Arial" w:cs="Arial"/>
          <w:color w:val="000000" w:themeColor="text1"/>
        </w:rPr>
        <w:t xml:space="preserve"> (conduction thermique (*))</w:t>
      </w:r>
      <w:r w:rsidR="005D6194" w:rsidRPr="006D3FC0">
        <w:rPr>
          <w:rFonts w:ascii="Arial" w:hAnsi="Arial" w:cs="Arial"/>
          <w:color w:val="000000" w:themeColor="text1"/>
        </w:rPr>
        <w:t xml:space="preserve">, </w:t>
      </w:r>
      <w:r>
        <w:rPr>
          <w:rFonts w:ascii="Arial" w:hAnsi="Arial" w:cs="Arial"/>
          <w:color w:val="000000" w:themeColor="text1"/>
        </w:rPr>
        <w:t>f</w:t>
      </w:r>
      <w:r w:rsidR="005D6194" w:rsidRPr="006D3FC0">
        <w:rPr>
          <w:rFonts w:ascii="Arial" w:hAnsi="Arial" w:cs="Arial"/>
          <w:color w:val="000000" w:themeColor="text1"/>
        </w:rPr>
        <w:t>avoris</w:t>
      </w:r>
      <w:r>
        <w:rPr>
          <w:rFonts w:ascii="Arial" w:hAnsi="Arial" w:cs="Arial"/>
          <w:color w:val="000000" w:themeColor="text1"/>
        </w:rPr>
        <w:t>ant</w:t>
      </w:r>
      <w:r w:rsidR="005D6194" w:rsidRPr="006D3FC0">
        <w:rPr>
          <w:rFonts w:ascii="Arial" w:hAnsi="Arial" w:cs="Arial"/>
          <w:color w:val="000000" w:themeColor="text1"/>
        </w:rPr>
        <w:t xml:space="preserve"> les échanges de chaleur</w:t>
      </w:r>
      <w:r w:rsidR="000250CB" w:rsidRPr="006D3FC0">
        <w:rPr>
          <w:rFonts w:ascii="Arial" w:hAnsi="Arial" w:cs="Arial"/>
          <w:color w:val="000000" w:themeColor="text1"/>
        </w:rPr>
        <w:t>. Le fluide chaud cède de la chaleur au fluide froid.</w:t>
      </w:r>
    </w:p>
    <w:p w14:paraId="799C5FBA" w14:textId="1718393E" w:rsidR="000250CB" w:rsidRPr="006D3FC0" w:rsidRDefault="00DB67E8" w:rsidP="007B3475">
      <w:pPr>
        <w:jc w:val="both"/>
        <w:rPr>
          <w:rFonts w:ascii="Arial" w:hAnsi="Arial" w:cs="Arial"/>
        </w:rPr>
      </w:pPr>
      <w:r>
        <w:rPr>
          <w:rFonts w:ascii="Arial" w:hAnsi="Arial" w:cs="Arial"/>
          <w:color w:val="000000" w:themeColor="text1"/>
        </w:rPr>
        <w:t>U</w:t>
      </w:r>
      <w:r w:rsidR="000250CB" w:rsidRPr="006D3FC0">
        <w:rPr>
          <w:rFonts w:ascii="Arial" w:hAnsi="Arial" w:cs="Arial"/>
          <w:color w:val="000000" w:themeColor="text1"/>
        </w:rPr>
        <w:t>ne surface d’échange suffisante entre les deux fluides p</w:t>
      </w:r>
      <w:r>
        <w:rPr>
          <w:rFonts w:ascii="Arial" w:hAnsi="Arial" w:cs="Arial"/>
          <w:color w:val="000000" w:themeColor="text1"/>
        </w:rPr>
        <w:t>ermettra de</w:t>
      </w:r>
      <w:r w:rsidR="000250CB" w:rsidRPr="006D3FC0">
        <w:rPr>
          <w:rFonts w:ascii="Arial" w:hAnsi="Arial" w:cs="Arial"/>
          <w:color w:val="000000" w:themeColor="text1"/>
        </w:rPr>
        <w:t xml:space="preserve"> transférer la quantité de chaleur nécessaire dans une configuration donnée. </w:t>
      </w:r>
      <w:r>
        <w:rPr>
          <w:rFonts w:ascii="Arial" w:hAnsi="Arial" w:cs="Arial"/>
          <w:color w:val="000000" w:themeColor="text1"/>
        </w:rPr>
        <w:t xml:space="preserve">De plus il faut tenir compte </w:t>
      </w:r>
      <w:r w:rsidR="000250CB" w:rsidRPr="006D3FC0">
        <w:rPr>
          <w:rFonts w:ascii="Arial" w:hAnsi="Arial" w:cs="Arial"/>
          <w:color w:val="000000" w:themeColor="text1"/>
        </w:rPr>
        <w:t>des températures d’entrée et d</w:t>
      </w:r>
      <w:r w:rsidR="007B3475" w:rsidRPr="006D3FC0">
        <w:rPr>
          <w:rFonts w:ascii="Arial" w:hAnsi="Arial" w:cs="Arial"/>
          <w:color w:val="000000" w:themeColor="text1"/>
        </w:rPr>
        <w:t>e</w:t>
      </w:r>
      <w:r w:rsidR="000250CB" w:rsidRPr="006D3FC0">
        <w:rPr>
          <w:rFonts w:ascii="Arial" w:hAnsi="Arial" w:cs="Arial"/>
          <w:color w:val="000000" w:themeColor="text1"/>
        </w:rPr>
        <w:t>s caractéristiques thermiques des fluides</w:t>
      </w:r>
      <w:r w:rsidR="007B3475" w:rsidRPr="006D3FC0">
        <w:rPr>
          <w:rFonts w:ascii="Arial" w:hAnsi="Arial" w:cs="Arial"/>
          <w:color w:val="000000" w:themeColor="text1"/>
        </w:rPr>
        <w:t>,</w:t>
      </w:r>
      <w:r w:rsidR="007B3475" w:rsidRPr="006D3FC0">
        <w:rPr>
          <w:rFonts w:ascii="Arial" w:hAnsi="Arial" w:cs="Arial"/>
        </w:rPr>
        <w:t xml:space="preserve"> ce qui </w:t>
      </w:r>
      <w:r>
        <w:rPr>
          <w:rFonts w:ascii="Arial" w:hAnsi="Arial" w:cs="Arial"/>
        </w:rPr>
        <w:t>complexifie l’</w:t>
      </w:r>
      <w:r w:rsidR="007B3475" w:rsidRPr="006D3FC0">
        <w:rPr>
          <w:rFonts w:ascii="Arial" w:hAnsi="Arial" w:cs="Arial"/>
        </w:rPr>
        <w:t>étude précise de ces appareils</w:t>
      </w:r>
      <w:r>
        <w:rPr>
          <w:rFonts w:ascii="Arial" w:hAnsi="Arial" w:cs="Arial"/>
        </w:rPr>
        <w:t>.</w:t>
      </w:r>
    </w:p>
    <w:p w14:paraId="72F4959E" w14:textId="30355D5F" w:rsidR="008A35AB" w:rsidRPr="006D3FC0" w:rsidRDefault="00DB67E8" w:rsidP="00AA6837">
      <w:pPr>
        <w:ind w:right="-142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P</w:t>
      </w:r>
      <w:r w:rsidR="008A35AB" w:rsidRPr="006D3FC0">
        <w:rPr>
          <w:rFonts w:ascii="Arial" w:hAnsi="Arial" w:cs="Arial"/>
          <w:color w:val="000000" w:themeColor="text1"/>
        </w:rPr>
        <w:t xml:space="preserve">our que l’échange thermique </w:t>
      </w:r>
      <w:r w:rsidR="00DC5A55" w:rsidRPr="006D3FC0">
        <w:rPr>
          <w:rFonts w:ascii="Arial" w:hAnsi="Arial" w:cs="Arial"/>
          <w:color w:val="000000" w:themeColor="text1"/>
        </w:rPr>
        <w:t>soit optimal</w:t>
      </w:r>
      <w:r w:rsidR="008A35AB" w:rsidRPr="006D3FC0">
        <w:rPr>
          <w:rFonts w:ascii="Arial" w:hAnsi="Arial" w:cs="Arial"/>
          <w:color w:val="000000" w:themeColor="text1"/>
        </w:rPr>
        <w:t>, la capacité conductrice d’un matériau est primordiale</w:t>
      </w:r>
      <w:r w:rsidR="00053042" w:rsidRPr="006D3FC0">
        <w:rPr>
          <w:rFonts w:ascii="Arial" w:hAnsi="Arial" w:cs="Arial"/>
          <w:color w:val="000000" w:themeColor="text1"/>
        </w:rPr>
        <w:t xml:space="preserve"> (caractérisée par la conductibilité thermique)</w:t>
      </w:r>
      <w:r w:rsidR="008A35AB" w:rsidRPr="006D3FC0">
        <w:rPr>
          <w:rFonts w:ascii="Arial" w:hAnsi="Arial" w:cs="Arial"/>
          <w:color w:val="000000" w:themeColor="text1"/>
        </w:rPr>
        <w:t>.</w:t>
      </w:r>
      <w:r w:rsidR="00053042" w:rsidRPr="006D3FC0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>L</w:t>
      </w:r>
      <w:r w:rsidR="008A35AB" w:rsidRPr="006D3FC0">
        <w:rPr>
          <w:rFonts w:ascii="Arial" w:hAnsi="Arial" w:cs="Arial"/>
          <w:color w:val="000000" w:themeColor="text1"/>
        </w:rPr>
        <w:t>es matériaux les plus utilisés</w:t>
      </w:r>
      <w:r>
        <w:rPr>
          <w:rFonts w:ascii="Arial" w:hAnsi="Arial" w:cs="Arial"/>
          <w:color w:val="000000" w:themeColor="text1"/>
        </w:rPr>
        <w:t xml:space="preserve"> sont </w:t>
      </w:r>
      <w:r w:rsidR="00053042" w:rsidRPr="006D3FC0">
        <w:rPr>
          <w:rFonts w:ascii="Arial" w:hAnsi="Arial" w:cs="Arial"/>
          <w:color w:val="000000" w:themeColor="text1"/>
        </w:rPr>
        <w:t xml:space="preserve">: </w:t>
      </w:r>
      <w:r w:rsidR="008A35AB" w:rsidRPr="006D3FC0">
        <w:rPr>
          <w:rFonts w:ascii="Arial" w:hAnsi="Arial" w:cs="Arial"/>
          <w:color w:val="000000" w:themeColor="text1"/>
        </w:rPr>
        <w:t>Le cuivre</w:t>
      </w:r>
      <w:r w:rsidR="00DC5A55" w:rsidRPr="006D3FC0">
        <w:rPr>
          <w:rFonts w:ascii="Arial" w:hAnsi="Arial" w:cs="Arial"/>
          <w:color w:val="000000" w:themeColor="text1"/>
        </w:rPr>
        <w:t>, l</w:t>
      </w:r>
      <w:r w:rsidR="008A35AB" w:rsidRPr="006D3FC0">
        <w:rPr>
          <w:rFonts w:ascii="Arial" w:hAnsi="Arial" w:cs="Arial"/>
          <w:color w:val="000000" w:themeColor="text1"/>
        </w:rPr>
        <w:t>’inox</w:t>
      </w:r>
      <w:r w:rsidR="00DC5A55" w:rsidRPr="006D3FC0">
        <w:rPr>
          <w:rFonts w:ascii="Arial" w:hAnsi="Arial" w:cs="Arial"/>
          <w:color w:val="000000" w:themeColor="text1"/>
        </w:rPr>
        <w:t>, l</w:t>
      </w:r>
      <w:r w:rsidR="008A35AB" w:rsidRPr="006D3FC0">
        <w:rPr>
          <w:rFonts w:ascii="Arial" w:hAnsi="Arial" w:cs="Arial"/>
          <w:color w:val="000000" w:themeColor="text1"/>
        </w:rPr>
        <w:t>’aluminium</w:t>
      </w:r>
      <w:r w:rsidR="00D352B6" w:rsidRPr="006D3FC0">
        <w:rPr>
          <w:rFonts w:ascii="Arial" w:hAnsi="Arial" w:cs="Arial"/>
          <w:color w:val="000000" w:themeColor="text1"/>
        </w:rPr>
        <w:t xml:space="preserve"> et</w:t>
      </w:r>
      <w:r w:rsidR="00DC5A55" w:rsidRPr="006D3FC0">
        <w:rPr>
          <w:rFonts w:ascii="Arial" w:hAnsi="Arial" w:cs="Arial"/>
          <w:color w:val="000000" w:themeColor="text1"/>
        </w:rPr>
        <w:t xml:space="preserve"> l</w:t>
      </w:r>
      <w:r w:rsidR="008A35AB" w:rsidRPr="006D3FC0">
        <w:rPr>
          <w:rFonts w:ascii="Arial" w:hAnsi="Arial" w:cs="Arial"/>
          <w:color w:val="000000" w:themeColor="text1"/>
        </w:rPr>
        <w:t>’acier</w:t>
      </w:r>
      <w:r w:rsidR="00053042" w:rsidRPr="006D3FC0">
        <w:rPr>
          <w:rFonts w:ascii="Arial" w:hAnsi="Arial" w:cs="Arial"/>
          <w:color w:val="000000" w:themeColor="text1"/>
        </w:rPr>
        <w:t>.</w:t>
      </w:r>
    </w:p>
    <w:p w14:paraId="434E41F2" w14:textId="69318FD4" w:rsidR="008A35AB" w:rsidRPr="006D3FC0" w:rsidRDefault="008A35AB" w:rsidP="008A35AB">
      <w:pPr>
        <w:jc w:val="both"/>
        <w:rPr>
          <w:rFonts w:ascii="Arial" w:hAnsi="Arial" w:cs="Arial"/>
          <w:color w:val="000000" w:themeColor="text1"/>
        </w:rPr>
      </w:pPr>
      <w:r w:rsidRPr="006D3FC0">
        <w:rPr>
          <w:rFonts w:ascii="Arial" w:hAnsi="Arial" w:cs="Arial"/>
          <w:noProof/>
          <w:color w:val="000000" w:themeColor="text1"/>
          <w:sz w:val="24"/>
          <w:szCs w:val="24"/>
          <w:lang w:eastAsia="fr-FR"/>
        </w:rPr>
        <w:drawing>
          <wp:anchor distT="0" distB="0" distL="114300" distR="114300" simplePos="0" relativeHeight="251661312" behindDoc="1" locked="0" layoutInCell="1" allowOverlap="1" wp14:anchorId="7666184D" wp14:editId="421DEE1B">
            <wp:simplePos x="0" y="0"/>
            <wp:positionH relativeFrom="column">
              <wp:posOffset>2374255</wp:posOffset>
            </wp:positionH>
            <wp:positionV relativeFrom="paragraph">
              <wp:posOffset>291428</wp:posOffset>
            </wp:positionV>
            <wp:extent cx="3547745" cy="1111885"/>
            <wp:effectExtent l="0" t="0" r="0" b="0"/>
            <wp:wrapTight wrapText="bothSides">
              <wp:wrapPolygon edited="0">
                <wp:start x="0" y="0"/>
                <wp:lineTo x="0" y="21094"/>
                <wp:lineTo x="21457" y="21094"/>
                <wp:lineTo x="21457" y="0"/>
                <wp:lineTo x="0" y="0"/>
              </wp:wrapPolygon>
            </wp:wrapTight>
            <wp:docPr id="24581" name="Image 2" descr="Une image contenant texte&#10;&#10;Description générée automatiquement">
              <a:extLst xmlns:a="http://schemas.openxmlformats.org/drawingml/2006/main">
                <a:ext uri="{FF2B5EF4-FFF2-40B4-BE49-F238E27FC236}">
                  <a16:creationId xmlns:a16="http://schemas.microsoft.com/office/drawing/2014/main" id="{2801843A-181C-468B-8E2D-FF0DD29CC85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581" name="Image 2" descr="Une image contenant texte&#10;&#10;Description générée automatiquement">
                      <a:extLst>
                        <a:ext uri="{FF2B5EF4-FFF2-40B4-BE49-F238E27FC236}">
                          <a16:creationId xmlns:a16="http://schemas.microsoft.com/office/drawing/2014/main" id="{2801843A-181C-468B-8E2D-FF0DD29CC858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7745" cy="1111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D3FC0">
        <w:rPr>
          <w:rFonts w:ascii="Arial" w:hAnsi="Arial" w:cs="Arial"/>
          <w:color w:val="000000" w:themeColor="text1"/>
        </w:rPr>
        <w:t>Les fluides peuvent être de nature différente selon l’échangeur thermique utilisé (eau, liquide caloporteur, air, huile, vapeur d’eau).</w:t>
      </w:r>
    </w:p>
    <w:p w14:paraId="1B0A231D" w14:textId="407D7C70" w:rsidR="005D6194" w:rsidRPr="006D3FC0" w:rsidRDefault="008A35AB" w:rsidP="008A35AB">
      <w:pPr>
        <w:spacing w:after="0"/>
        <w:jc w:val="both"/>
        <w:rPr>
          <w:rFonts w:ascii="Arial" w:hAnsi="Arial" w:cs="Arial"/>
          <w:color w:val="000000" w:themeColor="text1"/>
        </w:rPr>
      </w:pPr>
      <w:r w:rsidRPr="006D3FC0">
        <w:rPr>
          <w:rFonts w:ascii="Arial" w:hAnsi="Arial" w:cs="Arial"/>
          <w:color w:val="000000" w:themeColor="text1"/>
        </w:rPr>
        <w:t>Pour l</w:t>
      </w:r>
      <w:r w:rsidR="00D9385E" w:rsidRPr="006D3FC0">
        <w:rPr>
          <w:rFonts w:ascii="Arial" w:hAnsi="Arial" w:cs="Arial"/>
          <w:color w:val="000000" w:themeColor="text1"/>
        </w:rPr>
        <w:t xml:space="preserve">a plupart des échangeurs thermiques </w:t>
      </w:r>
      <w:r w:rsidRPr="006D3FC0">
        <w:rPr>
          <w:rFonts w:ascii="Arial" w:hAnsi="Arial" w:cs="Arial"/>
          <w:color w:val="000000" w:themeColor="text1"/>
        </w:rPr>
        <w:t>ces</w:t>
      </w:r>
      <w:r w:rsidR="00D9385E" w:rsidRPr="006D3FC0">
        <w:rPr>
          <w:rFonts w:ascii="Arial" w:hAnsi="Arial" w:cs="Arial"/>
          <w:color w:val="000000" w:themeColor="text1"/>
        </w:rPr>
        <w:t xml:space="preserve"> fluides circulent en sens inverse (à contre-courant)</w:t>
      </w:r>
      <w:r w:rsidRPr="006D3FC0">
        <w:rPr>
          <w:rFonts w:ascii="Arial" w:hAnsi="Arial" w:cs="Arial"/>
          <w:color w:val="000000" w:themeColor="text1"/>
        </w:rPr>
        <w:t xml:space="preserve"> </w:t>
      </w:r>
      <w:r w:rsidR="00B25E84">
        <w:rPr>
          <w:rFonts w:ascii="Arial" w:hAnsi="Arial" w:cs="Arial"/>
          <w:color w:val="000000" w:themeColor="text1"/>
        </w:rPr>
        <w:t xml:space="preserve">pour améliorer </w:t>
      </w:r>
      <w:r w:rsidRPr="006D3FC0">
        <w:rPr>
          <w:rFonts w:ascii="Arial" w:hAnsi="Arial" w:cs="Arial"/>
          <w:color w:val="000000" w:themeColor="text1"/>
        </w:rPr>
        <w:t>l’efficacité de l’échange</w:t>
      </w:r>
      <w:r w:rsidR="00B25E84">
        <w:rPr>
          <w:rFonts w:ascii="Arial" w:hAnsi="Arial" w:cs="Arial"/>
          <w:color w:val="000000" w:themeColor="text1"/>
        </w:rPr>
        <w:t>.</w:t>
      </w:r>
    </w:p>
    <w:p w14:paraId="2476FBA3" w14:textId="43BAE3B6" w:rsidR="007B3475" w:rsidRDefault="007B3475" w:rsidP="0011139A">
      <w:pPr>
        <w:spacing w:after="0"/>
        <w:rPr>
          <w:color w:val="000000" w:themeColor="text1"/>
          <w:sz w:val="24"/>
          <w:szCs w:val="24"/>
        </w:rPr>
      </w:pPr>
    </w:p>
    <w:p w14:paraId="79380424" w14:textId="77777777" w:rsidR="009C182D" w:rsidRDefault="009C182D" w:rsidP="0011139A">
      <w:pPr>
        <w:spacing w:after="0"/>
        <w:rPr>
          <w:color w:val="000000" w:themeColor="text1"/>
          <w:sz w:val="24"/>
          <w:szCs w:val="24"/>
        </w:rPr>
      </w:pPr>
    </w:p>
    <w:p w14:paraId="490C37E7" w14:textId="54A3D42E" w:rsidR="004066D3" w:rsidRPr="0079638A" w:rsidRDefault="004066D3" w:rsidP="004066D3">
      <w:pPr>
        <w:spacing w:after="120"/>
        <w:jc w:val="both"/>
        <w:rPr>
          <w:rFonts w:ascii="Arial" w:hAnsi="Arial" w:cs="Arial"/>
          <w:b/>
          <w:bCs/>
          <w:color w:val="000000" w:themeColor="text1"/>
        </w:rPr>
      </w:pPr>
      <w:r w:rsidRPr="0079638A">
        <w:rPr>
          <w:rFonts w:ascii="Arial" w:hAnsi="Arial" w:cs="Arial"/>
          <w:b/>
          <w:bCs/>
          <w:color w:val="000000" w:themeColor="text1"/>
        </w:rPr>
        <w:t>Différents types d’échangeurs thermiques :</w:t>
      </w:r>
    </w:p>
    <w:tbl>
      <w:tblPr>
        <w:tblStyle w:val="Grilledutableau"/>
        <w:tblW w:w="9640" w:type="dxa"/>
        <w:tblInd w:w="-431" w:type="dxa"/>
        <w:tblLook w:val="04A0" w:firstRow="1" w:lastRow="0" w:firstColumn="1" w:lastColumn="0" w:noHBand="0" w:noVBand="1"/>
      </w:tblPr>
      <w:tblGrid>
        <w:gridCol w:w="2955"/>
        <w:gridCol w:w="3368"/>
        <w:gridCol w:w="3426"/>
      </w:tblGrid>
      <w:tr w:rsidR="00CA532F" w14:paraId="69807C63" w14:textId="77777777" w:rsidTr="009A46E0">
        <w:trPr>
          <w:trHeight w:val="357"/>
        </w:trPr>
        <w:tc>
          <w:tcPr>
            <w:tcW w:w="3120" w:type="dxa"/>
            <w:shd w:val="clear" w:color="auto" w:fill="D9D9D9" w:themeFill="background1" w:themeFillShade="D9"/>
          </w:tcPr>
          <w:p w14:paraId="3DC3B930" w14:textId="76A09D8E" w:rsidR="004066D3" w:rsidRPr="0079638A" w:rsidRDefault="004066D3" w:rsidP="009A46E0">
            <w:pPr>
              <w:ind w:right="-104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79638A">
              <w:rPr>
                <w:rFonts w:ascii="Arial" w:hAnsi="Arial" w:cs="Arial"/>
                <w:b/>
                <w:bCs/>
              </w:rPr>
              <w:t>Échangeurs à tubes et calandres</w:t>
            </w:r>
          </w:p>
        </w:tc>
        <w:tc>
          <w:tcPr>
            <w:tcW w:w="3368" w:type="dxa"/>
            <w:shd w:val="clear" w:color="auto" w:fill="D9D9D9" w:themeFill="background1" w:themeFillShade="D9"/>
          </w:tcPr>
          <w:p w14:paraId="18A44958" w14:textId="792E8287" w:rsidR="004066D3" w:rsidRPr="0079638A" w:rsidRDefault="004066D3" w:rsidP="009A46E0">
            <w:pPr>
              <w:ind w:right="-104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79638A">
              <w:rPr>
                <w:rFonts w:ascii="Arial" w:hAnsi="Arial" w:cs="Arial"/>
                <w:b/>
                <w:bCs/>
              </w:rPr>
              <w:t>Échangeurs tubulaires coaxiaux</w:t>
            </w:r>
          </w:p>
        </w:tc>
        <w:tc>
          <w:tcPr>
            <w:tcW w:w="3152" w:type="dxa"/>
            <w:shd w:val="clear" w:color="auto" w:fill="D9D9D9" w:themeFill="background1" w:themeFillShade="D9"/>
          </w:tcPr>
          <w:p w14:paraId="719E85D0" w14:textId="15D97D9D" w:rsidR="004066D3" w:rsidRPr="0079638A" w:rsidRDefault="004066D3" w:rsidP="009A46E0">
            <w:pPr>
              <w:ind w:right="-104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79638A">
              <w:rPr>
                <w:rFonts w:ascii="Arial" w:hAnsi="Arial" w:cs="Arial"/>
                <w:b/>
                <w:bCs/>
              </w:rPr>
              <w:t>Échangeurs à plaques</w:t>
            </w:r>
          </w:p>
        </w:tc>
      </w:tr>
      <w:tr w:rsidR="00CA532F" w14:paraId="34617DBD" w14:textId="77777777" w:rsidTr="009A46E0">
        <w:tc>
          <w:tcPr>
            <w:tcW w:w="3120" w:type="dxa"/>
          </w:tcPr>
          <w:p w14:paraId="0130DDAD" w14:textId="749D65F9" w:rsidR="004066D3" w:rsidRPr="0079638A" w:rsidRDefault="003A0B68" w:rsidP="003A0B68">
            <w:pPr>
              <w:ind w:left="174" w:right="153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</w:rPr>
              <w:t>Un</w:t>
            </w:r>
            <w:r w:rsidR="009A46E0" w:rsidRPr="0079638A">
              <w:rPr>
                <w:rFonts w:ascii="Arial" w:hAnsi="Arial" w:cs="Arial"/>
              </w:rPr>
              <w:t xml:space="preserve"> fluide circule </w:t>
            </w:r>
            <w:r w:rsidR="00B25E84">
              <w:rPr>
                <w:rFonts w:ascii="Arial" w:hAnsi="Arial" w:cs="Arial"/>
              </w:rPr>
              <w:t>autour d</w:t>
            </w:r>
            <w:r>
              <w:rPr>
                <w:rFonts w:ascii="Arial" w:hAnsi="Arial" w:cs="Arial"/>
              </w:rPr>
              <w:t>’un</w:t>
            </w:r>
            <w:r w:rsidR="00B25E84">
              <w:rPr>
                <w:rFonts w:ascii="Arial" w:hAnsi="Arial" w:cs="Arial"/>
              </w:rPr>
              <w:t xml:space="preserve"> tube qui traverse </w:t>
            </w:r>
            <w:r w:rsidR="009A46E0" w:rsidRPr="0079638A">
              <w:rPr>
                <w:rFonts w:ascii="Arial" w:hAnsi="Arial" w:cs="Arial"/>
              </w:rPr>
              <w:t>un réservoir</w:t>
            </w:r>
            <w:r w:rsidR="00B25E84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</w:t>
            </w:r>
            <w:r w:rsidR="00B25E84">
              <w:rPr>
                <w:rFonts w:ascii="Arial" w:hAnsi="Arial" w:cs="Arial"/>
              </w:rPr>
              <w:t>l’autre</w:t>
            </w:r>
            <w:r w:rsidR="009A46E0" w:rsidRPr="0079638A">
              <w:rPr>
                <w:rFonts w:ascii="Arial" w:hAnsi="Arial" w:cs="Arial"/>
              </w:rPr>
              <w:t xml:space="preserve"> fluide circule à l’intérieur des tubes.</w:t>
            </w:r>
          </w:p>
        </w:tc>
        <w:tc>
          <w:tcPr>
            <w:tcW w:w="3368" w:type="dxa"/>
          </w:tcPr>
          <w:p w14:paraId="4AB4E50D" w14:textId="4DB5D250" w:rsidR="004066D3" w:rsidRPr="0079638A" w:rsidRDefault="009A46E0" w:rsidP="009A46E0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9638A">
              <w:rPr>
                <w:rFonts w:ascii="Arial" w:hAnsi="Arial" w:cs="Arial"/>
              </w:rPr>
              <w:t>L’un des fluides circule dans le tube central tandis que l’autre circule dans l’espace annulaire entre les deux tubes</w:t>
            </w:r>
          </w:p>
        </w:tc>
        <w:tc>
          <w:tcPr>
            <w:tcW w:w="3152" w:type="dxa"/>
          </w:tcPr>
          <w:p w14:paraId="18C40E33" w14:textId="3311D267" w:rsidR="004066D3" w:rsidRPr="0079638A" w:rsidRDefault="00081DFF" w:rsidP="003A0B68">
            <w:pPr>
              <w:ind w:left="231" w:right="288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</w:rPr>
              <w:t xml:space="preserve">Les fluides circulent entre des </w:t>
            </w:r>
            <w:r w:rsidR="009C182D" w:rsidRPr="0079638A">
              <w:rPr>
                <w:rFonts w:ascii="Arial" w:hAnsi="Arial" w:cs="Arial"/>
              </w:rPr>
              <w:t>plaques assemblées alternativement. L’avantage principal est la compacité.</w:t>
            </w:r>
          </w:p>
        </w:tc>
      </w:tr>
      <w:tr w:rsidR="00CA532F" w14:paraId="5FB23027" w14:textId="77777777" w:rsidTr="009A46E0">
        <w:tc>
          <w:tcPr>
            <w:tcW w:w="3120" w:type="dxa"/>
          </w:tcPr>
          <w:p w14:paraId="1B2192E1" w14:textId="259DB43B" w:rsidR="004066D3" w:rsidRPr="0079638A" w:rsidRDefault="00B25E84" w:rsidP="00CA532F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9638A">
              <w:rPr>
                <w:rFonts w:ascii="Arial" w:hAnsi="Arial" w:cs="Arial"/>
                <w:b/>
                <w:bCs/>
                <w:noProof/>
                <w:color w:val="000000" w:themeColor="text1"/>
                <w:sz w:val="16"/>
                <w:szCs w:val="16"/>
                <w:lang w:eastAsia="fr-FR"/>
              </w:rPr>
              <mc:AlternateContent>
                <mc:Choice Requires="wps">
                  <w:drawing>
                    <wp:anchor distT="45720" distB="45720" distL="114300" distR="114300" simplePos="0" relativeHeight="251666432" behindDoc="0" locked="0" layoutInCell="1" allowOverlap="1" wp14:anchorId="01C726C2" wp14:editId="02815DB0">
                      <wp:simplePos x="0" y="0"/>
                      <wp:positionH relativeFrom="column">
                        <wp:posOffset>734025</wp:posOffset>
                      </wp:positionH>
                      <wp:positionV relativeFrom="paragraph">
                        <wp:posOffset>-22895</wp:posOffset>
                      </wp:positionV>
                      <wp:extent cx="992505" cy="241161"/>
                      <wp:effectExtent l="0" t="0" r="0" b="0"/>
                      <wp:wrapNone/>
                      <wp:docPr id="8" name="Zone de text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2505" cy="241161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0B1633" w14:textId="37B4467B" w:rsidR="00BC2A97" w:rsidRPr="00BC2A97" w:rsidRDefault="00BC2A97">
                                  <w:pP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 w:rsidRPr="00BC2A97"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 xml:space="preserve">Sortie du fluide </w:t>
                                  </w: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1C726C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Zone de texte 2" o:spid="_x0000_s1026" type="#_x0000_t202" style="position:absolute;left:0;text-align:left;margin-left:57.8pt;margin-top:-1.8pt;width:78.15pt;height:19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" filled="f" stroked="f">
                      <v:textbox>
                        <w:txbxContent>
                          <w:p w14:paraId="080B1633" w14:textId="37B4467B" w:rsidR="00BC2A97" w:rsidRPr="00BC2A97" w:rsidRDefault="00BC2A97">
                            <w:pP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 w:rsidRPr="00BC2A97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Sortie du fluide </w:t>
                            </w: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B4A18" w:rsidRPr="0079638A">
              <w:rPr>
                <w:rFonts w:ascii="Arial" w:hAnsi="Arial" w:cs="Arial"/>
                <w:b/>
                <w:bCs/>
                <w:noProof/>
                <w:color w:val="000000" w:themeColor="text1"/>
                <w:sz w:val="16"/>
                <w:szCs w:val="16"/>
                <w:lang w:eastAsia="fr-FR"/>
              </w:rPr>
              <mc:AlternateContent>
                <mc:Choice Requires="wps">
                  <w:drawing>
                    <wp:anchor distT="45720" distB="45720" distL="114300" distR="114300" simplePos="0" relativeHeight="251670528" behindDoc="0" locked="0" layoutInCell="1" allowOverlap="1" wp14:anchorId="51334C97" wp14:editId="035DA863">
                      <wp:simplePos x="0" y="0"/>
                      <wp:positionH relativeFrom="column">
                        <wp:posOffset>-47126</wp:posOffset>
                      </wp:positionH>
                      <wp:positionV relativeFrom="paragraph">
                        <wp:posOffset>201135</wp:posOffset>
                      </wp:positionV>
                      <wp:extent cx="723265" cy="375858"/>
                      <wp:effectExtent l="0" t="0" r="0" b="5715"/>
                      <wp:wrapNone/>
                      <wp:docPr id="10" name="Zone de text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23265" cy="375858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D16438" w14:textId="4A907759" w:rsidR="00BC2A97" w:rsidRPr="00BC2A97" w:rsidRDefault="00BC2A97">
                                  <w:pP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Entrée</w:t>
                                  </w:r>
                                  <w:r w:rsidRPr="00BC2A97"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 xml:space="preserve"> du fluide </w:t>
                                  </w: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334C97" id="_x0000_s1027" type="#_x0000_t202" style="position:absolute;left:0;text-align:left;margin-left:-3.7pt;margin-top:15.85pt;width:56.95pt;height:29.6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" filled="f" stroked="f">
                      <v:textbox>
                        <w:txbxContent>
                          <w:p w14:paraId="51D16438" w14:textId="4A907759" w:rsidR="00BC2A97" w:rsidRPr="00BC2A97" w:rsidRDefault="00BC2A97">
                            <w:pP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Entrée</w:t>
                            </w:r>
                            <w:r w:rsidRPr="00BC2A97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du fluide </w:t>
                            </w: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B4A18" w:rsidRPr="0079638A">
              <w:rPr>
                <w:rFonts w:ascii="Arial" w:hAnsi="Arial" w:cs="Arial"/>
                <w:b/>
                <w:bCs/>
                <w:noProof/>
                <w:color w:val="000000" w:themeColor="text1"/>
                <w:sz w:val="16"/>
                <w:szCs w:val="16"/>
                <w:lang w:eastAsia="fr-FR"/>
              </w:rPr>
              <mc:AlternateContent>
                <mc:Choice Requires="wps">
                  <w:drawing>
                    <wp:anchor distT="45720" distB="45720" distL="114300" distR="114300" simplePos="0" relativeHeight="251664384" behindDoc="0" locked="0" layoutInCell="1" allowOverlap="1" wp14:anchorId="31443015" wp14:editId="417CFFEE">
                      <wp:simplePos x="0" y="0"/>
                      <wp:positionH relativeFrom="column">
                        <wp:posOffset>1243131</wp:posOffset>
                      </wp:positionH>
                      <wp:positionV relativeFrom="paragraph">
                        <wp:posOffset>885533</wp:posOffset>
                      </wp:positionV>
                      <wp:extent cx="583421" cy="347808"/>
                      <wp:effectExtent l="0" t="0" r="0" b="0"/>
                      <wp:wrapNone/>
                      <wp:docPr id="217" name="Zone de text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3421" cy="347808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925D90" w14:textId="0BC54969" w:rsidR="00627411" w:rsidRPr="00BC2A97" w:rsidRDefault="00BC2A97">
                                  <w:pP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 w:rsidRPr="00BC2A97"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Sortie du f</w:t>
                                  </w:r>
                                  <w:r w:rsidR="00627411" w:rsidRPr="00BC2A97"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luide 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443015" id="_x0000_s1028" type="#_x0000_t202" style="position:absolute;left:0;text-align:left;margin-left:97.9pt;margin-top:69.75pt;width:45.95pt;height:27.4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" filled="f" stroked="f">
                      <v:textbox>
                        <w:txbxContent>
                          <w:p w14:paraId="25925D90" w14:textId="0BC54969" w:rsidR="00627411" w:rsidRPr="00BC2A97" w:rsidRDefault="00BC2A97">
                            <w:pP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 w:rsidRPr="00BC2A97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Sortie du f</w:t>
                            </w:r>
                            <w:r w:rsidR="00627411" w:rsidRPr="00BC2A97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luide 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B4A18" w:rsidRPr="0079638A">
              <w:rPr>
                <w:rFonts w:ascii="Arial" w:hAnsi="Arial" w:cs="Arial"/>
                <w:b/>
                <w:bCs/>
                <w:noProof/>
                <w:color w:val="000000" w:themeColor="text1"/>
                <w:sz w:val="16"/>
                <w:szCs w:val="16"/>
                <w:lang w:eastAsia="fr-FR"/>
              </w:rPr>
              <mc:AlternateContent>
                <mc:Choice Requires="wps">
                  <w:drawing>
                    <wp:anchor distT="45720" distB="45720" distL="114300" distR="114300" simplePos="0" relativeHeight="251668480" behindDoc="0" locked="0" layoutInCell="1" allowOverlap="1" wp14:anchorId="2BC9ABFE" wp14:editId="5135AFE3">
                      <wp:simplePos x="0" y="0"/>
                      <wp:positionH relativeFrom="column">
                        <wp:posOffset>93119</wp:posOffset>
                      </wp:positionH>
                      <wp:positionV relativeFrom="paragraph">
                        <wp:posOffset>1435295</wp:posOffset>
                      </wp:positionV>
                      <wp:extent cx="992505" cy="213173"/>
                      <wp:effectExtent l="0" t="0" r="0" b="0"/>
                      <wp:wrapNone/>
                      <wp:docPr id="9" name="Zone de text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2505" cy="213173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378E61" w14:textId="22BD45C2" w:rsidR="00BC2A97" w:rsidRPr="00BC2A97" w:rsidRDefault="00BC2A97">
                                  <w:pP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Entrée</w:t>
                                  </w:r>
                                  <w:r w:rsidRPr="00BC2A97"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 xml:space="preserve"> du fluide </w:t>
                                  </w: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C9ABFE" id="_x0000_s1029" type="#_x0000_t202" style="position:absolute;left:0;text-align:left;margin-left:7.35pt;margin-top:113pt;width:78.15pt;height:16.8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" filled="f" stroked="f">
                      <v:textbox>
                        <w:txbxContent>
                          <w:p w14:paraId="5B378E61" w14:textId="22BD45C2" w:rsidR="00BC2A97" w:rsidRPr="00BC2A97" w:rsidRDefault="00BC2A97">
                            <w:pP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Entrée</w:t>
                            </w:r>
                            <w:r w:rsidRPr="00BC2A97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du fluide </w:t>
                            </w: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A532F" w:rsidRPr="0079638A">
              <w:rPr>
                <w:rFonts w:ascii="Arial" w:hAnsi="Arial" w:cs="Arial"/>
                <w:noProof/>
                <w:color w:val="000000" w:themeColor="text1"/>
                <w:sz w:val="24"/>
                <w:szCs w:val="24"/>
                <w:lang w:eastAsia="fr-FR"/>
              </w:rPr>
              <w:drawing>
                <wp:inline distT="0" distB="0" distL="0" distR="0" wp14:anchorId="5832A333" wp14:editId="0378540D">
                  <wp:extent cx="1739861" cy="1668032"/>
                  <wp:effectExtent l="0" t="0" r="0" b="8890"/>
                  <wp:docPr id="6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6157" cy="16740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68" w:type="dxa"/>
          </w:tcPr>
          <w:p w14:paraId="720C85B2" w14:textId="5385FAF0" w:rsidR="004066D3" w:rsidRPr="0079638A" w:rsidRDefault="0011139A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9638A">
              <w:rPr>
                <w:rFonts w:ascii="Arial" w:hAnsi="Arial" w:cs="Arial"/>
                <w:noProof/>
                <w:color w:val="000000" w:themeColor="text1"/>
                <w:sz w:val="24"/>
                <w:szCs w:val="24"/>
                <w:lang w:eastAsia="fr-FR"/>
              </w:rPr>
              <w:drawing>
                <wp:inline distT="0" distB="0" distL="0" distR="0" wp14:anchorId="34A986EF" wp14:editId="54B94668">
                  <wp:extent cx="2001672" cy="1299664"/>
                  <wp:effectExtent l="0" t="0" r="0" b="0"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09885" cy="13049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52" w:type="dxa"/>
          </w:tcPr>
          <w:p w14:paraId="6571F433" w14:textId="4CAB4F38" w:rsidR="004066D3" w:rsidRPr="0079638A" w:rsidRDefault="00CA532F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9638A">
              <w:rPr>
                <w:rFonts w:ascii="Arial" w:hAnsi="Arial" w:cs="Arial"/>
                <w:noProof/>
                <w:color w:val="000000" w:themeColor="text1"/>
                <w:sz w:val="24"/>
                <w:szCs w:val="24"/>
                <w:lang w:eastAsia="fr-FR"/>
              </w:rPr>
              <w:drawing>
                <wp:inline distT="0" distB="0" distL="0" distR="0" wp14:anchorId="630AF647" wp14:editId="4D7E8FEE">
                  <wp:extent cx="2033267" cy="1501386"/>
                  <wp:effectExtent l="0" t="0" r="5715" b="3810"/>
                  <wp:docPr id="7" name="Imag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55923" cy="15181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7AC1D5F" w14:textId="77777777" w:rsidR="00CA532F" w:rsidRPr="0079638A" w:rsidRDefault="00CA532F" w:rsidP="00EB4A18">
      <w:pPr>
        <w:spacing w:after="0"/>
        <w:rPr>
          <w:rFonts w:ascii="Arial" w:hAnsi="Arial" w:cs="Arial"/>
          <w:b/>
          <w:bCs/>
          <w:color w:val="000000" w:themeColor="text1"/>
          <w:sz w:val="16"/>
          <w:szCs w:val="16"/>
        </w:rPr>
      </w:pPr>
    </w:p>
    <w:p w14:paraId="55AB1384" w14:textId="4DBC4344" w:rsidR="004066D3" w:rsidRPr="006D6AB9" w:rsidRDefault="00D9385E" w:rsidP="006D6AB9">
      <w:pPr>
        <w:ind w:right="-426"/>
        <w:rPr>
          <w:rFonts w:ascii="Arial" w:hAnsi="Arial" w:cs="Arial"/>
          <w:color w:val="000000" w:themeColor="text1"/>
          <w:sz w:val="18"/>
          <w:szCs w:val="18"/>
        </w:rPr>
      </w:pPr>
      <w:r w:rsidRPr="006D6AB9">
        <w:rPr>
          <w:rFonts w:ascii="Arial" w:hAnsi="Arial" w:cs="Arial"/>
          <w:b/>
          <w:bCs/>
          <w:color w:val="000000" w:themeColor="text1"/>
          <w:sz w:val="18"/>
          <w:szCs w:val="18"/>
        </w:rPr>
        <w:t>Sources :</w:t>
      </w:r>
      <w:r w:rsidRPr="006D6AB9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hyperlink r:id="rId10" w:history="1">
        <w:r w:rsidRPr="006D6AB9">
          <w:rPr>
            <w:rStyle w:val="Lienhypertexte"/>
            <w:rFonts w:ascii="Arial" w:hAnsi="Arial" w:cs="Arial"/>
            <w:sz w:val="18"/>
            <w:szCs w:val="18"/>
          </w:rPr>
          <w:t>https://www.totalenergies.fr</w:t>
        </w:r>
      </w:hyperlink>
      <w:r w:rsidRPr="006D6AB9">
        <w:rPr>
          <w:rFonts w:ascii="Arial" w:hAnsi="Arial" w:cs="Arial"/>
          <w:color w:val="000000" w:themeColor="text1"/>
          <w:sz w:val="18"/>
          <w:szCs w:val="18"/>
        </w:rPr>
        <w:t xml:space="preserve">  </w:t>
      </w:r>
      <w:r w:rsidR="00627411" w:rsidRPr="006D6AB9">
        <w:rPr>
          <w:rFonts w:ascii="Arial" w:hAnsi="Arial" w:cs="Arial"/>
          <w:color w:val="000000" w:themeColor="text1"/>
          <w:sz w:val="18"/>
          <w:szCs w:val="18"/>
        </w:rPr>
        <w:t xml:space="preserve">     </w:t>
      </w:r>
      <w:r w:rsidRPr="006D6AB9">
        <w:rPr>
          <w:rFonts w:ascii="Arial" w:hAnsi="Arial" w:cs="Arial"/>
          <w:color w:val="000000" w:themeColor="text1"/>
          <w:sz w:val="18"/>
          <w:szCs w:val="18"/>
        </w:rPr>
        <w:t xml:space="preserve"> mais aussi </w:t>
      </w:r>
      <w:r w:rsidR="00627411" w:rsidRPr="006D6AB9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6D6AB9">
        <w:rPr>
          <w:rFonts w:ascii="Arial" w:hAnsi="Arial" w:cs="Arial"/>
          <w:color w:val="000000" w:themeColor="text1"/>
          <w:sz w:val="18"/>
          <w:szCs w:val="18"/>
        </w:rPr>
        <w:t xml:space="preserve">     http://ptob.free.fr/enseign/thermo/licence/Echangeurs.pdf</w:t>
      </w:r>
    </w:p>
    <w:sectPr w:rsidR="004066D3" w:rsidRPr="006D6AB9" w:rsidSect="00D3632F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6D10A4D"/>
    <w:multiLevelType w:val="multilevel"/>
    <w:tmpl w:val="BF580C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5CF56BD"/>
    <w:multiLevelType w:val="multilevel"/>
    <w:tmpl w:val="D5163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4"/>
  </w:num>
  <w:num w:numId="4">
    <w:abstractNumId w:val="3"/>
  </w:num>
  <w:num w:numId="5">
    <w:abstractNumId w:val="7"/>
  </w:num>
  <w:num w:numId="6">
    <w:abstractNumId w:val="9"/>
  </w:num>
  <w:num w:numId="7">
    <w:abstractNumId w:val="1"/>
  </w:num>
  <w:num w:numId="8">
    <w:abstractNumId w:val="0"/>
  </w:num>
  <w:num w:numId="9">
    <w:abstractNumId w:val="8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00F"/>
    <w:rsid w:val="000250CB"/>
    <w:rsid w:val="00053042"/>
    <w:rsid w:val="0008097E"/>
    <w:rsid w:val="00081DFF"/>
    <w:rsid w:val="000A0DB8"/>
    <w:rsid w:val="000B7402"/>
    <w:rsid w:val="000E3DEF"/>
    <w:rsid w:val="0011139A"/>
    <w:rsid w:val="001B2266"/>
    <w:rsid w:val="001E3151"/>
    <w:rsid w:val="002A20F4"/>
    <w:rsid w:val="002B794F"/>
    <w:rsid w:val="003A0B68"/>
    <w:rsid w:val="004066D3"/>
    <w:rsid w:val="00415F14"/>
    <w:rsid w:val="00552075"/>
    <w:rsid w:val="005D6194"/>
    <w:rsid w:val="005F7288"/>
    <w:rsid w:val="005F7F15"/>
    <w:rsid w:val="0061016C"/>
    <w:rsid w:val="00627411"/>
    <w:rsid w:val="00675030"/>
    <w:rsid w:val="00684386"/>
    <w:rsid w:val="006D3FC0"/>
    <w:rsid w:val="006D6AB9"/>
    <w:rsid w:val="006E7F98"/>
    <w:rsid w:val="00710FF8"/>
    <w:rsid w:val="00716EA4"/>
    <w:rsid w:val="00761223"/>
    <w:rsid w:val="00786D1D"/>
    <w:rsid w:val="0079638A"/>
    <w:rsid w:val="007A6B3D"/>
    <w:rsid w:val="007B3475"/>
    <w:rsid w:val="007B5401"/>
    <w:rsid w:val="008464FF"/>
    <w:rsid w:val="00871AC5"/>
    <w:rsid w:val="008A35AB"/>
    <w:rsid w:val="008B6CEF"/>
    <w:rsid w:val="008F4DA1"/>
    <w:rsid w:val="00962D4E"/>
    <w:rsid w:val="00980C25"/>
    <w:rsid w:val="009A46E0"/>
    <w:rsid w:val="009C182D"/>
    <w:rsid w:val="009F36E0"/>
    <w:rsid w:val="00A55ABC"/>
    <w:rsid w:val="00AA6837"/>
    <w:rsid w:val="00B25E84"/>
    <w:rsid w:val="00B35A64"/>
    <w:rsid w:val="00B7276C"/>
    <w:rsid w:val="00B8000F"/>
    <w:rsid w:val="00BC2A97"/>
    <w:rsid w:val="00BC61ED"/>
    <w:rsid w:val="00BE1184"/>
    <w:rsid w:val="00C05FFD"/>
    <w:rsid w:val="00C14D1B"/>
    <w:rsid w:val="00C1513C"/>
    <w:rsid w:val="00C40B11"/>
    <w:rsid w:val="00C9619D"/>
    <w:rsid w:val="00CA532F"/>
    <w:rsid w:val="00D352B6"/>
    <w:rsid w:val="00D3632F"/>
    <w:rsid w:val="00D9385E"/>
    <w:rsid w:val="00DA1675"/>
    <w:rsid w:val="00DB67E8"/>
    <w:rsid w:val="00DC5A55"/>
    <w:rsid w:val="00EA72B2"/>
    <w:rsid w:val="00EB4A18"/>
    <w:rsid w:val="00EE54E3"/>
    <w:rsid w:val="00F428EF"/>
    <w:rsid w:val="00F87294"/>
    <w:rsid w:val="00FE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table" w:styleId="Grilledutableau">
    <w:name w:val="Table Grid"/>
    <w:basedOn w:val="TableauNormal"/>
    <w:uiPriority w:val="39"/>
    <w:rsid w:val="004066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D9385E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D9385E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8A35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5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s://www.totalenergies.fr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1</Pages>
  <Words>304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59</cp:revision>
  <dcterms:created xsi:type="dcterms:W3CDTF">2021-11-30T14:56:00Z</dcterms:created>
  <dcterms:modified xsi:type="dcterms:W3CDTF">2022-01-19T10:11:00Z</dcterms:modified>
</cp:coreProperties>
</file>