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2E50" w:rsidRDefault="00A52E50" w:rsidP="00A52E50">
      <w:pPr>
        <w:pStyle w:val="Sous-titre"/>
        <w:jc w:val="center"/>
      </w:pPr>
      <w:r>
        <w:t>programme de la 6</w:t>
      </w:r>
      <w:r w:rsidRPr="002E58B3">
        <w:rPr>
          <w:vertAlign w:val="superscript"/>
        </w:rPr>
        <w:t>ème</w:t>
      </w:r>
      <w:r>
        <w:t xml:space="preserve"> édition</w:t>
      </w:r>
    </w:p>
    <w:p w:rsidR="00A52E50" w:rsidRDefault="00A52E50" w:rsidP="00A52E50">
      <w:pPr>
        <w:pStyle w:val="Sous-titre"/>
        <w:jc w:val="center"/>
      </w:pPr>
      <w:r>
        <w:t>des JNM – 2021</w:t>
      </w:r>
    </w:p>
    <w:p w:rsidR="00A52E50" w:rsidRDefault="00BA4B43" w:rsidP="00BA4B43">
      <w:pPr>
        <w:pStyle w:val="Sous-titre"/>
        <w:jc w:val="center"/>
      </w:pPr>
      <w:r>
        <w:t>ESCP Business School - Paris</w:t>
      </w:r>
    </w:p>
    <w:p w:rsidR="00A52E50" w:rsidRDefault="00A52E50" w:rsidP="00A52E50">
      <w:pPr>
        <w:tabs>
          <w:tab w:val="left" w:pos="720"/>
        </w:tabs>
        <w:jc w:val="right"/>
      </w:pPr>
      <w:r w:rsidRPr="00FB30C4">
        <w:rPr>
          <w:noProof/>
          <w:lang w:eastAsia="fr-FR"/>
        </w:rPr>
        <w:drawing>
          <wp:inline distT="0" distB="0" distL="0" distR="0" wp14:anchorId="588A2EC7" wp14:editId="48317BE8">
            <wp:extent cx="1962150" cy="762000"/>
            <wp:effectExtent l="0" t="0" r="0" b="0"/>
            <wp:docPr id="7" name="Image 7" descr="Ministère de l'éducation nationale, de l'enseignement supèrieur et de la recher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Ministère de l'éducation nationale, de l'enseignement supèrieur et de la recherch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62150" cy="762000"/>
                    </a:xfrm>
                    <a:prstGeom prst="rect">
                      <a:avLst/>
                    </a:prstGeom>
                    <a:noFill/>
                    <a:ln>
                      <a:noFill/>
                    </a:ln>
                  </pic:spPr>
                </pic:pic>
              </a:graphicData>
            </a:graphic>
          </wp:inline>
        </w:drawing>
      </w:r>
      <w:r>
        <w:tab/>
      </w:r>
      <w:r>
        <w:tab/>
      </w:r>
      <w:r>
        <w:tab/>
      </w:r>
      <w:r>
        <w:tab/>
      </w:r>
      <w:r>
        <w:tab/>
      </w:r>
      <w:r w:rsidRPr="00162FF2">
        <w:rPr>
          <w:noProof/>
          <w:lang w:eastAsia="fr-FR"/>
        </w:rPr>
        <w:drawing>
          <wp:inline distT="0" distB="0" distL="0" distR="0" wp14:anchorId="2D6B5789" wp14:editId="0A09FDF6">
            <wp:extent cx="1386205" cy="1352550"/>
            <wp:effectExtent l="0" t="0" r="444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86205" cy="1352550"/>
                    </a:xfrm>
                    <a:prstGeom prst="rect">
                      <a:avLst/>
                    </a:prstGeom>
                    <a:noFill/>
                    <a:ln>
                      <a:noFill/>
                    </a:ln>
                  </pic:spPr>
                </pic:pic>
              </a:graphicData>
            </a:graphic>
          </wp:inline>
        </w:drawing>
      </w:r>
    </w:p>
    <w:p w:rsidR="00A52E50" w:rsidRPr="00BB354D" w:rsidRDefault="00A52E50" w:rsidP="00A52E50">
      <w:pPr>
        <w:rPr>
          <w:rFonts w:ascii="Arial" w:hAnsi="Arial" w:cs="Arial"/>
          <w:b/>
          <w:color w:val="333399"/>
          <w:sz w:val="20"/>
          <w:szCs w:val="20"/>
          <w:u w:val="single"/>
        </w:rPr>
      </w:pPr>
    </w:p>
    <w:p w:rsidR="00A52E50" w:rsidRPr="00EC3FBB" w:rsidRDefault="00A52E50" w:rsidP="00A52E50">
      <w:pPr>
        <w:pStyle w:val="En-ttediscipline"/>
        <w:spacing w:before="0" w:after="280"/>
        <w:rPr>
          <w:rFonts w:cs="Arial"/>
          <w:b/>
          <w:color w:val="333399"/>
          <w:sz w:val="24"/>
          <w:szCs w:val="24"/>
        </w:rPr>
      </w:pPr>
      <w:r w:rsidRPr="00EC3FBB">
        <w:rPr>
          <w:rFonts w:cs="Arial"/>
          <w:b/>
          <w:color w:val="333399"/>
          <w:sz w:val="24"/>
          <w:szCs w:val="24"/>
        </w:rPr>
        <w:t>Plan National de Formation</w:t>
      </w:r>
    </w:p>
    <w:p w:rsidR="00A52E50" w:rsidRDefault="00A52E50" w:rsidP="00A52E50">
      <w:pPr>
        <w:pStyle w:val="En-tteprogramme"/>
        <w:rPr>
          <w:rFonts w:cs="Arial"/>
          <w:color w:val="333399"/>
          <w:sz w:val="24"/>
          <w:szCs w:val="24"/>
        </w:rPr>
      </w:pPr>
      <w:r w:rsidRPr="00EC3FBB">
        <w:rPr>
          <w:rFonts w:cs="Arial"/>
          <w:color w:val="333399"/>
          <w:sz w:val="24"/>
          <w:szCs w:val="24"/>
        </w:rPr>
        <w:t>Les Rendez-vous du MEN</w:t>
      </w:r>
    </w:p>
    <w:p w:rsidR="00CC0D65" w:rsidRPr="00884A4A" w:rsidRDefault="00CC0D65" w:rsidP="00884A4A">
      <w:pPr>
        <w:pStyle w:val="NormalWeb"/>
        <w:jc w:val="center"/>
        <w:rPr>
          <w:b/>
        </w:rPr>
      </w:pPr>
      <w:r w:rsidRPr="00884A4A">
        <w:rPr>
          <w:b/>
        </w:rPr>
        <w:t>ATELIERS LOGISTIQUE</w:t>
      </w:r>
    </w:p>
    <w:p w:rsidR="000D1CFD" w:rsidRPr="001925BA" w:rsidRDefault="000D1CFD" w:rsidP="000D1CFD">
      <w:pPr>
        <w:pStyle w:val="NormalWeb"/>
        <w:rPr>
          <w:b/>
        </w:rPr>
      </w:pPr>
      <w:r w:rsidRPr="001925BA">
        <w:rPr>
          <w:b/>
        </w:rPr>
        <w:t>Le mardi 12 octobre</w:t>
      </w:r>
    </w:p>
    <w:p w:rsidR="000D1CFD" w:rsidRDefault="000D1CFD" w:rsidP="000D1CFD">
      <w:pPr>
        <w:pStyle w:val="NormalWeb"/>
      </w:pPr>
      <w:r>
        <w:t xml:space="preserve">14 </w:t>
      </w:r>
      <w:r w:rsidR="007910D3">
        <w:t>heures – 15 h 30 Atelier, Amphi 4310</w:t>
      </w:r>
    </w:p>
    <w:p w:rsidR="000D1CFD" w:rsidRDefault="00424DCB" w:rsidP="000D1CFD">
      <w:pPr>
        <w:pStyle w:val="NormalWeb"/>
        <w:rPr>
          <w:b/>
        </w:rPr>
      </w:pPr>
      <w:r w:rsidRPr="00F146B4">
        <w:rPr>
          <w:b/>
        </w:rPr>
        <w:t xml:space="preserve">Atelier 1 </w:t>
      </w:r>
      <w:r w:rsidR="006F3715">
        <w:rPr>
          <w:b/>
        </w:rPr>
        <w:t>–</w:t>
      </w:r>
      <w:r w:rsidRPr="00F146B4">
        <w:rPr>
          <w:b/>
        </w:rPr>
        <w:t xml:space="preserve"> </w:t>
      </w:r>
      <w:r w:rsidR="006F3715">
        <w:rPr>
          <w:b/>
        </w:rPr>
        <w:t>Crise sanitaire, réorientation des flux mondiaux de marchandises et logistique internationale</w:t>
      </w:r>
      <w:r w:rsidR="000D1CFD" w:rsidRPr="00F146B4">
        <w:rPr>
          <w:b/>
        </w:rPr>
        <w:t xml:space="preserve"> </w:t>
      </w:r>
    </w:p>
    <w:p w:rsidR="0005221F" w:rsidRPr="0005221F" w:rsidRDefault="0005221F" w:rsidP="000D1CFD">
      <w:pPr>
        <w:pStyle w:val="NormalWeb"/>
        <w:rPr>
          <w:b/>
          <w:i/>
        </w:rPr>
      </w:pPr>
      <w:r w:rsidRPr="0005221F">
        <w:rPr>
          <w:b/>
          <w:i/>
        </w:rPr>
        <w:t xml:space="preserve">La crise sanitaire a montré la dépendance de nos économies aux importations d’Asie du Sud-Est et l’importance de la chaîne logistique. La reprise actuelle, même si elle est prometteuse, montre les tensions qui existent dans le domaine du transport international, avec le manque de conteneurs, l’engorgement des ports et le déséquilibre des flux de marchandises. Au cours de cet atelier les intervenants s’interrogeront sur ces fragilités, et les moyens d’y remédier. </w:t>
      </w:r>
    </w:p>
    <w:p w:rsidR="000D1CFD" w:rsidRDefault="000D1CFD" w:rsidP="000D1CFD">
      <w:pPr>
        <w:pStyle w:val="NormalWeb"/>
      </w:pPr>
      <w:r>
        <w:t xml:space="preserve">Animation : Pierre Vinard. Inspecteur général de l’éducation, du sport et de la recherche (IGESR). </w:t>
      </w:r>
    </w:p>
    <w:p w:rsidR="00424DCB" w:rsidRDefault="000D1CFD" w:rsidP="000D1CFD">
      <w:pPr>
        <w:pStyle w:val="NormalWeb"/>
      </w:pPr>
      <w:r w:rsidRPr="001925BA">
        <w:rPr>
          <w:b/>
        </w:rPr>
        <w:t xml:space="preserve">Blandine </w:t>
      </w:r>
      <w:proofErr w:type="spellStart"/>
      <w:r w:rsidRPr="001925BA">
        <w:rPr>
          <w:b/>
        </w:rPr>
        <w:t>Ageron</w:t>
      </w:r>
      <w:proofErr w:type="spellEnd"/>
      <w:r>
        <w:t xml:space="preserve">, professeur des universités en sciences de gestion et du management, </w:t>
      </w:r>
      <w:r w:rsidR="00E6527F">
        <w:t>IUT de Valence, U</w:t>
      </w:r>
      <w:r>
        <w:t>niversité Grenoble Alpes.</w:t>
      </w:r>
    </w:p>
    <w:p w:rsidR="000D1CFD" w:rsidRDefault="000D1CFD" w:rsidP="000D1CFD">
      <w:pPr>
        <w:pStyle w:val="NormalWeb"/>
        <w:rPr>
          <w:i/>
        </w:rPr>
      </w:pPr>
      <w:r w:rsidRPr="00424DCB">
        <w:rPr>
          <w:i/>
        </w:rPr>
        <w:t xml:space="preserve"> </w:t>
      </w:r>
      <w:r w:rsidR="00424DCB" w:rsidRPr="00424DCB">
        <w:rPr>
          <w:i/>
        </w:rPr>
        <w:t>« L’évolution des flux mondiaux de marchandises face à la crise sanitaire»</w:t>
      </w:r>
    </w:p>
    <w:p w:rsidR="001925BA" w:rsidRPr="001925BA" w:rsidRDefault="001925BA" w:rsidP="001925BA">
      <w:pPr>
        <w:pStyle w:val="NormalWeb"/>
      </w:pPr>
      <w:r w:rsidRPr="001925BA">
        <w:t xml:space="preserve">Blandine </w:t>
      </w:r>
      <w:proofErr w:type="spellStart"/>
      <w:r w:rsidRPr="001925BA">
        <w:t>Ageron</w:t>
      </w:r>
      <w:proofErr w:type="spellEnd"/>
      <w:r w:rsidRPr="001925BA">
        <w:t xml:space="preserve"> est professeur des universités en Sciences de Gestion à l’Université Grenoble Alpes. Elle est responsable du département Techniques de Commercialisation au sein de l’IUT de Valence.  Membre du Centre d’Études et de Recherches Appliquées à la Gestion (CERAG, EA7521), ses travaux de recherche portent sur la conception et le pilotage </w:t>
      </w:r>
      <w:r w:rsidRPr="001925BA">
        <w:lastRenderedPageBreak/>
        <w:t xml:space="preserve">des </w:t>
      </w:r>
      <w:proofErr w:type="spellStart"/>
      <w:r w:rsidRPr="001925BA">
        <w:t>supply</w:t>
      </w:r>
      <w:proofErr w:type="spellEnd"/>
      <w:r w:rsidRPr="001925BA">
        <w:t xml:space="preserve"> </w:t>
      </w:r>
      <w:proofErr w:type="spellStart"/>
      <w:r w:rsidRPr="001925BA">
        <w:t>chain</w:t>
      </w:r>
      <w:proofErr w:type="spellEnd"/>
      <w:r w:rsidRPr="001925BA">
        <w:t xml:space="preserve"> amont, le SCM durable, les innovations au sein des relations inter-organisationnelles et les compétences dans le SCM. Elle est rédactrice en chef de la revue « Logistique &amp; Management » et membre de l’Association Internationale de Recherche en Logistique et SCM (AIRL-SCM).</w:t>
      </w:r>
    </w:p>
    <w:p w:rsidR="000D1CFD" w:rsidRDefault="000D1CFD" w:rsidP="000D1CFD">
      <w:pPr>
        <w:pStyle w:val="NormalWeb"/>
      </w:pPr>
      <w:r w:rsidRPr="001925BA">
        <w:rPr>
          <w:b/>
        </w:rPr>
        <w:t xml:space="preserve">Olivier </w:t>
      </w:r>
      <w:proofErr w:type="spellStart"/>
      <w:r w:rsidRPr="001925BA">
        <w:rPr>
          <w:b/>
        </w:rPr>
        <w:t>Layec</w:t>
      </w:r>
      <w:proofErr w:type="spellEnd"/>
      <w:r>
        <w:t xml:space="preserve">. Directeur associé de Crystal Group, membre de la commission Douane national de TLF, Roissy-en-France. </w:t>
      </w:r>
    </w:p>
    <w:p w:rsidR="000D1CFD" w:rsidRDefault="009E6F75" w:rsidP="000D1CFD">
      <w:pPr>
        <w:pStyle w:val="NormalWeb"/>
      </w:pPr>
      <w:r w:rsidRPr="001925BA">
        <w:rPr>
          <w:b/>
        </w:rPr>
        <w:t>Valentina Carbone,</w:t>
      </w:r>
      <w:r>
        <w:t xml:space="preserve"> professeur en sciences de Gestion HDR</w:t>
      </w:r>
      <w:r w:rsidR="00424DCB">
        <w:t xml:space="preserve">, ESCP Business </w:t>
      </w:r>
      <w:proofErr w:type="spellStart"/>
      <w:r w:rsidR="00424DCB">
        <w:t>School</w:t>
      </w:r>
      <w:proofErr w:type="spellEnd"/>
    </w:p>
    <w:p w:rsidR="00424DCB" w:rsidRDefault="00BC6068" w:rsidP="00424DCB">
      <w:pPr>
        <w:pStyle w:val="NormalWeb"/>
        <w:rPr>
          <w:i/>
        </w:rPr>
      </w:pPr>
      <w:r>
        <w:rPr>
          <w:i/>
        </w:rPr>
        <w:t>« </w:t>
      </w:r>
      <w:r w:rsidR="00424DCB" w:rsidRPr="00424DCB">
        <w:rPr>
          <w:i/>
        </w:rPr>
        <w:t>Des chaînes globales à la relocalisati</w:t>
      </w:r>
      <w:r w:rsidR="00424DCB">
        <w:rPr>
          <w:i/>
        </w:rPr>
        <w:t>on</w:t>
      </w:r>
      <w:r w:rsidR="00F146B4">
        <w:rPr>
          <w:i/>
        </w:rPr>
        <w:t xml:space="preserve"> </w:t>
      </w:r>
      <w:r w:rsidR="00424DCB">
        <w:rPr>
          <w:i/>
        </w:rPr>
        <w:t>: vers un paradigme durable ? »</w:t>
      </w:r>
      <w:r w:rsidR="00424DCB" w:rsidRPr="00424DCB">
        <w:rPr>
          <w:i/>
        </w:rPr>
        <w:t> </w:t>
      </w:r>
    </w:p>
    <w:p w:rsidR="00A85D93" w:rsidRPr="00A85D93" w:rsidRDefault="00A85D93" w:rsidP="00A85D93">
      <w:pPr>
        <w:pStyle w:val="NormalWeb"/>
        <w:rPr>
          <w:i/>
        </w:rPr>
      </w:pPr>
      <w:r w:rsidRPr="00A85D93">
        <w:rPr>
          <w:i/>
        </w:rPr>
        <w:t xml:space="preserve">Malgré la visibilité médiatique des relocalisations et les pressions politiques pour les encourager, des incertitudes persistent quant à leur viabilité. Par ailleurs, les décisions de relocalisation reposent rarement sur la considération d’une économie plus vertueuse.   </w:t>
      </w:r>
    </w:p>
    <w:p w:rsidR="00A85D93" w:rsidRDefault="00A85D93" w:rsidP="00A85D93">
      <w:pPr>
        <w:pStyle w:val="NormalWeb"/>
        <w:rPr>
          <w:i/>
        </w:rPr>
      </w:pPr>
      <w:r>
        <w:rPr>
          <w:i/>
        </w:rPr>
        <w:t>Notre analyse essaie de démontrer que</w:t>
      </w:r>
      <w:r w:rsidRPr="00A85D93">
        <w:rPr>
          <w:i/>
        </w:rPr>
        <w:t xml:space="preserve"> les relocalisations massives n’auront pas lieu et que l’amélioration de l’impact social et environnemental des chaînes de valeur globales proviendra de trois facteurs : relocaliser mieux, améliorer l’empreinte des délocalisations et transformer les chaînes de valeur.</w:t>
      </w:r>
    </w:p>
    <w:p w:rsidR="001925BA" w:rsidRPr="001925BA" w:rsidRDefault="001925BA" w:rsidP="001925BA">
      <w:pPr>
        <w:pStyle w:val="NormalWeb"/>
      </w:pPr>
      <w:r w:rsidRPr="001925BA">
        <w:t>Valentina Carbone</w:t>
      </w:r>
      <w:r>
        <w:t xml:space="preserve"> est p</w:t>
      </w:r>
      <w:r w:rsidRPr="001925BA">
        <w:t xml:space="preserve">rofesseur à ESCP Business </w:t>
      </w:r>
      <w:proofErr w:type="spellStart"/>
      <w:r w:rsidRPr="001925BA">
        <w:t>School</w:t>
      </w:r>
      <w:proofErr w:type="spellEnd"/>
      <w:r w:rsidRPr="001925BA">
        <w:t xml:space="preserve">, campus de Paris, et co-directrice scientifique de la Chaire "Economie circulaire et business </w:t>
      </w:r>
      <w:proofErr w:type="spellStart"/>
      <w:r w:rsidRPr="001925BA">
        <w:t>models</w:t>
      </w:r>
      <w:proofErr w:type="spellEnd"/>
      <w:r w:rsidRPr="001925BA">
        <w:t xml:space="preserve"> durables". Ses travaux de recherche portent sur les enjeux de durabilité au sein des </w:t>
      </w:r>
      <w:proofErr w:type="spellStart"/>
      <w:r w:rsidRPr="001925BA">
        <w:t>supply</w:t>
      </w:r>
      <w:proofErr w:type="spellEnd"/>
      <w:r w:rsidRPr="001925BA">
        <w:t xml:space="preserve"> </w:t>
      </w:r>
      <w:proofErr w:type="spellStart"/>
      <w:r w:rsidRPr="001925BA">
        <w:t>chain</w:t>
      </w:r>
      <w:proofErr w:type="spellEnd"/>
      <w:r w:rsidRPr="001925BA">
        <w:t xml:space="preserve"> globales et sur l’émergence des champs de l’économie collaborative et de l’économie circulaire. Elle est responsable d’un cycle d’émissions sur la </w:t>
      </w:r>
      <w:proofErr w:type="spellStart"/>
      <w:r w:rsidRPr="001925BA">
        <w:t>supply</w:t>
      </w:r>
      <w:proofErr w:type="spellEnd"/>
      <w:r w:rsidRPr="001925BA">
        <w:t xml:space="preserve"> </w:t>
      </w:r>
      <w:proofErr w:type="spellStart"/>
      <w:r w:rsidRPr="001925BA">
        <w:t>chain</w:t>
      </w:r>
      <w:proofErr w:type="spellEnd"/>
      <w:r w:rsidRPr="001925BA">
        <w:t xml:space="preserve"> durable, pour la chaîne Web </w:t>
      </w:r>
      <w:proofErr w:type="spellStart"/>
      <w:r w:rsidRPr="001925BA">
        <w:t>supply</w:t>
      </w:r>
      <w:proofErr w:type="spellEnd"/>
      <w:r w:rsidRPr="001925BA">
        <w:t xml:space="preserve"> </w:t>
      </w:r>
      <w:proofErr w:type="spellStart"/>
      <w:r w:rsidRPr="001925BA">
        <w:t>chain</w:t>
      </w:r>
      <w:proofErr w:type="spellEnd"/>
      <w:r w:rsidRPr="001925BA">
        <w:t>-village.</w:t>
      </w:r>
    </w:p>
    <w:p w:rsidR="000D1CFD" w:rsidRPr="001925BA" w:rsidRDefault="000D1CFD" w:rsidP="001925BA">
      <w:pPr>
        <w:pStyle w:val="NormalWeb"/>
        <w:rPr>
          <w:b/>
        </w:rPr>
      </w:pPr>
      <w:r w:rsidRPr="001925BA">
        <w:rPr>
          <w:b/>
        </w:rPr>
        <w:t>Le mercredi 13 octobre</w:t>
      </w:r>
    </w:p>
    <w:p w:rsidR="00C36E44" w:rsidRDefault="00C36E44" w:rsidP="000D1CFD">
      <w:pPr>
        <w:pStyle w:val="NormalWeb"/>
      </w:pPr>
      <w:r>
        <w:t>De 9 heures à 10 heures 30</w:t>
      </w:r>
      <w:r w:rsidR="007910D3">
        <w:t>, Amphi 4310</w:t>
      </w:r>
    </w:p>
    <w:p w:rsidR="000D1CFD" w:rsidRPr="00F146B4" w:rsidRDefault="006F3715" w:rsidP="000D1CFD">
      <w:pPr>
        <w:pStyle w:val="NormalWeb"/>
        <w:rPr>
          <w:b/>
        </w:rPr>
      </w:pPr>
      <w:r>
        <w:rPr>
          <w:b/>
        </w:rPr>
        <w:t>Atelier 9 – Crise sanitaire, nouveaux modes de consommation et de distribution et logistique urbaine</w:t>
      </w:r>
      <w:r w:rsidR="000D1CFD" w:rsidRPr="00F146B4">
        <w:rPr>
          <w:b/>
        </w:rPr>
        <w:t xml:space="preserve"> </w:t>
      </w:r>
    </w:p>
    <w:p w:rsidR="000D1CFD" w:rsidRDefault="000D1CFD" w:rsidP="000D1CFD">
      <w:pPr>
        <w:pStyle w:val="NormalWeb"/>
      </w:pPr>
      <w:r>
        <w:t xml:space="preserve">Animation : Pierre Vinard. Inspecteur général de l’éducation, du sport et de la recherche (IGESR). </w:t>
      </w:r>
    </w:p>
    <w:p w:rsidR="0005221F" w:rsidRPr="00564F41" w:rsidRDefault="0005221F" w:rsidP="000D1CFD">
      <w:pPr>
        <w:pStyle w:val="NormalWeb"/>
        <w:rPr>
          <w:b/>
          <w:i/>
        </w:rPr>
      </w:pPr>
      <w:r w:rsidRPr="00564F41">
        <w:rPr>
          <w:b/>
          <w:i/>
        </w:rPr>
        <w:t>La crise sanitaire et les périodes de confinement</w:t>
      </w:r>
      <w:r w:rsidR="00564F41" w:rsidRPr="00564F41">
        <w:rPr>
          <w:b/>
          <w:i/>
        </w:rPr>
        <w:t xml:space="preserve"> associées ont entraîné </w:t>
      </w:r>
      <w:r w:rsidRPr="00564F41">
        <w:rPr>
          <w:b/>
          <w:i/>
        </w:rPr>
        <w:t>une évolution significative des modes de consommation et une explosion du e-commerce, posant avec acuité la question des livraisons en ville de trois points de vue : technique avec l’encombrement des centres-villes, social avec le statut des travailleurs de la « seconde ligne » et écologique avec les enjeux d’</w:t>
      </w:r>
      <w:r w:rsidR="00DA432E">
        <w:rPr>
          <w:b/>
          <w:i/>
        </w:rPr>
        <w:t>une économie en basse intensité carbone</w:t>
      </w:r>
      <w:r w:rsidRPr="00564F41">
        <w:rPr>
          <w:b/>
          <w:i/>
        </w:rPr>
        <w:t>. Les intervenants de cet atelier</w:t>
      </w:r>
      <w:r w:rsidR="00DA432E">
        <w:rPr>
          <w:b/>
          <w:i/>
        </w:rPr>
        <w:t xml:space="preserve"> </w:t>
      </w:r>
      <w:r w:rsidR="00AC5A73">
        <w:rPr>
          <w:b/>
          <w:i/>
        </w:rPr>
        <w:t>débattront</w:t>
      </w:r>
      <w:r w:rsidR="00DA432E">
        <w:rPr>
          <w:b/>
          <w:i/>
        </w:rPr>
        <w:t xml:space="preserve"> </w:t>
      </w:r>
      <w:r w:rsidR="00564F41" w:rsidRPr="00564F41">
        <w:rPr>
          <w:b/>
          <w:i/>
        </w:rPr>
        <w:t xml:space="preserve">des contraintes liées à la logistique urbaine, et </w:t>
      </w:r>
      <w:r w:rsidR="00AC5A73">
        <w:rPr>
          <w:b/>
          <w:i/>
        </w:rPr>
        <w:t xml:space="preserve">de </w:t>
      </w:r>
      <w:r w:rsidR="00564F41" w:rsidRPr="00564F41">
        <w:rPr>
          <w:b/>
          <w:i/>
        </w:rPr>
        <w:t xml:space="preserve">l’existence de modèles vertueux dans le domaine de </w:t>
      </w:r>
      <w:r w:rsidR="00DA432E">
        <w:rPr>
          <w:b/>
          <w:i/>
        </w:rPr>
        <w:t>la distribution des marchandises en ville</w:t>
      </w:r>
      <w:r w:rsidR="00564F41" w:rsidRPr="00564F41">
        <w:rPr>
          <w:b/>
          <w:i/>
        </w:rPr>
        <w:t>.</w:t>
      </w:r>
    </w:p>
    <w:p w:rsidR="00410D97" w:rsidRDefault="000D1CFD" w:rsidP="000D1CFD">
      <w:pPr>
        <w:pStyle w:val="NormalWeb"/>
      </w:pPr>
      <w:r w:rsidRPr="001925BA">
        <w:rPr>
          <w:b/>
        </w:rPr>
        <w:t>B</w:t>
      </w:r>
      <w:bookmarkStart w:id="0" w:name="_GoBack"/>
      <w:bookmarkEnd w:id="0"/>
      <w:r w:rsidRPr="001925BA">
        <w:rPr>
          <w:b/>
        </w:rPr>
        <w:t>runo Durand</w:t>
      </w:r>
      <w:r>
        <w:t>, ma</w:t>
      </w:r>
      <w:r w:rsidR="009E6F75">
        <w:t>ître de conférences en sciences de gestion HDR</w:t>
      </w:r>
      <w:r>
        <w:t xml:space="preserve">, </w:t>
      </w:r>
      <w:r w:rsidR="001925BA">
        <w:t>université Paris-Ouest Nanterre et</w:t>
      </w:r>
      <w:r>
        <w:t xml:space="preserve"> </w:t>
      </w:r>
      <w:r w:rsidR="001925BA" w:rsidRPr="001925BA">
        <w:rPr>
          <w:b/>
        </w:rPr>
        <w:t xml:space="preserve">Johan </w:t>
      </w:r>
      <w:proofErr w:type="spellStart"/>
      <w:r w:rsidR="001925BA" w:rsidRPr="001925BA">
        <w:rPr>
          <w:b/>
        </w:rPr>
        <w:t>Ricaut</w:t>
      </w:r>
      <w:proofErr w:type="spellEnd"/>
      <w:r w:rsidR="001925BA" w:rsidRPr="001925BA">
        <w:rPr>
          <w:b/>
        </w:rPr>
        <w:t>,</w:t>
      </w:r>
      <w:r w:rsidR="001925BA">
        <w:t xml:space="preserve"> co-fondateur de </w:t>
      </w:r>
      <w:proofErr w:type="spellStart"/>
      <w:r w:rsidR="001925BA">
        <w:t>Shopopop</w:t>
      </w:r>
      <w:proofErr w:type="spellEnd"/>
    </w:p>
    <w:p w:rsidR="001925BA" w:rsidRPr="00410D97" w:rsidRDefault="001925BA" w:rsidP="001925BA">
      <w:pPr>
        <w:pStyle w:val="NormalWeb"/>
        <w:rPr>
          <w:i/>
        </w:rPr>
      </w:pPr>
      <w:r>
        <w:rPr>
          <w:i/>
        </w:rPr>
        <w:lastRenderedPageBreak/>
        <w:t>« </w:t>
      </w:r>
      <w:r w:rsidRPr="00410D97">
        <w:rPr>
          <w:i/>
        </w:rPr>
        <w:t>L</w:t>
      </w:r>
      <w:r w:rsidRPr="00410D97">
        <w:rPr>
          <w:bCs/>
          <w:i/>
        </w:rPr>
        <w:t>es livraisons collaboratives, un moyen d'améliorer la performance des livraisons urbaines</w:t>
      </w:r>
      <w:r>
        <w:rPr>
          <w:bCs/>
          <w:i/>
        </w:rPr>
        <w:t> »</w:t>
      </w:r>
      <w:r w:rsidRPr="00410D97">
        <w:rPr>
          <w:bCs/>
          <w:i/>
        </w:rPr>
        <w:t>.</w:t>
      </w:r>
    </w:p>
    <w:p w:rsidR="001925BA" w:rsidRPr="001925BA" w:rsidRDefault="001925BA" w:rsidP="001925BA">
      <w:pPr>
        <w:pStyle w:val="NormalWeb"/>
      </w:pPr>
      <w:r w:rsidRPr="001925BA">
        <w:t>Bruno Durand est Maître de Conférences en Sciences de Gestion et du Management à l’Université Paris-Nanterre, où il codirige le Master 2 « Gestion de Production Logistique et Achats ». Habilité à diriger des recherches, il mène ses travaux au sein du CEROS (Centre d’Etudes et de Recherches sur les Organisations et la Stratégie), plus particulièrement dans deux domaines : celui de la logistique du commerce en ligne et celui de la logistique urbaine.</w:t>
      </w:r>
    </w:p>
    <w:p w:rsidR="001925BA" w:rsidRDefault="001925BA" w:rsidP="000D1CFD">
      <w:pPr>
        <w:pStyle w:val="NormalWeb"/>
      </w:pPr>
      <w:r w:rsidRPr="001925BA">
        <w:t xml:space="preserve">Johan Ricaut, 30 ans, est dirigeant fondateur de </w:t>
      </w:r>
      <w:proofErr w:type="spellStart"/>
      <w:r w:rsidRPr="001925BA">
        <w:t>Shopopop</w:t>
      </w:r>
      <w:proofErr w:type="spellEnd"/>
      <w:r w:rsidRPr="001925BA">
        <w:t xml:space="preserve">, plateforme née en 2016 à Nantes et actuellement leader européen de la livraison collaborative. Au terme d’un cursus en alternance sur des fonctions de développement commercial et marketing dans l'industrie du sport et de </w:t>
      </w:r>
      <w:proofErr w:type="spellStart"/>
      <w:r w:rsidRPr="001925BA">
        <w:t>l'automotive</w:t>
      </w:r>
      <w:proofErr w:type="spellEnd"/>
      <w:r w:rsidRPr="001925BA">
        <w:t xml:space="preserve"> </w:t>
      </w:r>
      <w:proofErr w:type="spellStart"/>
      <w:r w:rsidRPr="001925BA">
        <w:t>aftermarket</w:t>
      </w:r>
      <w:proofErr w:type="spellEnd"/>
      <w:r w:rsidRPr="001925BA">
        <w:t xml:space="preserve">, il est diplômé d’un Master en Management des Organisations et Projets Stratégiques de l’IDRAC Nantes. C’est à 24 ans que son aventure entrepreneuriale débute. En parallèle de ses études, il remporte le concours « La Startup est dans le Pré » de Nantes et </w:t>
      </w:r>
      <w:proofErr w:type="spellStart"/>
      <w:r w:rsidRPr="001925BA">
        <w:t>co-fonde</w:t>
      </w:r>
      <w:proofErr w:type="spellEnd"/>
      <w:r w:rsidRPr="001925BA">
        <w:t xml:space="preserve"> quelques mois après </w:t>
      </w:r>
      <w:proofErr w:type="spellStart"/>
      <w:r w:rsidRPr="001925BA">
        <w:t>Shopopop</w:t>
      </w:r>
      <w:proofErr w:type="spellEnd"/>
      <w:r w:rsidRPr="001925BA">
        <w:t>. L’entreprise qui s’appuie aujourd’hui sur près de 100 collaborateurs a franchi le cap du million de livraisons entre particuliers en mars 2021 et développe aujourd'hui son activité en Italie, Belgique, Portugal et Espagne. </w:t>
      </w:r>
      <w:r w:rsidRPr="001925BA">
        <w:br/>
      </w:r>
    </w:p>
    <w:p w:rsidR="000D1CFD" w:rsidRDefault="00564F41" w:rsidP="00AC5A73">
      <w:r>
        <w:rPr>
          <w:b/>
        </w:rPr>
        <w:t xml:space="preserve">Khaled </w:t>
      </w:r>
      <w:proofErr w:type="spellStart"/>
      <w:r>
        <w:rPr>
          <w:b/>
        </w:rPr>
        <w:t>Oumkhazeni</w:t>
      </w:r>
      <w:proofErr w:type="spellEnd"/>
      <w:r>
        <w:rPr>
          <w:b/>
        </w:rPr>
        <w:t xml:space="preserve">, </w:t>
      </w:r>
      <w:r>
        <w:t xml:space="preserve">Collaborateur </w:t>
      </w:r>
      <w:r w:rsidR="00AC5A73">
        <w:t>du directeur RSE et DD France &amp; Maghreb, E</w:t>
      </w:r>
      <w:r>
        <w:t xml:space="preserve">ntreprise DB </w:t>
      </w:r>
      <w:proofErr w:type="spellStart"/>
      <w:r>
        <w:t>Schenker</w:t>
      </w:r>
      <w:proofErr w:type="spellEnd"/>
      <w:r>
        <w:t xml:space="preserve"> France.</w:t>
      </w:r>
    </w:p>
    <w:sectPr w:rsidR="000D1C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pitch w:val="variable"/>
    <w:sig w:usb0="00000001" w:usb1="08080000" w:usb2="00000010" w:usb3="00000000" w:csb0="001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CFD"/>
    <w:rsid w:val="0005221F"/>
    <w:rsid w:val="000D1CFD"/>
    <w:rsid w:val="001925BA"/>
    <w:rsid w:val="002A684D"/>
    <w:rsid w:val="00410D97"/>
    <w:rsid w:val="00424DCB"/>
    <w:rsid w:val="00564F41"/>
    <w:rsid w:val="00594B70"/>
    <w:rsid w:val="00612684"/>
    <w:rsid w:val="006F3715"/>
    <w:rsid w:val="007527F3"/>
    <w:rsid w:val="007910D3"/>
    <w:rsid w:val="00833FC7"/>
    <w:rsid w:val="00842132"/>
    <w:rsid w:val="00884A4A"/>
    <w:rsid w:val="00981DAD"/>
    <w:rsid w:val="009E6F75"/>
    <w:rsid w:val="00A52E50"/>
    <w:rsid w:val="00A85D93"/>
    <w:rsid w:val="00AC5A73"/>
    <w:rsid w:val="00B703FE"/>
    <w:rsid w:val="00BA4B43"/>
    <w:rsid w:val="00BC6068"/>
    <w:rsid w:val="00BD1441"/>
    <w:rsid w:val="00C36E44"/>
    <w:rsid w:val="00CC0D65"/>
    <w:rsid w:val="00DA1214"/>
    <w:rsid w:val="00DA432E"/>
    <w:rsid w:val="00E6527F"/>
    <w:rsid w:val="00EE09C4"/>
    <w:rsid w:val="00F146B4"/>
    <w:rsid w:val="00FA37BA"/>
  </w:rsids>
  <m:mathPr>
    <m:mathFont m:val="Cambria Math"/>
    <m:brkBin m:val="before"/>
    <m:brkBinSub m:val="--"/>
    <m:smallFrac m:val="0"/>
    <m:dispDef/>
    <m:lMargin m:val="0"/>
    <m:rMargin m:val="0"/>
    <m:defJc m:val="centerGroup"/>
    <m:wrapIndent m:val="1440"/>
    <m:intLim m:val="subSup"/>
    <m:naryLim m:val="undOvr"/>
  </m:mathPr>
  <w:themeFontLang w:val="fr-FR"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1DDAF"/>
  <w15:docId w15:val="{324D4CDF-C4E7-46F4-8AC2-37D4743BE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0D1CFD"/>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A52E5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2E50"/>
    <w:rPr>
      <w:rFonts w:ascii="Tahoma" w:hAnsi="Tahoma" w:cs="Tahoma"/>
      <w:sz w:val="16"/>
      <w:szCs w:val="16"/>
    </w:rPr>
  </w:style>
  <w:style w:type="paragraph" w:styleId="Sous-titre">
    <w:name w:val="Subtitle"/>
    <w:basedOn w:val="Normal"/>
    <w:next w:val="Normal"/>
    <w:link w:val="Sous-titreCar"/>
    <w:uiPriority w:val="11"/>
    <w:qFormat/>
    <w:rsid w:val="00A52E50"/>
    <w:pPr>
      <w:numPr>
        <w:ilvl w:val="1"/>
      </w:numPr>
      <w:spacing w:line="288" w:lineRule="auto"/>
    </w:pPr>
    <w:rPr>
      <w:rFonts w:asciiTheme="majorHAnsi" w:eastAsiaTheme="majorEastAsia" w:hAnsiTheme="majorHAnsi" w:cstheme="majorBidi"/>
      <w:iCs/>
      <w:caps/>
      <w:color w:val="1F497D" w:themeColor="text2"/>
      <w:sz w:val="36"/>
      <w:szCs w:val="36"/>
      <w:lang w:eastAsia="fr-FR"/>
    </w:rPr>
  </w:style>
  <w:style w:type="character" w:customStyle="1" w:styleId="Sous-titreCar">
    <w:name w:val="Sous-titre Car"/>
    <w:basedOn w:val="Policepardfaut"/>
    <w:link w:val="Sous-titre"/>
    <w:uiPriority w:val="11"/>
    <w:rsid w:val="00A52E50"/>
    <w:rPr>
      <w:rFonts w:asciiTheme="majorHAnsi" w:eastAsiaTheme="majorEastAsia" w:hAnsiTheme="majorHAnsi" w:cstheme="majorBidi"/>
      <w:iCs/>
      <w:caps/>
      <w:color w:val="1F497D" w:themeColor="text2"/>
      <w:sz w:val="36"/>
      <w:szCs w:val="36"/>
      <w:lang w:eastAsia="fr-FR"/>
    </w:rPr>
  </w:style>
  <w:style w:type="paragraph" w:customStyle="1" w:styleId="En-ttediscipline">
    <w:name w:val="En-tête_discipline"/>
    <w:basedOn w:val="Normal"/>
    <w:next w:val="Normal"/>
    <w:rsid w:val="00A52E50"/>
    <w:pPr>
      <w:suppressAutoHyphens/>
      <w:spacing w:before="500" w:after="240" w:line="240" w:lineRule="auto"/>
      <w:jc w:val="right"/>
    </w:pPr>
    <w:rPr>
      <w:rFonts w:ascii="Century Gothic" w:eastAsia="Times New Roman" w:hAnsi="Century Gothic" w:cs="Times New Roman"/>
      <w:color w:val="8453C6"/>
      <w:sz w:val="36"/>
      <w:szCs w:val="20"/>
      <w:lang w:eastAsia="ar-SA"/>
    </w:rPr>
  </w:style>
  <w:style w:type="paragraph" w:customStyle="1" w:styleId="En-tteprogramme">
    <w:name w:val="En-tête programme"/>
    <w:basedOn w:val="Normal"/>
    <w:next w:val="Normal"/>
    <w:rsid w:val="00A52E50"/>
    <w:pPr>
      <w:pBdr>
        <w:bottom w:val="single" w:sz="4" w:space="1" w:color="0000FF"/>
      </w:pBdr>
      <w:suppressAutoHyphens/>
      <w:spacing w:after="0" w:line="240" w:lineRule="auto"/>
      <w:jc w:val="right"/>
    </w:pPr>
    <w:rPr>
      <w:rFonts w:ascii="Century Gothic" w:eastAsia="Times New Roman" w:hAnsi="Century Gothic" w:cs="Times New Roman"/>
      <w:b/>
      <w:color w:val="3229A7"/>
      <w:sz w:val="26"/>
      <w:szCs w:val="20"/>
      <w:lang w:eastAsia="ar-SA"/>
    </w:rPr>
  </w:style>
  <w:style w:type="character" w:styleId="lev">
    <w:name w:val="Strong"/>
    <w:basedOn w:val="Policepardfaut"/>
    <w:uiPriority w:val="22"/>
    <w:qFormat/>
    <w:rsid w:val="00410D9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792582">
      <w:bodyDiv w:val="1"/>
      <w:marLeft w:val="0"/>
      <w:marRight w:val="0"/>
      <w:marTop w:val="0"/>
      <w:marBottom w:val="0"/>
      <w:divBdr>
        <w:top w:val="none" w:sz="0" w:space="0" w:color="auto"/>
        <w:left w:val="none" w:sz="0" w:space="0" w:color="auto"/>
        <w:bottom w:val="none" w:sz="0" w:space="0" w:color="auto"/>
        <w:right w:val="none" w:sz="0" w:space="0" w:color="auto"/>
      </w:divBdr>
    </w:div>
    <w:div w:id="1350907697">
      <w:bodyDiv w:val="1"/>
      <w:marLeft w:val="0"/>
      <w:marRight w:val="0"/>
      <w:marTop w:val="0"/>
      <w:marBottom w:val="0"/>
      <w:divBdr>
        <w:top w:val="none" w:sz="0" w:space="0" w:color="auto"/>
        <w:left w:val="none" w:sz="0" w:space="0" w:color="auto"/>
        <w:bottom w:val="none" w:sz="0" w:space="0" w:color="auto"/>
        <w:right w:val="none" w:sz="0" w:space="0" w:color="auto"/>
      </w:divBdr>
    </w:div>
    <w:div w:id="1989090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852</Words>
  <Characters>4691</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5532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dc:creator>
  <cp:lastModifiedBy>PIERRE VINARD</cp:lastModifiedBy>
  <cp:revision>2</cp:revision>
  <dcterms:created xsi:type="dcterms:W3CDTF">2021-09-22T13:43:00Z</dcterms:created>
  <dcterms:modified xsi:type="dcterms:W3CDTF">2021-09-22T13:43:00Z</dcterms:modified>
</cp:coreProperties>
</file>