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F31" w:rsidRDefault="00E6245B">
      <w:r>
        <w:t xml:space="preserve"> THEME </w:t>
      </w:r>
      <w:r w:rsidR="00582845">
        <w:t>CO-PARTICIPATION ET DEMARCHE MERCATIQUE</w:t>
      </w:r>
      <w:r>
        <w:t xml:space="preserve"> </w:t>
      </w:r>
    </w:p>
    <w:tbl>
      <w:tblPr>
        <w:tblW w:w="5000" w:type="pct"/>
        <w:tblCellSpacing w:w="0" w:type="dxa"/>
        <w:tblInd w:w="65"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60" w:type="dxa"/>
          <w:left w:w="60" w:type="dxa"/>
          <w:bottom w:w="60" w:type="dxa"/>
          <w:right w:w="60" w:type="dxa"/>
        </w:tblCellMar>
        <w:tblLook w:val="0000" w:firstRow="0" w:lastRow="0" w:firstColumn="0" w:lastColumn="0" w:noHBand="0" w:noVBand="0"/>
      </w:tblPr>
      <w:tblGrid>
        <w:gridCol w:w="2287"/>
        <w:gridCol w:w="8329"/>
      </w:tblGrid>
      <w:tr w:rsidR="00E6245B" w:rsidRPr="0001160F" w:rsidTr="001E7A31">
        <w:trPr>
          <w:trHeight w:val="225"/>
          <w:tblCellSpacing w:w="0" w:type="dxa"/>
        </w:trPr>
        <w:tc>
          <w:tcPr>
            <w:tcW w:w="1077" w:type="pct"/>
            <w:shd w:val="clear" w:color="auto" w:fill="6699CC"/>
            <w:vAlign w:val="center"/>
          </w:tcPr>
          <w:p w:rsidR="00E6245B" w:rsidRPr="0001160F" w:rsidRDefault="00E6245B" w:rsidP="001E7A31">
            <w:pPr>
              <w:spacing w:after="0"/>
              <w:jc w:val="center"/>
              <w:rPr>
                <w:rFonts w:ascii="Arial" w:hAnsi="Arial" w:cs="Arial"/>
                <w:b/>
                <w:color w:val="FFFFFF"/>
                <w:sz w:val="20"/>
                <w:szCs w:val="20"/>
              </w:rPr>
            </w:pPr>
            <w:r w:rsidRPr="0001160F">
              <w:rPr>
                <w:rFonts w:ascii="Arial" w:hAnsi="Arial" w:cs="Arial"/>
                <w:b/>
                <w:color w:val="FFFFFF"/>
                <w:sz w:val="20"/>
                <w:szCs w:val="20"/>
              </w:rPr>
              <w:t>Propriétés</w:t>
            </w:r>
          </w:p>
        </w:tc>
        <w:tc>
          <w:tcPr>
            <w:tcW w:w="3923" w:type="pct"/>
            <w:shd w:val="clear" w:color="auto" w:fill="6699CC"/>
            <w:vAlign w:val="center"/>
          </w:tcPr>
          <w:p w:rsidR="00E6245B" w:rsidRPr="0001160F" w:rsidRDefault="00E6245B" w:rsidP="001E7A31">
            <w:pPr>
              <w:spacing w:after="0"/>
              <w:jc w:val="center"/>
              <w:rPr>
                <w:rFonts w:ascii="Arial" w:hAnsi="Arial" w:cs="Arial"/>
                <w:b/>
                <w:color w:val="FFFFFF"/>
                <w:sz w:val="20"/>
                <w:szCs w:val="20"/>
              </w:rPr>
            </w:pPr>
            <w:r w:rsidRPr="0001160F">
              <w:rPr>
                <w:rFonts w:ascii="Arial" w:hAnsi="Arial" w:cs="Arial"/>
                <w:b/>
                <w:color w:val="FFFFFF"/>
                <w:sz w:val="20"/>
                <w:szCs w:val="20"/>
              </w:rPr>
              <w:t>Description</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Intitulé court</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E6245B" w:rsidP="00582845">
            <w:pPr>
              <w:spacing w:after="0"/>
              <w:rPr>
                <w:rFonts w:ascii="Arial" w:hAnsi="Arial" w:cs="Arial"/>
                <w:color w:val="000080"/>
                <w:sz w:val="20"/>
                <w:szCs w:val="20"/>
              </w:rPr>
            </w:pPr>
            <w:r>
              <w:rPr>
                <w:rFonts w:ascii="Arial" w:hAnsi="Arial" w:cs="Arial"/>
                <w:color w:val="000080"/>
                <w:sz w:val="20"/>
                <w:szCs w:val="20"/>
              </w:rPr>
              <w:t xml:space="preserve"> </w:t>
            </w:r>
            <w:r w:rsidR="00582845">
              <w:rPr>
                <w:rFonts w:ascii="Arial" w:hAnsi="Arial" w:cs="Arial"/>
                <w:color w:val="000080"/>
                <w:sz w:val="20"/>
                <w:szCs w:val="20"/>
              </w:rPr>
              <w:t xml:space="preserve">Co-participation et démarche mercatique </w:t>
            </w:r>
            <w:r>
              <w:rPr>
                <w:rFonts w:ascii="Arial" w:hAnsi="Arial" w:cs="Arial"/>
                <w:color w:val="000080"/>
                <w:sz w:val="20"/>
                <w:szCs w:val="20"/>
              </w:rPr>
              <w:t>201</w:t>
            </w:r>
            <w:r w:rsidR="00582845">
              <w:rPr>
                <w:rFonts w:ascii="Arial" w:hAnsi="Arial" w:cs="Arial"/>
                <w:color w:val="000080"/>
                <w:sz w:val="20"/>
                <w:szCs w:val="20"/>
              </w:rPr>
              <w:t>4</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 xml:space="preserve">Formation concernée </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spacing w:after="0"/>
              <w:rPr>
                <w:rFonts w:ascii="Arial" w:hAnsi="Arial" w:cs="Arial"/>
                <w:color w:val="000080"/>
                <w:sz w:val="20"/>
                <w:szCs w:val="20"/>
              </w:rPr>
            </w:pPr>
            <w:r w:rsidRPr="0001160F">
              <w:rPr>
                <w:rFonts w:ascii="Arial" w:hAnsi="Arial" w:cs="Arial"/>
                <w:color w:val="000080"/>
                <w:sz w:val="20"/>
                <w:szCs w:val="20"/>
              </w:rPr>
              <w:t xml:space="preserve">Classe de </w:t>
            </w:r>
            <w:r>
              <w:rPr>
                <w:rFonts w:ascii="Arial" w:hAnsi="Arial" w:cs="Arial"/>
                <w:color w:val="000080"/>
                <w:sz w:val="20"/>
                <w:szCs w:val="20"/>
              </w:rPr>
              <w:t>Terminale</w:t>
            </w:r>
            <w:r w:rsidRPr="0001160F">
              <w:rPr>
                <w:rFonts w:ascii="Arial" w:hAnsi="Arial" w:cs="Arial"/>
                <w:color w:val="000080"/>
                <w:sz w:val="20"/>
                <w:szCs w:val="20"/>
              </w:rPr>
              <w:t xml:space="preserve"> </w:t>
            </w:r>
            <w:r>
              <w:rPr>
                <w:rFonts w:ascii="Arial" w:hAnsi="Arial" w:cs="Arial"/>
                <w:color w:val="000080"/>
                <w:sz w:val="20"/>
                <w:szCs w:val="20"/>
              </w:rPr>
              <w:t>S</w:t>
            </w:r>
            <w:r w:rsidRPr="0001160F">
              <w:rPr>
                <w:rFonts w:ascii="Arial" w:hAnsi="Arial" w:cs="Arial"/>
                <w:color w:val="000080"/>
                <w:sz w:val="20"/>
                <w:szCs w:val="20"/>
              </w:rPr>
              <w:t xml:space="preserve">ciences et </w:t>
            </w:r>
            <w:r>
              <w:rPr>
                <w:rFonts w:ascii="Arial" w:hAnsi="Arial" w:cs="Arial"/>
                <w:color w:val="000080"/>
                <w:sz w:val="20"/>
                <w:szCs w:val="20"/>
              </w:rPr>
              <w:t>T</w:t>
            </w:r>
            <w:r w:rsidRPr="0001160F">
              <w:rPr>
                <w:rFonts w:ascii="Arial" w:hAnsi="Arial" w:cs="Arial"/>
                <w:color w:val="000080"/>
                <w:sz w:val="20"/>
                <w:szCs w:val="20"/>
              </w:rPr>
              <w:t xml:space="preserve">echnologie du </w:t>
            </w:r>
            <w:r>
              <w:rPr>
                <w:rFonts w:ascii="Arial" w:hAnsi="Arial" w:cs="Arial"/>
                <w:color w:val="000080"/>
                <w:sz w:val="20"/>
                <w:szCs w:val="20"/>
              </w:rPr>
              <w:t>M</w:t>
            </w:r>
            <w:r w:rsidRPr="0001160F">
              <w:rPr>
                <w:rFonts w:ascii="Arial" w:hAnsi="Arial" w:cs="Arial"/>
                <w:color w:val="000080"/>
                <w:sz w:val="20"/>
                <w:szCs w:val="20"/>
              </w:rPr>
              <w:t xml:space="preserve">anagement et de la </w:t>
            </w:r>
            <w:r>
              <w:rPr>
                <w:rFonts w:ascii="Arial" w:hAnsi="Arial" w:cs="Arial"/>
                <w:color w:val="000080"/>
                <w:sz w:val="20"/>
                <w:szCs w:val="20"/>
              </w:rPr>
              <w:t>G</w:t>
            </w:r>
            <w:r w:rsidRPr="0001160F">
              <w:rPr>
                <w:rFonts w:ascii="Arial" w:hAnsi="Arial" w:cs="Arial"/>
                <w:color w:val="000080"/>
                <w:sz w:val="20"/>
                <w:szCs w:val="20"/>
              </w:rPr>
              <w:t>estion</w:t>
            </w:r>
            <w:r>
              <w:rPr>
                <w:rFonts w:ascii="Arial" w:hAnsi="Arial" w:cs="Arial"/>
                <w:color w:val="000080"/>
                <w:sz w:val="20"/>
                <w:szCs w:val="20"/>
              </w:rPr>
              <w:t xml:space="preserve"> Spécialité Mercatique (STMG)</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Matière</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E6245B" w:rsidP="001E7A31">
            <w:pPr>
              <w:spacing w:after="0"/>
              <w:rPr>
                <w:rFonts w:ascii="Arial" w:hAnsi="Arial" w:cs="Arial"/>
                <w:color w:val="000080"/>
                <w:sz w:val="20"/>
                <w:szCs w:val="20"/>
              </w:rPr>
            </w:pPr>
            <w:r>
              <w:rPr>
                <w:rFonts w:ascii="Arial" w:hAnsi="Arial" w:cs="Arial"/>
                <w:color w:val="000080"/>
                <w:sz w:val="20"/>
                <w:szCs w:val="20"/>
              </w:rPr>
              <w:t>Mercatique</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Thème</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367323" w:rsidP="001E7A31">
            <w:pPr>
              <w:spacing w:after="0"/>
              <w:rPr>
                <w:rFonts w:ascii="Arial" w:hAnsi="Arial" w:cs="Arial"/>
                <w:i/>
                <w:color w:val="000080"/>
                <w:sz w:val="20"/>
                <w:szCs w:val="20"/>
              </w:rPr>
            </w:pPr>
            <w:r>
              <w:rPr>
                <w:rFonts w:ascii="Arial" w:hAnsi="Arial" w:cs="Arial"/>
                <w:i/>
                <w:color w:val="000080"/>
                <w:sz w:val="20"/>
                <w:szCs w:val="20"/>
              </w:rPr>
              <w:t>THEME 1 : Mercatique et consommateur</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Question de gestion</w:t>
            </w:r>
          </w:p>
        </w:tc>
        <w:tc>
          <w:tcPr>
            <w:tcW w:w="3923" w:type="pct"/>
            <w:tcBorders>
              <w:top w:val="single" w:sz="6" w:space="0" w:color="000080"/>
              <w:left w:val="single" w:sz="6" w:space="0" w:color="000080"/>
              <w:bottom w:val="single" w:sz="6" w:space="0" w:color="000080"/>
              <w:right w:val="single" w:sz="6" w:space="0" w:color="000080"/>
            </w:tcBorders>
          </w:tcPr>
          <w:p w:rsidR="00E6245B" w:rsidRPr="00B56F31" w:rsidRDefault="00367323" w:rsidP="00367323">
            <w:pPr>
              <w:pStyle w:val="Qdg"/>
              <w:numPr>
                <w:ilvl w:val="0"/>
                <w:numId w:val="0"/>
              </w:numPr>
              <w:rPr>
                <w:rFonts w:ascii="Arial" w:hAnsi="Arial" w:cs="Arial"/>
                <w:color w:val="000080"/>
                <w:sz w:val="20"/>
                <w:szCs w:val="20"/>
              </w:rPr>
            </w:pPr>
            <w:r>
              <w:t xml:space="preserve">Question 2 : </w:t>
            </w:r>
            <w:r w:rsidRPr="002D3F75">
              <w:t>La mercatique cherche-t-elle à répondre aux besoins des consommateurs ou à les influencer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Intitulé long</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367323" w:rsidP="001E7A31">
            <w:pPr>
              <w:spacing w:after="0"/>
              <w:jc w:val="both"/>
              <w:rPr>
                <w:rFonts w:ascii="Arial" w:hAnsi="Arial" w:cs="Arial"/>
                <w:color w:val="000080"/>
                <w:sz w:val="20"/>
                <w:szCs w:val="20"/>
              </w:rPr>
            </w:pPr>
            <w:r>
              <w:rPr>
                <w:rFonts w:ascii="Arial" w:hAnsi="Arial" w:cs="Arial"/>
                <w:color w:val="000080"/>
                <w:sz w:val="20"/>
                <w:szCs w:val="20"/>
              </w:rPr>
              <w:t>La co-participation constitue un élément clef dans la démarche mercatique des entreprises. L’avènement des nouvelles technologies de l’information et de la communication renforce cette tendance du marketing dans les pratiques managériales des entreprises.</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Del="000359CF" w:rsidRDefault="00E6245B" w:rsidP="001E7A31">
            <w:pPr>
              <w:spacing w:after="0"/>
              <w:rPr>
                <w:rFonts w:ascii="Arial" w:hAnsi="Arial" w:cs="Arial"/>
                <w:b/>
                <w:bCs/>
                <w:color w:val="990033"/>
                <w:sz w:val="20"/>
                <w:szCs w:val="20"/>
              </w:rPr>
            </w:pPr>
            <w:r>
              <w:rPr>
                <w:rFonts w:ascii="Arial" w:hAnsi="Arial" w:cs="Arial"/>
                <w:b/>
                <w:bCs/>
                <w:color w:val="990033"/>
                <w:sz w:val="20"/>
                <w:szCs w:val="20"/>
              </w:rPr>
              <w:t>Scénario pédagogique</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Default="00E6245B" w:rsidP="001E7A31">
            <w:pPr>
              <w:spacing w:after="0"/>
              <w:jc w:val="both"/>
              <w:rPr>
                <w:rFonts w:ascii="Arial" w:hAnsi="Arial" w:cs="Arial"/>
                <w:color w:val="000080"/>
                <w:sz w:val="20"/>
                <w:szCs w:val="20"/>
              </w:rPr>
            </w:pPr>
          </w:p>
          <w:p w:rsidR="00E6245B" w:rsidRDefault="00E6245B" w:rsidP="001E7A31">
            <w:pPr>
              <w:spacing w:after="0"/>
              <w:jc w:val="both"/>
              <w:rPr>
                <w:rFonts w:ascii="Arial" w:hAnsi="Arial" w:cs="Arial"/>
                <w:color w:val="000080"/>
                <w:sz w:val="20"/>
                <w:szCs w:val="20"/>
              </w:rPr>
            </w:pPr>
            <w:r>
              <w:rPr>
                <w:rFonts w:ascii="Arial" w:hAnsi="Arial" w:cs="Arial"/>
                <w:color w:val="000080"/>
                <w:sz w:val="20"/>
                <w:szCs w:val="20"/>
              </w:rPr>
              <w:t>Le</w:t>
            </w:r>
            <w:r w:rsidR="00367323">
              <w:rPr>
                <w:rFonts w:ascii="Arial" w:hAnsi="Arial" w:cs="Arial"/>
                <w:color w:val="000080"/>
                <w:sz w:val="20"/>
                <w:szCs w:val="20"/>
              </w:rPr>
              <w:t xml:space="preserve"> cas </w:t>
            </w:r>
            <w:r w:rsidR="00523CE7">
              <w:rPr>
                <w:rFonts w:ascii="Arial" w:hAnsi="Arial" w:cs="Arial"/>
                <w:color w:val="000080"/>
                <w:sz w:val="20"/>
                <w:szCs w:val="20"/>
              </w:rPr>
              <w:t xml:space="preserve">d’étude </w:t>
            </w:r>
            <w:r w:rsidR="00367323">
              <w:rPr>
                <w:rFonts w:ascii="Arial" w:hAnsi="Arial" w:cs="Arial"/>
                <w:color w:val="000080"/>
                <w:sz w:val="20"/>
                <w:szCs w:val="20"/>
              </w:rPr>
              <w:t>explore</w:t>
            </w:r>
            <w:r>
              <w:rPr>
                <w:rFonts w:ascii="Arial" w:hAnsi="Arial" w:cs="Arial"/>
                <w:color w:val="000080"/>
                <w:sz w:val="20"/>
                <w:szCs w:val="20"/>
              </w:rPr>
              <w:t xml:space="preserve">, au travers de </w:t>
            </w:r>
            <w:r w:rsidR="00367323">
              <w:rPr>
                <w:rFonts w:ascii="Arial" w:hAnsi="Arial" w:cs="Arial"/>
                <w:color w:val="000080"/>
                <w:sz w:val="20"/>
                <w:szCs w:val="20"/>
              </w:rPr>
              <w:t xml:space="preserve">trois </w:t>
            </w:r>
            <w:r>
              <w:rPr>
                <w:rFonts w:ascii="Arial" w:hAnsi="Arial" w:cs="Arial"/>
                <w:color w:val="000080"/>
                <w:sz w:val="20"/>
                <w:szCs w:val="20"/>
              </w:rPr>
              <w:t>parties distinctes, un</w:t>
            </w:r>
            <w:r w:rsidR="00160239">
              <w:rPr>
                <w:rFonts w:ascii="Arial" w:hAnsi="Arial" w:cs="Arial"/>
                <w:color w:val="000080"/>
                <w:sz w:val="20"/>
                <w:szCs w:val="20"/>
              </w:rPr>
              <w:t>e partie</w:t>
            </w:r>
            <w:r>
              <w:rPr>
                <w:rFonts w:ascii="Arial" w:hAnsi="Arial" w:cs="Arial"/>
                <w:color w:val="000080"/>
                <w:sz w:val="20"/>
                <w:szCs w:val="20"/>
              </w:rPr>
              <w:t xml:space="preserve"> du programme de Terminale Mercatique STMG. </w:t>
            </w:r>
            <w:r w:rsidR="00523CE7">
              <w:rPr>
                <w:rFonts w:ascii="Arial" w:hAnsi="Arial" w:cs="Arial"/>
                <w:color w:val="000080"/>
                <w:sz w:val="20"/>
                <w:szCs w:val="20"/>
              </w:rPr>
              <w:t xml:space="preserve">Les thèmes </w:t>
            </w:r>
            <w:r w:rsidR="00160239">
              <w:rPr>
                <w:rFonts w:ascii="Arial" w:hAnsi="Arial" w:cs="Arial"/>
                <w:color w:val="000080"/>
                <w:sz w:val="20"/>
                <w:szCs w:val="20"/>
              </w:rPr>
              <w:t xml:space="preserve">abordés </w:t>
            </w:r>
            <w:r w:rsidR="00523CE7">
              <w:rPr>
                <w:rFonts w:ascii="Arial" w:hAnsi="Arial" w:cs="Arial"/>
                <w:color w:val="000080"/>
                <w:sz w:val="20"/>
                <w:szCs w:val="20"/>
              </w:rPr>
              <w:t>sont : approche mercatique</w:t>
            </w:r>
            <w:r w:rsidR="00803075">
              <w:rPr>
                <w:rFonts w:ascii="Arial" w:hAnsi="Arial" w:cs="Arial"/>
                <w:color w:val="000080"/>
                <w:sz w:val="20"/>
                <w:szCs w:val="20"/>
              </w:rPr>
              <w:t>, démarche mercatique et marchéage.</w:t>
            </w:r>
            <w:r w:rsidR="00160239">
              <w:rPr>
                <w:rFonts w:ascii="Arial" w:hAnsi="Arial" w:cs="Arial"/>
                <w:color w:val="000080"/>
                <w:sz w:val="20"/>
                <w:szCs w:val="20"/>
              </w:rPr>
              <w:t xml:space="preserve"> </w:t>
            </w:r>
            <w:r>
              <w:rPr>
                <w:rFonts w:ascii="Arial" w:hAnsi="Arial" w:cs="Arial"/>
                <w:color w:val="000080"/>
                <w:sz w:val="20"/>
                <w:szCs w:val="20"/>
              </w:rPr>
              <w:t>La question de gestion  abordée est : "</w:t>
            </w:r>
            <w:r w:rsidR="00523CE7" w:rsidRPr="002D3F75">
              <w:t xml:space="preserve"> La mercatique cherche-t-elle à répondre aux besoins des consommateurs ou à les influencer ?</w:t>
            </w:r>
            <w:r w:rsidR="00523CE7">
              <w:t xml:space="preserve"> </w:t>
            </w:r>
            <w:r>
              <w:rPr>
                <w:rFonts w:ascii="Arial" w:hAnsi="Arial" w:cs="Arial"/>
                <w:color w:val="000080"/>
                <w:sz w:val="20"/>
                <w:szCs w:val="20"/>
              </w:rPr>
              <w:t xml:space="preserve">" située dans le thème </w:t>
            </w:r>
            <w:r w:rsidR="00523CE7">
              <w:rPr>
                <w:rFonts w:ascii="Arial" w:hAnsi="Arial" w:cs="Arial"/>
                <w:color w:val="000080"/>
                <w:sz w:val="20"/>
                <w:szCs w:val="20"/>
              </w:rPr>
              <w:t>1</w:t>
            </w:r>
            <w:r>
              <w:rPr>
                <w:rFonts w:ascii="Arial" w:hAnsi="Arial" w:cs="Arial"/>
                <w:color w:val="000080"/>
                <w:sz w:val="20"/>
                <w:szCs w:val="20"/>
              </w:rPr>
              <w:t xml:space="preserve"> : "Mercatique et </w:t>
            </w:r>
            <w:r w:rsidR="00523CE7">
              <w:rPr>
                <w:rFonts w:ascii="Arial" w:hAnsi="Arial" w:cs="Arial"/>
                <w:color w:val="000080"/>
                <w:sz w:val="20"/>
                <w:szCs w:val="20"/>
              </w:rPr>
              <w:t>consommateur</w:t>
            </w:r>
            <w:r>
              <w:rPr>
                <w:rFonts w:ascii="Arial" w:hAnsi="Arial" w:cs="Arial"/>
                <w:color w:val="000080"/>
                <w:sz w:val="20"/>
                <w:szCs w:val="20"/>
              </w:rPr>
              <w:t>"</w:t>
            </w:r>
            <w:r w:rsidR="00160239">
              <w:rPr>
                <w:rFonts w:ascii="Arial" w:hAnsi="Arial" w:cs="Arial"/>
                <w:color w:val="000080"/>
                <w:sz w:val="20"/>
                <w:szCs w:val="20"/>
              </w:rPr>
              <w:t xml:space="preserve"> question 2</w:t>
            </w:r>
            <w:r>
              <w:rPr>
                <w:rFonts w:ascii="Arial" w:hAnsi="Arial" w:cs="Arial"/>
                <w:color w:val="000080"/>
                <w:sz w:val="20"/>
                <w:szCs w:val="20"/>
              </w:rPr>
              <w:t xml:space="preserve">. </w:t>
            </w:r>
          </w:p>
          <w:p w:rsidR="00E6245B" w:rsidRDefault="00E6245B" w:rsidP="001E7A31">
            <w:pPr>
              <w:spacing w:after="0"/>
              <w:jc w:val="both"/>
              <w:rPr>
                <w:rFonts w:ascii="Arial" w:hAnsi="Arial" w:cs="Arial"/>
                <w:color w:val="000080"/>
                <w:sz w:val="20"/>
                <w:szCs w:val="20"/>
              </w:rPr>
            </w:pPr>
          </w:p>
          <w:p w:rsidR="00E6245B" w:rsidRDefault="00E6245B" w:rsidP="001E7A31">
            <w:pPr>
              <w:spacing w:after="0"/>
              <w:jc w:val="both"/>
              <w:rPr>
                <w:rFonts w:ascii="Arial" w:hAnsi="Arial" w:cs="Arial"/>
                <w:color w:val="000080"/>
                <w:sz w:val="20"/>
                <w:szCs w:val="20"/>
              </w:rPr>
            </w:pPr>
            <w:r>
              <w:rPr>
                <w:rFonts w:ascii="Arial" w:hAnsi="Arial" w:cs="Arial"/>
                <w:color w:val="000080"/>
                <w:sz w:val="20"/>
                <w:szCs w:val="20"/>
              </w:rPr>
              <w:t>Une réflexion sur l</w:t>
            </w:r>
            <w:r w:rsidR="00523CE7">
              <w:rPr>
                <w:rFonts w:ascii="Arial" w:hAnsi="Arial" w:cs="Arial"/>
                <w:color w:val="000080"/>
                <w:sz w:val="20"/>
                <w:szCs w:val="20"/>
              </w:rPr>
              <w:t>a co-participation du client à la démarche mercatique</w:t>
            </w:r>
            <w:r>
              <w:rPr>
                <w:rFonts w:ascii="Arial" w:hAnsi="Arial" w:cs="Arial"/>
                <w:color w:val="000080"/>
                <w:sz w:val="20"/>
                <w:szCs w:val="20"/>
              </w:rPr>
              <w:t xml:space="preserve"> sera menée. </w:t>
            </w:r>
          </w:p>
          <w:p w:rsidR="00E6245B" w:rsidRDefault="00E6245B" w:rsidP="001E7A31">
            <w:pPr>
              <w:spacing w:after="0"/>
              <w:jc w:val="both"/>
              <w:rPr>
                <w:rFonts w:ascii="Arial" w:hAnsi="Arial" w:cs="Arial"/>
                <w:color w:val="000080"/>
                <w:sz w:val="20"/>
                <w:szCs w:val="20"/>
              </w:rPr>
            </w:pPr>
            <w:r>
              <w:rPr>
                <w:rFonts w:ascii="Arial" w:hAnsi="Arial" w:cs="Arial"/>
                <w:color w:val="000080"/>
                <w:sz w:val="20"/>
                <w:szCs w:val="20"/>
              </w:rPr>
              <w:t xml:space="preserve">Elle se décline en trois axes : </w:t>
            </w:r>
          </w:p>
          <w:p w:rsidR="00E6245B" w:rsidRDefault="00523CE7"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La co-participation et la démarche mercatique</w:t>
            </w:r>
            <w:r w:rsidR="00E6245B">
              <w:rPr>
                <w:rFonts w:ascii="Arial" w:hAnsi="Arial" w:cs="Arial"/>
                <w:color w:val="000080"/>
                <w:sz w:val="20"/>
                <w:szCs w:val="20"/>
              </w:rPr>
              <w:t xml:space="preserve"> </w:t>
            </w:r>
          </w:p>
          <w:p w:rsidR="00E6245B" w:rsidRDefault="00523CE7"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Le marketing participatif 2.0</w:t>
            </w:r>
            <w:r w:rsidR="00E6245B">
              <w:rPr>
                <w:rFonts w:ascii="Arial" w:hAnsi="Arial" w:cs="Arial"/>
                <w:color w:val="000080"/>
                <w:sz w:val="20"/>
                <w:szCs w:val="20"/>
              </w:rPr>
              <w:t xml:space="preserve"> </w:t>
            </w:r>
          </w:p>
          <w:p w:rsidR="00E6245B" w:rsidRPr="00706136" w:rsidRDefault="00523CE7"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Le marketing participatif  et création de valeur pour le consommateur</w:t>
            </w:r>
            <w:r w:rsidR="00E6245B">
              <w:rPr>
                <w:rFonts w:ascii="Arial" w:hAnsi="Arial" w:cs="Arial"/>
                <w:color w:val="000080"/>
                <w:sz w:val="20"/>
                <w:szCs w:val="20"/>
              </w:rPr>
              <w:t xml:space="preserve"> </w:t>
            </w:r>
          </w:p>
          <w:p w:rsidR="00E6245B" w:rsidRPr="001433FD" w:rsidRDefault="00E6245B" w:rsidP="001E7A31">
            <w:pPr>
              <w:pStyle w:val="Heading1"/>
              <w:spacing w:before="0" w:line="240" w:lineRule="auto"/>
              <w:jc w:val="both"/>
              <w:rPr>
                <w:b w:val="0"/>
              </w:rPr>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Notions</w:t>
            </w:r>
            <w:r w:rsidR="008574B7">
              <w:rPr>
                <w:rFonts w:ascii="Arial" w:hAnsi="Arial" w:cs="Arial"/>
                <w:b/>
                <w:bCs/>
                <w:color w:val="990033"/>
                <w:sz w:val="20"/>
                <w:szCs w:val="20"/>
              </w:rPr>
              <w:t xml:space="preserve"> abordées</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Démarche mercatique</w:t>
            </w:r>
          </w:p>
          <w:p w:rsidR="0073311D" w:rsidRDefault="0073311D" w:rsidP="001E7A31">
            <w:pPr>
              <w:pStyle w:val="ListParagraph"/>
              <w:numPr>
                <w:ilvl w:val="0"/>
                <w:numId w:val="7"/>
              </w:numPr>
              <w:spacing w:after="0"/>
              <w:jc w:val="both"/>
              <w:rPr>
                <w:rFonts w:ascii="Arial" w:hAnsi="Arial" w:cs="Arial"/>
                <w:color w:val="000080"/>
                <w:sz w:val="20"/>
                <w:szCs w:val="20"/>
              </w:rPr>
            </w:pPr>
            <w:r w:rsidRPr="0073311D">
              <w:rPr>
                <w:rFonts w:ascii="Arial" w:hAnsi="Arial" w:cs="Arial"/>
                <w:color w:val="000080"/>
                <w:sz w:val="20"/>
                <w:szCs w:val="20"/>
              </w:rPr>
              <w:t>M</w:t>
            </w:r>
            <w:r>
              <w:rPr>
                <w:rFonts w:ascii="Arial" w:hAnsi="Arial" w:cs="Arial"/>
                <w:color w:val="000080"/>
                <w:sz w:val="20"/>
                <w:szCs w:val="20"/>
              </w:rPr>
              <w:t>archéage</w:t>
            </w:r>
          </w:p>
          <w:p w:rsidR="00E6245B" w:rsidRPr="0073311D" w:rsidRDefault="00803075" w:rsidP="001E7A31">
            <w:pPr>
              <w:pStyle w:val="ListParagraph"/>
              <w:numPr>
                <w:ilvl w:val="0"/>
                <w:numId w:val="7"/>
              </w:numPr>
              <w:spacing w:after="0"/>
              <w:jc w:val="both"/>
              <w:rPr>
                <w:rFonts w:ascii="Arial" w:hAnsi="Arial" w:cs="Arial"/>
                <w:color w:val="000080"/>
                <w:sz w:val="20"/>
                <w:szCs w:val="20"/>
              </w:rPr>
            </w:pPr>
            <w:r w:rsidRPr="0073311D">
              <w:rPr>
                <w:rFonts w:ascii="Arial" w:hAnsi="Arial" w:cs="Arial"/>
                <w:color w:val="000080"/>
                <w:sz w:val="20"/>
                <w:szCs w:val="20"/>
              </w:rPr>
              <w:t>Co-participation</w:t>
            </w:r>
          </w:p>
          <w:p w:rsidR="00E6245B" w:rsidRPr="008847DF"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Co-production</w:t>
            </w:r>
            <w:r w:rsidR="00E6245B" w:rsidRPr="008847DF">
              <w:rPr>
                <w:rFonts w:ascii="Arial" w:hAnsi="Arial" w:cs="Arial"/>
                <w:color w:val="000080"/>
                <w:sz w:val="20"/>
                <w:szCs w:val="20"/>
              </w:rPr>
              <w:t xml:space="preserve"> </w:t>
            </w:r>
          </w:p>
          <w:p w:rsidR="00E6245B"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Marketing participatif</w:t>
            </w:r>
          </w:p>
          <w:p w:rsidR="00E6245B"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Co-création de valeur</w:t>
            </w:r>
            <w:r w:rsidR="00E6245B">
              <w:rPr>
                <w:rFonts w:ascii="Arial" w:hAnsi="Arial" w:cs="Arial"/>
                <w:color w:val="000080"/>
                <w:sz w:val="20"/>
                <w:szCs w:val="20"/>
              </w:rPr>
              <w:t xml:space="preserve"> </w:t>
            </w:r>
          </w:p>
          <w:p w:rsidR="00E6245B"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Marketing 2.0</w:t>
            </w:r>
          </w:p>
          <w:p w:rsidR="00E6245B"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Personnalisation</w:t>
            </w:r>
            <w:r w:rsidR="00E6245B">
              <w:rPr>
                <w:rFonts w:ascii="Arial" w:hAnsi="Arial" w:cs="Arial"/>
                <w:color w:val="000080"/>
                <w:sz w:val="20"/>
                <w:szCs w:val="20"/>
              </w:rPr>
              <w:t xml:space="preserve"> </w:t>
            </w:r>
          </w:p>
          <w:p w:rsidR="00E6245B" w:rsidRDefault="00803075" w:rsidP="001E7A31">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Customisation</w:t>
            </w:r>
          </w:p>
          <w:p w:rsidR="00E6245B" w:rsidRPr="008847DF" w:rsidRDefault="00803075" w:rsidP="00803075">
            <w:pPr>
              <w:pStyle w:val="ListParagraph"/>
              <w:numPr>
                <w:ilvl w:val="0"/>
                <w:numId w:val="7"/>
              </w:numPr>
              <w:spacing w:after="0"/>
              <w:jc w:val="both"/>
              <w:rPr>
                <w:rFonts w:ascii="Arial" w:hAnsi="Arial" w:cs="Arial"/>
                <w:color w:val="000080"/>
                <w:sz w:val="20"/>
                <w:szCs w:val="20"/>
              </w:rPr>
            </w:pPr>
            <w:r>
              <w:rPr>
                <w:rFonts w:ascii="Arial" w:hAnsi="Arial" w:cs="Arial"/>
                <w:color w:val="000080"/>
                <w:sz w:val="20"/>
                <w:szCs w:val="20"/>
              </w:rPr>
              <w:t>Innovation et lead-users</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lastRenderedPageBreak/>
              <w:t>Contexte et finalités</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803075" w:rsidRDefault="00803075" w:rsidP="001B6370">
            <w:pPr>
              <w:jc w:val="both"/>
            </w:pPr>
            <w:r w:rsidRPr="002D3F75">
              <w:t>Le rôle de la mercatique dans la création des besoins a fait l’objet de nombreuses controverses qui portent sur une question de fond : les besoins préexistent-ils à l’offre qui entend les satisfaire ou sont-ils créés par elle ?</w:t>
            </w:r>
          </w:p>
          <w:p w:rsidR="00803075" w:rsidRPr="002D3F75" w:rsidRDefault="00803075" w:rsidP="001B6370">
            <w:pPr>
              <w:jc w:val="both"/>
            </w:pPr>
            <w:r w:rsidRPr="002D3F75">
              <w:t xml:space="preserve">Pour </w:t>
            </w:r>
            <w:r>
              <w:t>apprécier le rôle de</w:t>
            </w:r>
            <w:r w:rsidRPr="002D3F75">
              <w:t xml:space="preserve"> la </w:t>
            </w:r>
            <w:r>
              <w:t>mercatique dans le pilotage de</w:t>
            </w:r>
            <w:r w:rsidRPr="002D3F75">
              <w:t xml:space="preserve"> l’échange marchand, il convient de s’interroger sur la façon dont les entreprises appréhendent les marchés et y interviennent. L’orientation client peut conduire un vendeur à ne voir qu’au travers des yeux des clients actuels et des marchés servis. Or, nombre d’entreprises sont en proie à une remise en cause permanente des situations acquises, que ce soit du fait des changements technologiques rapides ou de la quête, de la part des clients, d’expériences nouvelles. Un tel contexte conduit</w:t>
            </w:r>
            <w:r>
              <w:t xml:space="preserve"> </w:t>
            </w:r>
            <w:r w:rsidRPr="002D3F75">
              <w:t>à un retour en force de la mercatique de l’offre, notamment sur les marchés où le consommateur semble dans l’incapacité de préciser ses attentes (ex. Nouvelles Technologies).</w:t>
            </w:r>
            <w:r w:rsidR="0073311D">
              <w:t xml:space="preserve"> Des situations intermédiaires existent ou l’offre est co-produite.</w:t>
            </w:r>
          </w:p>
          <w:p w:rsidR="00E6245B" w:rsidRDefault="00803075" w:rsidP="001B6370">
            <w:pPr>
              <w:jc w:val="both"/>
            </w:pPr>
            <w:r w:rsidRPr="002D3F75">
              <w:t>En prenant appui sur les pratiques des entreprises et sur les caractéristiques qu’elles combinent dans le marchéage pour concevoir leurs offres, cette partie est au cœur de la question de gestion puisqu’à partir de la notion « d’approche mercatique », elle ouvre de nouveaux horizons à la définition de la mercatique.</w:t>
            </w:r>
          </w:p>
          <w:p w:rsidR="00803075" w:rsidRPr="002D3F75" w:rsidRDefault="00803075" w:rsidP="001B6370">
            <w:pPr>
              <w:jc w:val="both"/>
            </w:pPr>
            <w:r>
              <w:t>L’élève</w:t>
            </w:r>
            <w:r w:rsidRPr="002D3F75">
              <w:t xml:space="preserve"> doit identifier, en observant la démarche mercatique mise en œuvre</w:t>
            </w:r>
            <w:r>
              <w:t xml:space="preserve"> au sein d’une entreprise</w:t>
            </w:r>
            <w:r w:rsidRPr="002D3F75">
              <w:t>, la part de l’offre qui provient de l’analyse des besoins, latents ou exprimés, et de l’initiative de l’entreprise, et en déduire l’approche mercatique de l’entreprise. Il doit, en outre, pouvoir identifier, dans une offre donnée, les composantes de son marchéage.</w:t>
            </w:r>
          </w:p>
          <w:p w:rsidR="001B6370" w:rsidRPr="002D3F75" w:rsidRDefault="001B6370" w:rsidP="001B6370">
            <w:pPr>
              <w:jc w:val="both"/>
            </w:pPr>
            <w:r w:rsidRPr="002D3F75">
              <w:t>En confrontant l’élève à une ou des situation(s) d’achat potentiel, il s’agit de le conduire à repérer les moments où l’expérience de consommation génère de la valeur et de la satisfaction pour le consommateur et à apprécier les composantes de la valeur perçue par le consommateur afin d’identifier les leviers d’action dont dispose l’entreprise.</w:t>
            </w:r>
          </w:p>
          <w:p w:rsidR="00803075" w:rsidRPr="00967048" w:rsidRDefault="00803075" w:rsidP="001B6370">
            <w:pPr>
              <w:jc w:val="both"/>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Pré-requis</w:t>
            </w:r>
            <w:r>
              <w:rPr>
                <w:rFonts w:ascii="Arial" w:hAnsi="Arial" w:cs="Arial"/>
                <w:b/>
                <w:bCs/>
                <w:color w:val="990033"/>
                <w:sz w:val="20"/>
                <w:szCs w:val="20"/>
              </w:rPr>
              <w:t xml:space="preserve"> et t</w:t>
            </w:r>
            <w:r w:rsidRPr="0001160F">
              <w:rPr>
                <w:rFonts w:ascii="Arial" w:hAnsi="Arial" w:cs="Arial"/>
                <w:b/>
                <w:bCs/>
                <w:color w:val="990033"/>
                <w:sz w:val="20"/>
                <w:szCs w:val="20"/>
              </w:rPr>
              <w:t>ransversalité</w:t>
            </w:r>
            <w:r>
              <w:rPr>
                <w:rFonts w:ascii="Arial" w:hAnsi="Arial" w:cs="Arial"/>
                <w:b/>
                <w:bCs/>
                <w:color w:val="990033"/>
                <w:sz w:val="20"/>
                <w:szCs w:val="20"/>
              </w:rPr>
              <w:t>s</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1B6370" w:rsidRPr="002D3F75" w:rsidRDefault="001B6370" w:rsidP="001B6370">
            <w:pPr>
              <w:jc w:val="both"/>
            </w:pPr>
            <w:r w:rsidRPr="002D3F75">
              <w:t>La « valeur perçue » a été abordée en « Sciences de gestion » dans le cadre du thème « Gestion et création de valeurs » au travers des notions « d’image de marque », de « notoriété », de « satisfaction » et de « qualité ». Le progra</w:t>
            </w:r>
            <w:r>
              <w:t>mme de mercatique l’approfondit au travers de ce cas d’étude. Expérience de consommation- valeur perçue et satisfaction.</w:t>
            </w:r>
            <w:r w:rsidRPr="002D3F75">
              <w:t xml:space="preserve"> Un deuxième axe de la réponse à la question de gestion conduit à s’intéresser, pour expliquer les choix des consommateurs, à l’acte de consommation lui-même (que fait-on du produit ?) et non plus à l’acte d’achat (quel produit achète-t-on et comment ?). L’acte de consommation ne porte pas sur les biens mais sur les services que rendent ces biens.</w:t>
            </w:r>
          </w:p>
          <w:p w:rsidR="00E6245B" w:rsidRPr="0001160F" w:rsidRDefault="00E6245B" w:rsidP="001E7A31">
            <w:pPr>
              <w:pStyle w:val="Heading1"/>
              <w:spacing w:before="0"/>
              <w:jc w:val="both"/>
              <w:rPr>
                <w:rFonts w:ascii="Arial" w:hAnsi="Arial" w:cs="Arial"/>
                <w:b w:val="0"/>
                <w:bCs w:val="0"/>
                <w:color w:val="000080"/>
                <w:sz w:val="20"/>
                <w:szCs w:val="20"/>
              </w:rPr>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TIC</w:t>
            </w:r>
            <w:r w:rsidRPr="0001160F">
              <w:rPr>
                <w:rFonts w:ascii="Arial" w:hAnsi="Arial" w:cs="Arial"/>
                <w:b/>
                <w:bCs/>
                <w:color w:val="990033"/>
                <w:sz w:val="20"/>
                <w:szCs w:val="20"/>
              </w:rPr>
              <w:t xml:space="preserve"> </w:t>
            </w:r>
          </w:p>
        </w:tc>
        <w:tc>
          <w:tcPr>
            <w:tcW w:w="3923" w:type="pct"/>
            <w:tcBorders>
              <w:top w:val="single" w:sz="6" w:space="0" w:color="000080"/>
              <w:left w:val="single" w:sz="6" w:space="0" w:color="000080"/>
              <w:bottom w:val="single" w:sz="6" w:space="0" w:color="000080"/>
              <w:right w:val="single" w:sz="6" w:space="0" w:color="000080"/>
            </w:tcBorders>
          </w:tcPr>
          <w:p w:rsidR="00E6245B" w:rsidRPr="00B22701" w:rsidRDefault="00582845" w:rsidP="00582845">
            <w:pPr>
              <w:ind w:left="-51"/>
            </w:pPr>
            <w:r>
              <w:t xml:space="preserve">Recherche </w:t>
            </w:r>
            <w:r w:rsidR="00523CE7">
              <w:t xml:space="preserve">documentaire </w:t>
            </w:r>
            <w:r>
              <w:t>sur internet</w:t>
            </w:r>
            <w:r w:rsidR="00E6245B">
              <w:t xml:space="preserve">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Auteurs</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pStyle w:val="Heading1"/>
              <w:spacing w:before="0"/>
              <w:ind w:left="91"/>
              <w:jc w:val="both"/>
              <w:rPr>
                <w:rFonts w:ascii="Arial" w:hAnsi="Arial" w:cs="Arial"/>
                <w:b w:val="0"/>
                <w:bCs w:val="0"/>
                <w:color w:val="000080"/>
                <w:sz w:val="20"/>
                <w:szCs w:val="20"/>
              </w:rPr>
            </w:pPr>
            <w:r>
              <w:rPr>
                <w:rFonts w:ascii="Arial" w:hAnsi="Arial" w:cs="Arial"/>
                <w:b w:val="0"/>
                <w:bCs w:val="0"/>
                <w:color w:val="000080"/>
                <w:sz w:val="20"/>
                <w:szCs w:val="20"/>
              </w:rPr>
              <w:t>Djamel FELLAG</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Version</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pStyle w:val="Heading1"/>
              <w:spacing w:before="0"/>
              <w:ind w:left="91"/>
              <w:jc w:val="both"/>
              <w:rPr>
                <w:rFonts w:ascii="Arial" w:hAnsi="Arial" w:cs="Arial"/>
                <w:b w:val="0"/>
                <w:bCs w:val="0"/>
                <w:color w:val="000080"/>
                <w:sz w:val="20"/>
                <w:szCs w:val="20"/>
              </w:rPr>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Date de publication</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pStyle w:val="Heading1"/>
              <w:spacing w:before="0"/>
              <w:ind w:left="91"/>
              <w:jc w:val="both"/>
              <w:rPr>
                <w:rFonts w:ascii="Arial" w:hAnsi="Arial" w:cs="Arial"/>
                <w:b w:val="0"/>
                <w:bCs w:val="0"/>
                <w:color w:val="000080"/>
                <w:sz w:val="20"/>
                <w:szCs w:val="20"/>
              </w:rPr>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Date de modification</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582845" w:rsidP="00582845">
            <w:pPr>
              <w:pStyle w:val="Heading1"/>
              <w:spacing w:before="0"/>
              <w:ind w:left="91"/>
              <w:rPr>
                <w:rFonts w:ascii="Arial" w:hAnsi="Arial" w:cs="Arial"/>
                <w:b w:val="0"/>
                <w:bCs w:val="0"/>
                <w:color w:val="000080"/>
                <w:sz w:val="20"/>
                <w:szCs w:val="20"/>
              </w:rPr>
            </w:pPr>
            <w:r>
              <w:rPr>
                <w:rFonts w:ascii="Arial" w:hAnsi="Arial" w:cs="Arial"/>
                <w:b w:val="0"/>
                <w:bCs w:val="0"/>
                <w:color w:val="000080"/>
                <w:sz w:val="20"/>
                <w:szCs w:val="20"/>
              </w:rPr>
              <w:t>25</w:t>
            </w:r>
            <w:r w:rsidR="00E6245B">
              <w:rPr>
                <w:rFonts w:ascii="Arial" w:hAnsi="Arial" w:cs="Arial"/>
                <w:b w:val="0"/>
                <w:bCs w:val="0"/>
                <w:color w:val="000080"/>
                <w:sz w:val="20"/>
                <w:szCs w:val="20"/>
              </w:rPr>
              <w:t>/0</w:t>
            </w:r>
            <w:r>
              <w:rPr>
                <w:rFonts w:ascii="Arial" w:hAnsi="Arial" w:cs="Arial"/>
                <w:b w:val="0"/>
                <w:bCs w:val="0"/>
                <w:color w:val="000080"/>
                <w:sz w:val="20"/>
                <w:szCs w:val="20"/>
              </w:rPr>
              <w:t>5</w:t>
            </w:r>
            <w:r w:rsidR="00E6245B">
              <w:rPr>
                <w:rFonts w:ascii="Arial" w:hAnsi="Arial" w:cs="Arial"/>
                <w:b w:val="0"/>
                <w:bCs w:val="0"/>
                <w:color w:val="000080"/>
                <w:sz w:val="20"/>
                <w:szCs w:val="20"/>
              </w:rPr>
              <w:t>/201</w:t>
            </w:r>
            <w:r>
              <w:rPr>
                <w:rFonts w:ascii="Arial" w:hAnsi="Arial" w:cs="Arial"/>
                <w:b w:val="0"/>
                <w:bCs w:val="0"/>
                <w:color w:val="000080"/>
                <w:sz w:val="20"/>
                <w:szCs w:val="20"/>
              </w:rPr>
              <w:t>4</w:t>
            </w:r>
            <w:r w:rsidR="00E6245B">
              <w:rPr>
                <w:rFonts w:ascii="Arial" w:hAnsi="Arial" w:cs="Arial"/>
                <w:b w:val="0"/>
                <w:bCs w:val="0"/>
                <w:color w:val="000080"/>
                <w:sz w:val="20"/>
                <w:szCs w:val="20"/>
              </w:rPr>
              <w:t> </w:t>
            </w:r>
          </w:p>
        </w:tc>
      </w:tr>
    </w:tbl>
    <w:p w:rsidR="00E6245B" w:rsidRDefault="00E6245B">
      <w:pPr>
        <w:rPr>
          <w:sz w:val="28"/>
          <w:szCs w:val="28"/>
        </w:rPr>
      </w:pPr>
    </w:p>
    <w:p w:rsidR="00AB38C5" w:rsidRPr="007D39BE" w:rsidRDefault="00AB38C5">
      <w:pPr>
        <w:rPr>
          <w:sz w:val="28"/>
          <w:szCs w:val="28"/>
        </w:rPr>
      </w:pPr>
      <w:r w:rsidRPr="007D39BE">
        <w:rPr>
          <w:sz w:val="28"/>
          <w:szCs w:val="28"/>
        </w:rPr>
        <w:lastRenderedPageBreak/>
        <w:t xml:space="preserve">PARTIE 1 : LA </w:t>
      </w:r>
      <w:r w:rsidR="00ED5CA1">
        <w:rPr>
          <w:sz w:val="28"/>
          <w:szCs w:val="28"/>
        </w:rPr>
        <w:t>CO-PARTICIPATION ET DEMARCHE MERCATIQUE</w:t>
      </w:r>
    </w:p>
    <w:p w:rsidR="002E0C37" w:rsidRPr="00072CDD" w:rsidRDefault="00942CB2">
      <w:pPr>
        <w:rPr>
          <w:b/>
        </w:rPr>
      </w:pPr>
      <w:r>
        <w:rPr>
          <w:b/>
        </w:rPr>
        <w:t xml:space="preserve">A l’aide des  </w:t>
      </w:r>
      <w:r w:rsidR="002E0C37">
        <w:rPr>
          <w:b/>
        </w:rPr>
        <w:t>ressource</w:t>
      </w:r>
      <w:r>
        <w:rPr>
          <w:b/>
        </w:rPr>
        <w:t>s</w:t>
      </w:r>
      <w:r w:rsidR="002E0C37">
        <w:rPr>
          <w:b/>
        </w:rPr>
        <w:t xml:space="preserve"> 1</w:t>
      </w:r>
      <w:r w:rsidR="00EC1C8A">
        <w:rPr>
          <w:b/>
        </w:rPr>
        <w:t> ,</w:t>
      </w:r>
      <w:r w:rsidR="003C378D">
        <w:rPr>
          <w:b/>
        </w:rPr>
        <w:t>2</w:t>
      </w:r>
      <w:r w:rsidR="00EC1C8A">
        <w:rPr>
          <w:b/>
        </w:rPr>
        <w:t xml:space="preserve"> </w:t>
      </w:r>
      <w:r w:rsidR="00160239">
        <w:rPr>
          <w:b/>
        </w:rPr>
        <w:t xml:space="preserve">, </w:t>
      </w:r>
      <w:r w:rsidR="00EC1C8A">
        <w:rPr>
          <w:b/>
        </w:rPr>
        <w:t>3</w:t>
      </w:r>
      <w:r w:rsidR="00160239">
        <w:rPr>
          <w:b/>
        </w:rPr>
        <w:t xml:space="preserve"> et de recherche</w:t>
      </w:r>
      <w:r w:rsidR="0073311D">
        <w:rPr>
          <w:b/>
        </w:rPr>
        <w:t>s</w:t>
      </w:r>
      <w:r w:rsidR="00160239">
        <w:rPr>
          <w:b/>
        </w:rPr>
        <w:t xml:space="preserve"> sur Internet</w:t>
      </w:r>
      <w:r w:rsidR="002E0C37">
        <w:rPr>
          <w:b/>
        </w:rPr>
        <w:t>, vous répondrez aux questions suivantes</w:t>
      </w:r>
      <w:r w:rsidR="00183A0E">
        <w:rPr>
          <w:b/>
        </w:rPr>
        <w:t> :</w:t>
      </w:r>
    </w:p>
    <w:p w:rsidR="00AB38C5" w:rsidRDefault="00AB38C5">
      <w:r>
        <w:t xml:space="preserve">1) Rappelez la définition </w:t>
      </w:r>
      <w:r w:rsidR="00525167">
        <w:t xml:space="preserve">de </w:t>
      </w:r>
      <w:r w:rsidR="00ED5CA1">
        <w:t>la démarche mercatique</w:t>
      </w:r>
      <w:r>
        <w:t>?</w:t>
      </w:r>
    </w:p>
    <w:p w:rsidR="00ED5CA1" w:rsidRDefault="00AB38C5">
      <w:r>
        <w:t xml:space="preserve">2) </w:t>
      </w:r>
      <w:r w:rsidR="00ED5CA1">
        <w:t>Donnez une définition de la co-participation ?</w:t>
      </w:r>
    </w:p>
    <w:p w:rsidR="00BD7D7C" w:rsidRDefault="00BD7D7C">
      <w:r>
        <w:t xml:space="preserve">3) </w:t>
      </w:r>
      <w:r w:rsidR="00160239">
        <w:t>L</w:t>
      </w:r>
      <w:r>
        <w:t>e marketing appréhende cette participation</w:t>
      </w:r>
      <w:r w:rsidR="00160239">
        <w:t xml:space="preserve">  au travers </w:t>
      </w:r>
      <w:r>
        <w:t>deux dispositifs</w:t>
      </w:r>
      <w:r w:rsidR="00160239">
        <w:t>, quels sont-ils</w:t>
      </w:r>
      <w:r>
        <w:t> ?</w:t>
      </w:r>
    </w:p>
    <w:p w:rsidR="009C6977" w:rsidRDefault="009C6977">
      <w:r>
        <w:t xml:space="preserve">4) Donnez des exemples de marque ou d’entreprise qui ont recours à cette forme de </w:t>
      </w:r>
      <w:r w:rsidR="00160239">
        <w:t>marketing</w:t>
      </w:r>
      <w:r>
        <w:t> ?</w:t>
      </w:r>
    </w:p>
    <w:p w:rsidR="00ED5CA1" w:rsidRDefault="009C6977">
      <w:r>
        <w:t>5</w:t>
      </w:r>
      <w:r w:rsidR="00ED5CA1">
        <w:t>) Quelles sont les formes de participation possible au niveau du marketing ?</w:t>
      </w:r>
    </w:p>
    <w:p w:rsidR="00ED5CA1" w:rsidRDefault="009C6977">
      <w:r>
        <w:t>6</w:t>
      </w:r>
      <w:r w:rsidR="00ED5CA1">
        <w:t>) Quelles sont les raisons qui ont favorisé cette co-participation ?</w:t>
      </w:r>
    </w:p>
    <w:p w:rsidR="00AB38C5" w:rsidRDefault="009C6977">
      <w:r>
        <w:t>7</w:t>
      </w:r>
      <w:r w:rsidR="00ED5CA1">
        <w:t>)</w:t>
      </w:r>
      <w:r w:rsidR="00AB38C5">
        <w:t xml:space="preserve"> </w:t>
      </w:r>
      <w:r w:rsidR="00ED5CA1">
        <w:t>Quel est l’intérêt de cette forme de participation dans le cadre de la démarche</w:t>
      </w:r>
      <w:r w:rsidR="00BE1ABA">
        <w:t xml:space="preserve"> mercatique</w:t>
      </w:r>
      <w:r w:rsidR="00AB38C5">
        <w:t>?</w:t>
      </w:r>
    </w:p>
    <w:p w:rsidR="00ED5CA1" w:rsidRDefault="009C6977">
      <w:r>
        <w:t>8</w:t>
      </w:r>
      <w:r w:rsidR="00ED5CA1">
        <w:t xml:space="preserve">) Quelles peuvent les limites et </w:t>
      </w:r>
      <w:r w:rsidR="00D0746B">
        <w:t xml:space="preserve">ou </w:t>
      </w:r>
      <w:r w:rsidR="00ED5CA1">
        <w:t>les risques d’une telle forme de participation du client à la démarche mercatique ?</w:t>
      </w:r>
    </w:p>
    <w:p w:rsidR="00ED5CA1" w:rsidRDefault="00ED5CA1"/>
    <w:p w:rsidR="007D39BE" w:rsidRDefault="007D39BE">
      <w:r>
        <w:t xml:space="preserve">On assiste </w:t>
      </w:r>
      <w:r w:rsidR="000E7A5B">
        <w:t>grâce à</w:t>
      </w:r>
      <w:r>
        <w:t xml:space="preserve"> Internet à de nouveaux</w:t>
      </w:r>
      <w:r w:rsidR="000E7A5B">
        <w:t xml:space="preserve"> mode</w:t>
      </w:r>
      <w:r w:rsidR="00BE1ABA">
        <w:t>s</w:t>
      </w:r>
      <w:r w:rsidR="000E7A5B">
        <w:t xml:space="preserve"> de collaboration entre les entreprises et leur</w:t>
      </w:r>
      <w:r w:rsidR="00BE1ABA">
        <w:t>s</w:t>
      </w:r>
      <w:r w:rsidR="000E7A5B">
        <w:t xml:space="preserve"> clients</w:t>
      </w:r>
      <w:r>
        <w:t>, une tendance de fond se dessine celle</w:t>
      </w:r>
      <w:r w:rsidR="00BE1ABA">
        <w:t xml:space="preserve"> du marketing participatif web 2.0</w:t>
      </w:r>
      <w:r>
        <w:t>.</w:t>
      </w:r>
    </w:p>
    <w:p w:rsidR="002E0C37" w:rsidRDefault="000860D1">
      <w:pPr>
        <w:rPr>
          <w:sz w:val="28"/>
          <w:szCs w:val="28"/>
        </w:rPr>
      </w:pPr>
      <w:r w:rsidRPr="00582845">
        <w:rPr>
          <w:sz w:val="28"/>
          <w:szCs w:val="28"/>
        </w:rPr>
        <w:t>PARTIE 2 : LE MARKETING PARTICIPATIF 2.0</w:t>
      </w:r>
    </w:p>
    <w:p w:rsidR="00183A0E" w:rsidRPr="00072CDD" w:rsidRDefault="00183A0E" w:rsidP="00183A0E">
      <w:pPr>
        <w:rPr>
          <w:b/>
        </w:rPr>
      </w:pPr>
      <w:r>
        <w:rPr>
          <w:b/>
        </w:rPr>
        <w:t xml:space="preserve">A l’aide des  ressources 4 et 5 et </w:t>
      </w:r>
      <w:r w:rsidR="00160239">
        <w:rPr>
          <w:b/>
        </w:rPr>
        <w:t xml:space="preserve">de </w:t>
      </w:r>
      <w:r>
        <w:rPr>
          <w:b/>
        </w:rPr>
        <w:t>recherche</w:t>
      </w:r>
      <w:r w:rsidR="0073311D">
        <w:rPr>
          <w:b/>
        </w:rPr>
        <w:t>s</w:t>
      </w:r>
      <w:r>
        <w:rPr>
          <w:b/>
        </w:rPr>
        <w:t xml:space="preserve"> sur Internet, vous répondrez aux questions suivantes :</w:t>
      </w:r>
    </w:p>
    <w:p w:rsidR="00DC55BD" w:rsidRDefault="00DC55BD" w:rsidP="00DC55BD">
      <w:r w:rsidRPr="00D0746B">
        <w:t>1)</w:t>
      </w:r>
      <w:r w:rsidR="00D0746B" w:rsidRPr="00D0746B">
        <w:t xml:space="preserve"> Qu’est ce que le web 2.0 ?</w:t>
      </w:r>
    </w:p>
    <w:p w:rsidR="009C6977" w:rsidRDefault="00D0746B" w:rsidP="00DC55BD">
      <w:r>
        <w:t xml:space="preserve">2) Quelles </w:t>
      </w:r>
      <w:r w:rsidR="001C0C3B">
        <w:t xml:space="preserve">sont </w:t>
      </w:r>
      <w:r>
        <w:t>les implications marketing du web 2.0</w:t>
      </w:r>
      <w:r w:rsidR="009C6977">
        <w:t> ?</w:t>
      </w:r>
    </w:p>
    <w:p w:rsidR="00D0746B" w:rsidRDefault="00D0746B" w:rsidP="00DC55BD">
      <w:r>
        <w:t>3) En quoi la Lego Factory constitue t’</w:t>
      </w:r>
      <w:r w:rsidR="00160239">
        <w:t xml:space="preserve">- </w:t>
      </w:r>
      <w:r>
        <w:t>elle un modèle de marketing participatif ?</w:t>
      </w:r>
    </w:p>
    <w:p w:rsidR="001C0C3B" w:rsidRDefault="00D0746B" w:rsidP="00DC55BD">
      <w:r>
        <w:t xml:space="preserve">4) </w:t>
      </w:r>
      <w:r w:rsidR="001C0C3B">
        <w:t xml:space="preserve">Quelles sont les variables du marchéage </w:t>
      </w:r>
      <w:r>
        <w:t xml:space="preserve"> </w:t>
      </w:r>
      <w:r w:rsidR="001C0C3B">
        <w:t xml:space="preserve">concernées par </w:t>
      </w:r>
      <w:r w:rsidR="00183A0E">
        <w:t xml:space="preserve">le </w:t>
      </w:r>
      <w:r w:rsidR="001C0C3B">
        <w:t xml:space="preserve"> marketing</w:t>
      </w:r>
      <w:r w:rsidR="00183A0E">
        <w:t xml:space="preserve"> participatif</w:t>
      </w:r>
      <w:r w:rsidR="001C0C3B">
        <w:t> ?</w:t>
      </w:r>
    </w:p>
    <w:p w:rsidR="00D0746B" w:rsidRDefault="001C0C3B" w:rsidP="00DC55BD">
      <w:r>
        <w:t>5) Quelles sont les conditions requises pour réussir une telle démarche ?</w:t>
      </w:r>
      <w:r w:rsidR="00D0746B">
        <w:t xml:space="preserve"> </w:t>
      </w:r>
    </w:p>
    <w:p w:rsidR="001C0C3B" w:rsidRDefault="001C0C3B" w:rsidP="00DC55BD">
      <w:r>
        <w:t>6) Quelles peuvent être les évolutions marketing possibles concernant le web 3.0 ?</w:t>
      </w:r>
    </w:p>
    <w:p w:rsidR="00367323" w:rsidRPr="00D0746B" w:rsidRDefault="00367323" w:rsidP="00DC55BD"/>
    <w:p w:rsidR="000860D1" w:rsidRPr="00582845" w:rsidRDefault="000860D1">
      <w:pPr>
        <w:rPr>
          <w:sz w:val="28"/>
          <w:szCs w:val="28"/>
        </w:rPr>
      </w:pPr>
      <w:r w:rsidRPr="00582845">
        <w:rPr>
          <w:sz w:val="28"/>
          <w:szCs w:val="28"/>
        </w:rPr>
        <w:t>PARTIE 3 : LA QUESTION DE GESTION</w:t>
      </w:r>
      <w:r w:rsidR="00367323">
        <w:rPr>
          <w:sz w:val="28"/>
          <w:szCs w:val="28"/>
        </w:rPr>
        <w:t xml:space="preserve"> RELATIVE A UNE PROBLEMATIQUE DE GESTION</w:t>
      </w:r>
    </w:p>
    <w:p w:rsidR="00D0746B" w:rsidRPr="00183A0E" w:rsidRDefault="00750DD7" w:rsidP="00183A0E">
      <w:pPr>
        <w:jc w:val="both"/>
        <w:rPr>
          <w:b/>
          <w:sz w:val="24"/>
          <w:szCs w:val="24"/>
        </w:rPr>
      </w:pPr>
      <w:r w:rsidRPr="00183A0E">
        <w:rPr>
          <w:b/>
          <w:sz w:val="24"/>
          <w:szCs w:val="24"/>
        </w:rPr>
        <w:t xml:space="preserve">A l’aide des ressources proposées et des réponses aux questions, vous </w:t>
      </w:r>
      <w:r w:rsidR="0073311D">
        <w:rPr>
          <w:b/>
          <w:sz w:val="24"/>
          <w:szCs w:val="24"/>
        </w:rPr>
        <w:t>répondrez à la question suivante :</w:t>
      </w:r>
      <w:r w:rsidRPr="00183A0E">
        <w:rPr>
          <w:b/>
          <w:sz w:val="24"/>
          <w:szCs w:val="24"/>
        </w:rPr>
        <w:t xml:space="preserve"> </w:t>
      </w:r>
      <w:r w:rsidR="0073311D">
        <w:rPr>
          <w:b/>
          <w:sz w:val="24"/>
          <w:szCs w:val="24"/>
        </w:rPr>
        <w:t>L</w:t>
      </w:r>
      <w:r w:rsidRPr="00183A0E">
        <w:rPr>
          <w:b/>
          <w:sz w:val="24"/>
          <w:szCs w:val="24"/>
        </w:rPr>
        <w:t xml:space="preserve">e marketing participatif </w:t>
      </w:r>
      <w:r w:rsidR="00183A0E" w:rsidRPr="00183A0E">
        <w:rPr>
          <w:b/>
          <w:sz w:val="24"/>
          <w:szCs w:val="24"/>
        </w:rPr>
        <w:t>est</w:t>
      </w:r>
      <w:r w:rsidR="0073311D">
        <w:rPr>
          <w:b/>
          <w:sz w:val="24"/>
          <w:szCs w:val="24"/>
        </w:rPr>
        <w:t>-il de</w:t>
      </w:r>
      <w:r w:rsidR="00183A0E" w:rsidRPr="00183A0E">
        <w:rPr>
          <w:b/>
          <w:sz w:val="24"/>
          <w:szCs w:val="24"/>
        </w:rPr>
        <w:t xml:space="preserve"> source de création de valeur pour le consommateur</w:t>
      </w:r>
      <w:r w:rsidR="0073311D">
        <w:rPr>
          <w:b/>
          <w:sz w:val="24"/>
          <w:szCs w:val="24"/>
        </w:rPr>
        <w:t> ?</w:t>
      </w:r>
      <w:r w:rsidRPr="00183A0E">
        <w:rPr>
          <w:b/>
          <w:sz w:val="24"/>
          <w:szCs w:val="24"/>
        </w:rPr>
        <w:t xml:space="preserve"> </w:t>
      </w:r>
    </w:p>
    <w:p w:rsidR="00D0746B" w:rsidRDefault="00D0746B" w:rsidP="00525167">
      <w:pPr>
        <w:rPr>
          <w:b/>
          <w:sz w:val="28"/>
          <w:szCs w:val="28"/>
        </w:rPr>
      </w:pPr>
    </w:p>
    <w:p w:rsidR="00D0746B" w:rsidRDefault="00D0746B" w:rsidP="00525167">
      <w:pPr>
        <w:rPr>
          <w:b/>
          <w:sz w:val="28"/>
          <w:szCs w:val="28"/>
        </w:rPr>
      </w:pPr>
    </w:p>
    <w:p w:rsidR="00750DD7" w:rsidRDefault="00750DD7" w:rsidP="00525167">
      <w:pPr>
        <w:rPr>
          <w:b/>
          <w:sz w:val="28"/>
          <w:szCs w:val="28"/>
        </w:rPr>
      </w:pPr>
    </w:p>
    <w:p w:rsidR="00CB1945" w:rsidRPr="008574B7" w:rsidRDefault="00EC1C8A" w:rsidP="00525167">
      <w:pPr>
        <w:rPr>
          <w:rFonts w:asciiTheme="minorHAnsi" w:hAnsiTheme="minorHAnsi"/>
          <w:b/>
        </w:rPr>
      </w:pPr>
      <w:r w:rsidRPr="008574B7">
        <w:rPr>
          <w:rFonts w:asciiTheme="minorHAnsi" w:hAnsiTheme="minorHAnsi"/>
          <w:b/>
        </w:rPr>
        <w:lastRenderedPageBreak/>
        <w:t xml:space="preserve">DOSSIER </w:t>
      </w:r>
      <w:r w:rsidR="00525167" w:rsidRPr="008574B7">
        <w:rPr>
          <w:rFonts w:asciiTheme="minorHAnsi" w:hAnsiTheme="minorHAnsi"/>
          <w:b/>
        </w:rPr>
        <w:t>RESSOURCE</w:t>
      </w:r>
    </w:p>
    <w:p w:rsidR="000860D1" w:rsidRPr="008574B7" w:rsidRDefault="00525167" w:rsidP="000860D1">
      <w:pPr>
        <w:rPr>
          <w:rFonts w:asciiTheme="minorHAnsi" w:hAnsiTheme="minorHAnsi"/>
          <w:b/>
        </w:rPr>
      </w:pPr>
      <w:r w:rsidRPr="008574B7">
        <w:rPr>
          <w:rFonts w:asciiTheme="minorHAnsi" w:hAnsiTheme="minorHAnsi"/>
          <w:b/>
        </w:rPr>
        <w:t xml:space="preserve">Ressource 1 : La </w:t>
      </w:r>
      <w:r w:rsidR="000860D1" w:rsidRPr="008574B7">
        <w:rPr>
          <w:rFonts w:asciiTheme="minorHAnsi" w:hAnsiTheme="minorHAnsi"/>
          <w:b/>
        </w:rPr>
        <w:t>participation et ses différentes modes</w:t>
      </w:r>
    </w:p>
    <w:p w:rsidR="000860D1" w:rsidRPr="008574B7" w:rsidRDefault="000860D1" w:rsidP="000860D1">
      <w:pPr>
        <w:autoSpaceDE w:val="0"/>
        <w:autoSpaceDN w:val="0"/>
        <w:adjustRightInd w:val="0"/>
        <w:spacing w:after="0" w:line="240" w:lineRule="auto"/>
        <w:jc w:val="both"/>
        <w:rPr>
          <w:rFonts w:asciiTheme="minorHAnsi" w:hAnsiTheme="minorHAnsi"/>
        </w:rPr>
      </w:pPr>
      <w:r w:rsidRPr="008574B7">
        <w:rPr>
          <w:rFonts w:asciiTheme="minorHAnsi" w:hAnsiTheme="minorHAnsi"/>
        </w:rPr>
        <w:t>En tant que courant de recherche, la participation du consommateur est initiée dans les années 1980 avec la reconnaissance du consommateur comme  employé partiel de l’entreprise  et donc  source de gains de productivité (Lovelock et Young, 1979), puis comme partie prenante du processus de servuction dans le cas des services (Eiglier et Langeard, 1987). Sa genèse est plus ancienne, débutant dans les années 1950  si l’on considère les travaux sur le libre-service. Ce concept connaît un regain d’intérêt sous l’influence parallèle des travaux sur les technologies de libre-service et de ceux consacrant la notion de co-création de valeur. La participation du consommateur se définit comme l’implication de ce dernier dans le processus de production du produit ou du service (Dabholkar, 1990)</w:t>
      </w:r>
      <w:r w:rsidR="00446DD6" w:rsidRPr="008574B7">
        <w:rPr>
          <w:rFonts w:asciiTheme="minorHAnsi" w:hAnsiTheme="minorHAnsi"/>
        </w:rPr>
        <w:t>.</w:t>
      </w:r>
      <w:r w:rsidRPr="008574B7">
        <w:rPr>
          <w:rFonts w:asciiTheme="minorHAnsi" w:hAnsiTheme="minorHAnsi"/>
        </w:rPr>
        <w:t>La participation peut être appréhendée à travers deux grands mécanismes : la co-production de l’offre (produit ou service) (Dujarier, 2008) et le marketing dit participatif ou la « co-production collaborative ». Ces deux dispositifs se déclinent en différentes modalités et se distinguent par le statut du consommateur qu’elles impliquent : respectivement, celui de « travailleur » intervenant sur la chaîne d’activités opérationnelles de l’entreprise (fabrication/assemblage livraison/service après-vente)  et celui de « collaborateur » se voyant déléguer un certain pouvoir sur les variables du mix marketing (produit, prix, communication, distribution) habituellement définies par l’entreprise.</w:t>
      </w:r>
      <w:r w:rsidR="00BD7D7C" w:rsidRPr="008574B7">
        <w:rPr>
          <w:rFonts w:asciiTheme="minorHAnsi" w:hAnsiTheme="minorHAnsi"/>
        </w:rPr>
        <w:t xml:space="preserve"> Dans le cadre du marketing participatif, la collaboration suppose une implication consentie, volontaire et démocratique.</w:t>
      </w:r>
    </w:p>
    <w:p w:rsidR="00BD7D7C" w:rsidRPr="008574B7" w:rsidRDefault="00BD7D7C" w:rsidP="000860D1">
      <w:pPr>
        <w:autoSpaceDE w:val="0"/>
        <w:autoSpaceDN w:val="0"/>
        <w:adjustRightInd w:val="0"/>
        <w:spacing w:after="0" w:line="240" w:lineRule="auto"/>
        <w:jc w:val="both"/>
        <w:rPr>
          <w:rFonts w:asciiTheme="minorHAnsi" w:hAnsiTheme="minorHAnsi"/>
        </w:rPr>
      </w:pPr>
    </w:p>
    <w:p w:rsidR="00BD7D7C" w:rsidRPr="008574B7" w:rsidRDefault="00BD7D7C" w:rsidP="002C68ED">
      <w:pPr>
        <w:autoSpaceDE w:val="0"/>
        <w:autoSpaceDN w:val="0"/>
        <w:adjustRightInd w:val="0"/>
        <w:spacing w:after="0" w:line="240" w:lineRule="auto"/>
        <w:jc w:val="right"/>
        <w:rPr>
          <w:rFonts w:asciiTheme="minorHAnsi" w:hAnsiTheme="minorHAnsi"/>
        </w:rPr>
      </w:pPr>
      <w:r w:rsidRPr="008574B7">
        <w:rPr>
          <w:rFonts w:asciiTheme="minorHAnsi" w:hAnsiTheme="minorHAnsi"/>
        </w:rPr>
        <w:t>Source : Revue Economie et Management, n°152, p</w:t>
      </w:r>
      <w:r w:rsidR="002C68ED" w:rsidRPr="008574B7">
        <w:rPr>
          <w:rFonts w:asciiTheme="minorHAnsi" w:hAnsiTheme="minorHAnsi"/>
        </w:rPr>
        <w:t>.40-41</w:t>
      </w:r>
    </w:p>
    <w:p w:rsidR="000860D1" w:rsidRPr="008574B7" w:rsidRDefault="000860D1" w:rsidP="000860D1">
      <w:pPr>
        <w:autoSpaceDE w:val="0"/>
        <w:autoSpaceDN w:val="0"/>
        <w:adjustRightInd w:val="0"/>
        <w:spacing w:after="0" w:line="240" w:lineRule="auto"/>
        <w:jc w:val="both"/>
        <w:rPr>
          <w:rFonts w:asciiTheme="minorHAnsi" w:hAnsiTheme="minorHAnsi"/>
        </w:rPr>
      </w:pPr>
    </w:p>
    <w:p w:rsidR="00D0746B" w:rsidRPr="008574B7" w:rsidRDefault="00D0746B" w:rsidP="000860D1">
      <w:pPr>
        <w:autoSpaceDE w:val="0"/>
        <w:autoSpaceDN w:val="0"/>
        <w:adjustRightInd w:val="0"/>
        <w:spacing w:after="0" w:line="240" w:lineRule="auto"/>
        <w:jc w:val="both"/>
        <w:rPr>
          <w:rFonts w:asciiTheme="minorHAnsi" w:hAnsiTheme="minorHAnsi"/>
        </w:rPr>
      </w:pPr>
    </w:p>
    <w:p w:rsidR="000860D1" w:rsidRPr="008574B7" w:rsidRDefault="000860D1" w:rsidP="000860D1">
      <w:pPr>
        <w:autoSpaceDE w:val="0"/>
        <w:autoSpaceDN w:val="0"/>
        <w:adjustRightInd w:val="0"/>
        <w:spacing w:after="0" w:line="240" w:lineRule="auto"/>
        <w:jc w:val="both"/>
        <w:rPr>
          <w:rFonts w:asciiTheme="minorHAnsi" w:hAnsiTheme="minorHAnsi"/>
        </w:rPr>
      </w:pPr>
      <w:r w:rsidRPr="008574B7">
        <w:rPr>
          <w:rFonts w:asciiTheme="minorHAnsi" w:hAnsiTheme="minorHAnsi"/>
        </w:rPr>
        <w:t>Typologie des modes de participation du consommateur dans la réalisation de l’offre.</w:t>
      </w:r>
    </w:p>
    <w:p w:rsidR="000860D1" w:rsidRPr="008574B7" w:rsidRDefault="000860D1" w:rsidP="000860D1">
      <w:pPr>
        <w:autoSpaceDE w:val="0"/>
        <w:autoSpaceDN w:val="0"/>
        <w:adjustRightInd w:val="0"/>
        <w:spacing w:after="0" w:line="240" w:lineRule="auto"/>
        <w:jc w:val="both"/>
        <w:rPr>
          <w:rFonts w:asciiTheme="minorHAnsi" w:hAnsiTheme="minorHAnsi"/>
        </w:rPr>
      </w:pPr>
    </w:p>
    <w:tbl>
      <w:tblPr>
        <w:tblStyle w:val="TableGrid"/>
        <w:tblW w:w="0" w:type="auto"/>
        <w:tblLook w:val="04A0" w:firstRow="1" w:lastRow="0" w:firstColumn="1" w:lastColumn="0" w:noHBand="0" w:noVBand="1"/>
      </w:tblPr>
      <w:tblGrid>
        <w:gridCol w:w="2303"/>
        <w:gridCol w:w="2303"/>
        <w:gridCol w:w="2303"/>
        <w:gridCol w:w="2303"/>
      </w:tblGrid>
      <w:tr w:rsidR="000860D1" w:rsidRPr="008574B7" w:rsidTr="000963EC">
        <w:trPr>
          <w:trHeight w:val="552"/>
        </w:trPr>
        <w:tc>
          <w:tcPr>
            <w:tcW w:w="2303" w:type="dxa"/>
          </w:tcPr>
          <w:p w:rsidR="000860D1" w:rsidRPr="008574B7" w:rsidRDefault="000860D1" w:rsidP="000963EC">
            <w:pPr>
              <w:autoSpaceDE w:val="0"/>
              <w:autoSpaceDN w:val="0"/>
              <w:adjustRightInd w:val="0"/>
              <w:jc w:val="both"/>
              <w:rPr>
                <w:rFonts w:asciiTheme="minorHAnsi" w:hAnsiTheme="minorHAnsi"/>
              </w:rPr>
            </w:pP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Pré-conception</w:t>
            </w: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Co-conception</w:t>
            </w: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Co-production</w:t>
            </w:r>
          </w:p>
        </w:tc>
      </w:tr>
      <w:tr w:rsidR="000860D1" w:rsidRPr="008574B7" w:rsidTr="000963E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But</w:t>
            </w:r>
          </w:p>
        </w:tc>
        <w:tc>
          <w:tcPr>
            <w:tcW w:w="2303" w:type="dxa"/>
          </w:tcPr>
          <w:p w:rsidR="000860D1" w:rsidRPr="008574B7" w:rsidRDefault="000860D1" w:rsidP="000963EC">
            <w:pPr>
              <w:pStyle w:val="Default"/>
              <w:rPr>
                <w:rFonts w:asciiTheme="minorHAnsi" w:hAnsiTheme="minorHAnsi"/>
                <w:sz w:val="22"/>
                <w:szCs w:val="22"/>
                <w:lang w:val="fr-FR"/>
              </w:rPr>
            </w:pPr>
            <w:r w:rsidRPr="008574B7">
              <w:rPr>
                <w:rFonts w:asciiTheme="minorHAnsi" w:hAnsiTheme="minorHAnsi"/>
                <w:sz w:val="22"/>
                <w:szCs w:val="22"/>
                <w:lang w:val="fr-FR"/>
              </w:rPr>
              <w:t xml:space="preserve">Acquérir des informations consommateurs pour améliorer l’offre. </w:t>
            </w:r>
          </w:p>
          <w:p w:rsidR="000860D1" w:rsidRPr="008574B7" w:rsidRDefault="000860D1" w:rsidP="000963EC">
            <w:pPr>
              <w:autoSpaceDE w:val="0"/>
              <w:autoSpaceDN w:val="0"/>
              <w:adjustRightInd w:val="0"/>
              <w:jc w:val="both"/>
              <w:rPr>
                <w:rFonts w:asciiTheme="minorHAnsi" w:hAnsiTheme="minorHAnsi"/>
              </w:rPr>
            </w:pP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Les informations fournies par le client permettent la conception de l’offre.</w:t>
            </w: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La tâche exécutée par le consommateur permet de produire l’offre.</w:t>
            </w:r>
          </w:p>
        </w:tc>
      </w:tr>
      <w:tr w:rsidR="000860D1" w:rsidRPr="008574B7" w:rsidTr="000963E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Approche  marketing</w:t>
            </w:r>
          </w:p>
        </w:tc>
        <w:tc>
          <w:tcPr>
            <w:tcW w:w="2303" w:type="dxa"/>
          </w:tcPr>
          <w:p w:rsidR="000860D1" w:rsidRPr="008574B7" w:rsidRDefault="000860D1" w:rsidP="000963EC">
            <w:pPr>
              <w:autoSpaceDE w:val="0"/>
              <w:autoSpaceDN w:val="0"/>
              <w:adjustRightInd w:val="0"/>
              <w:jc w:val="both"/>
              <w:rPr>
                <w:rFonts w:asciiTheme="minorHAnsi" w:hAnsiTheme="minorHAnsi"/>
                <w:lang w:val="en-US"/>
              </w:rPr>
            </w:pPr>
            <w:r w:rsidRPr="008574B7">
              <w:rPr>
                <w:rFonts w:asciiTheme="minorHAnsi" w:hAnsiTheme="minorHAnsi"/>
                <w:lang w:val="en-US"/>
              </w:rPr>
              <w:t>Empowerment et Knowlegde Marketing (Curbatov 2002)</w:t>
            </w:r>
          </w:p>
        </w:tc>
        <w:tc>
          <w:tcPr>
            <w:tcW w:w="2303" w:type="dxa"/>
          </w:tcPr>
          <w:p w:rsidR="000860D1" w:rsidRPr="008574B7" w:rsidRDefault="000860D1" w:rsidP="000963EC">
            <w:pPr>
              <w:pStyle w:val="Default"/>
              <w:rPr>
                <w:rFonts w:asciiTheme="minorHAnsi" w:hAnsiTheme="minorHAnsi"/>
                <w:sz w:val="22"/>
                <w:szCs w:val="22"/>
                <w:lang w:val="fr-FR"/>
              </w:rPr>
            </w:pPr>
            <w:r w:rsidRPr="008574B7">
              <w:rPr>
                <w:rFonts w:asciiTheme="minorHAnsi" w:hAnsiTheme="minorHAnsi"/>
                <w:sz w:val="22"/>
                <w:szCs w:val="22"/>
                <w:lang w:val="fr-FR"/>
              </w:rPr>
              <w:t xml:space="preserve">Customisation et personnalisation de masse, personnalisation utilitaire (Surprenant et Salomon 1987 ; Salerno, 2001 ; Merle, 2007). </w:t>
            </w:r>
          </w:p>
          <w:p w:rsidR="000860D1" w:rsidRPr="008574B7" w:rsidRDefault="000860D1" w:rsidP="000963EC">
            <w:pPr>
              <w:autoSpaceDE w:val="0"/>
              <w:autoSpaceDN w:val="0"/>
              <w:adjustRightInd w:val="0"/>
              <w:jc w:val="both"/>
              <w:rPr>
                <w:rFonts w:asciiTheme="minorHAnsi" w:hAnsiTheme="minorHAnsi"/>
              </w:rPr>
            </w:pP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Approche utilitaire et expérientielle de la consommation, le DIY (Holt, 1995 ; Holbrook, 1999)</w:t>
            </w:r>
          </w:p>
        </w:tc>
      </w:tr>
      <w:tr w:rsidR="000860D1" w:rsidRPr="008574B7" w:rsidTr="000963E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 xml:space="preserve">Caractéristiques </w:t>
            </w:r>
          </w:p>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principales</w:t>
            </w: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Participation très libre, point de départ de la création d’une offre</w:t>
            </w:r>
          </w:p>
        </w:tc>
        <w:tc>
          <w:tcPr>
            <w:tcW w:w="2303" w:type="dxa"/>
          </w:tcPr>
          <w:p w:rsidR="000860D1" w:rsidRPr="008574B7" w:rsidRDefault="000860D1" w:rsidP="000963EC">
            <w:pPr>
              <w:pStyle w:val="Default"/>
              <w:rPr>
                <w:rFonts w:asciiTheme="minorHAnsi" w:hAnsiTheme="minorHAnsi"/>
                <w:sz w:val="22"/>
                <w:szCs w:val="22"/>
                <w:lang w:val="fr-FR"/>
              </w:rPr>
            </w:pPr>
            <w:r w:rsidRPr="008574B7">
              <w:rPr>
                <w:rFonts w:asciiTheme="minorHAnsi" w:hAnsiTheme="minorHAnsi"/>
                <w:sz w:val="22"/>
                <w:szCs w:val="22"/>
                <w:lang w:val="fr-FR"/>
              </w:rPr>
              <w:t xml:space="preserve">La liberté de la participation dépend du caractère personnalisable de l’offre. </w:t>
            </w:r>
          </w:p>
          <w:p w:rsidR="000860D1" w:rsidRPr="008574B7" w:rsidRDefault="000860D1" w:rsidP="000963EC">
            <w:pPr>
              <w:autoSpaceDE w:val="0"/>
              <w:autoSpaceDN w:val="0"/>
              <w:adjustRightInd w:val="0"/>
              <w:jc w:val="both"/>
              <w:rPr>
                <w:rFonts w:asciiTheme="minorHAnsi" w:hAnsiTheme="minorHAnsi"/>
              </w:rPr>
            </w:pP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La participation sert à la fabrication du produit standard</w:t>
            </w:r>
          </w:p>
        </w:tc>
      </w:tr>
      <w:tr w:rsidR="000860D1" w:rsidRPr="008574B7" w:rsidTr="000963E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Exemple de participation des clients</w:t>
            </w: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Lettre de réclamation, table ronde, études marketing</w:t>
            </w:r>
          </w:p>
        </w:tc>
        <w:tc>
          <w:tcPr>
            <w:tcW w:w="2303" w:type="dxa"/>
          </w:tcPr>
          <w:p w:rsidR="000860D1" w:rsidRPr="008574B7" w:rsidRDefault="000860D1" w:rsidP="000963EC">
            <w:pPr>
              <w:autoSpaceDE w:val="0"/>
              <w:autoSpaceDN w:val="0"/>
              <w:adjustRightInd w:val="0"/>
              <w:jc w:val="both"/>
              <w:rPr>
                <w:rFonts w:asciiTheme="minorHAnsi" w:hAnsiTheme="minorHAnsi"/>
              </w:rPr>
            </w:pPr>
            <w:r w:rsidRPr="008574B7">
              <w:rPr>
                <w:rFonts w:asciiTheme="minorHAnsi" w:hAnsiTheme="minorHAnsi"/>
              </w:rPr>
              <w:t>Elaboration d’un voyage, choix de la couleur de sa voiture, coupe chez le coiffeur, choix de construction d’un ordinateur DELL …</w:t>
            </w:r>
          </w:p>
        </w:tc>
        <w:tc>
          <w:tcPr>
            <w:tcW w:w="2303" w:type="dxa"/>
          </w:tcPr>
          <w:p w:rsidR="000860D1" w:rsidRPr="008574B7" w:rsidRDefault="000860D1" w:rsidP="002C68ED">
            <w:pPr>
              <w:autoSpaceDE w:val="0"/>
              <w:autoSpaceDN w:val="0"/>
              <w:adjustRightInd w:val="0"/>
              <w:rPr>
                <w:rFonts w:asciiTheme="minorHAnsi" w:hAnsiTheme="minorHAnsi"/>
              </w:rPr>
            </w:pPr>
            <w:r w:rsidRPr="008574B7">
              <w:rPr>
                <w:rFonts w:asciiTheme="minorHAnsi" w:hAnsiTheme="minorHAnsi"/>
              </w:rPr>
              <w:t xml:space="preserve">Les  kits  meuble, </w:t>
            </w:r>
            <w:r w:rsidR="002C68ED" w:rsidRPr="008574B7">
              <w:rPr>
                <w:rFonts w:asciiTheme="minorHAnsi" w:hAnsiTheme="minorHAnsi"/>
              </w:rPr>
              <w:t>b</w:t>
            </w:r>
            <w:r w:rsidRPr="008574B7">
              <w:rPr>
                <w:rFonts w:asciiTheme="minorHAnsi" w:hAnsiTheme="minorHAnsi"/>
              </w:rPr>
              <w:t>ricolage, loisir-créatif, plat et gâteau pré-cuisiné)</w:t>
            </w:r>
          </w:p>
        </w:tc>
      </w:tr>
    </w:tbl>
    <w:p w:rsidR="000860D1" w:rsidRPr="008574B7" w:rsidRDefault="000860D1" w:rsidP="000860D1">
      <w:pPr>
        <w:autoSpaceDE w:val="0"/>
        <w:autoSpaceDN w:val="0"/>
        <w:adjustRightInd w:val="0"/>
        <w:spacing w:after="0" w:line="240" w:lineRule="auto"/>
        <w:jc w:val="both"/>
        <w:rPr>
          <w:rFonts w:asciiTheme="minorHAnsi" w:hAnsiTheme="minorHAnsi"/>
        </w:rPr>
      </w:pPr>
    </w:p>
    <w:p w:rsidR="000860D1" w:rsidRPr="008574B7" w:rsidRDefault="002C68ED" w:rsidP="0073311D">
      <w:pPr>
        <w:jc w:val="right"/>
        <w:rPr>
          <w:rFonts w:asciiTheme="minorHAnsi" w:hAnsiTheme="minorHAnsi" w:cs="Arial"/>
          <w:color w:val="333333"/>
        </w:rPr>
      </w:pPr>
      <w:r w:rsidRPr="008574B7">
        <w:rPr>
          <w:rFonts w:asciiTheme="minorHAnsi" w:hAnsiTheme="minorHAnsi" w:cs="Arial"/>
          <w:color w:val="333333"/>
        </w:rPr>
        <w:t>Source : adapté Carton, 2007</w:t>
      </w:r>
    </w:p>
    <w:p w:rsidR="000860D1" w:rsidRPr="008574B7" w:rsidRDefault="000860D1" w:rsidP="00525167">
      <w:pPr>
        <w:rPr>
          <w:rFonts w:asciiTheme="minorHAnsi" w:hAnsiTheme="minorHAnsi"/>
          <w:b/>
        </w:rPr>
      </w:pPr>
    </w:p>
    <w:p w:rsidR="000860D1" w:rsidRPr="008574B7" w:rsidRDefault="000860D1" w:rsidP="00525167">
      <w:pPr>
        <w:rPr>
          <w:rFonts w:asciiTheme="minorHAnsi" w:hAnsiTheme="minorHAnsi"/>
          <w:b/>
        </w:rPr>
      </w:pPr>
    </w:p>
    <w:p w:rsidR="002C68ED" w:rsidRPr="008574B7" w:rsidRDefault="00656FB9" w:rsidP="00656FB9">
      <w:pPr>
        <w:rPr>
          <w:rFonts w:asciiTheme="minorHAnsi" w:hAnsiTheme="minorHAnsi"/>
          <w:b/>
        </w:rPr>
      </w:pPr>
      <w:r w:rsidRPr="008574B7">
        <w:rPr>
          <w:rFonts w:asciiTheme="minorHAnsi" w:hAnsiTheme="minorHAnsi"/>
          <w:b/>
        </w:rPr>
        <w:t xml:space="preserve">Ressource 2 : </w:t>
      </w:r>
      <w:r w:rsidR="002C68ED" w:rsidRPr="008574B7">
        <w:rPr>
          <w:rFonts w:asciiTheme="minorHAnsi" w:hAnsiTheme="minorHAnsi"/>
          <w:b/>
        </w:rPr>
        <w:t>La notion de valeur en marketing</w:t>
      </w:r>
    </w:p>
    <w:p w:rsidR="00493D29" w:rsidRPr="008574B7" w:rsidRDefault="00493D29" w:rsidP="00303285">
      <w:pPr>
        <w:autoSpaceDE w:val="0"/>
        <w:autoSpaceDN w:val="0"/>
        <w:adjustRightInd w:val="0"/>
        <w:spacing w:after="0" w:line="240" w:lineRule="auto"/>
        <w:jc w:val="both"/>
        <w:rPr>
          <w:rFonts w:asciiTheme="minorHAnsi" w:hAnsiTheme="minorHAnsi"/>
        </w:rPr>
      </w:pPr>
      <w:r w:rsidRPr="008574B7">
        <w:rPr>
          <w:rFonts w:asciiTheme="minorHAnsi" w:eastAsiaTheme="minorHAnsi" w:hAnsiTheme="minorHAnsi"/>
        </w:rPr>
        <w:t xml:space="preserve">La valeur  est généralement abordée, en marketing, au travers de la </w:t>
      </w:r>
      <w:r w:rsidRPr="008574B7">
        <w:rPr>
          <w:rFonts w:asciiTheme="minorHAnsi" w:eastAsiaTheme="minorHAnsi" w:hAnsiTheme="minorHAnsi"/>
          <w:b/>
          <w:bCs/>
        </w:rPr>
        <w:t xml:space="preserve">valeur d’achat </w:t>
      </w:r>
      <w:r w:rsidRPr="008574B7">
        <w:rPr>
          <w:rFonts w:asciiTheme="minorHAnsi" w:eastAsiaTheme="minorHAnsi" w:hAnsiTheme="minorHAnsi"/>
        </w:rPr>
        <w:t>(</w:t>
      </w:r>
      <w:r w:rsidRPr="008574B7">
        <w:rPr>
          <w:rFonts w:asciiTheme="minorHAnsi" w:eastAsiaTheme="minorHAnsi" w:hAnsiTheme="minorHAnsi"/>
          <w:i/>
          <w:iCs/>
        </w:rPr>
        <w:t>customer value</w:t>
      </w:r>
      <w:r w:rsidRPr="008574B7">
        <w:rPr>
          <w:rFonts w:asciiTheme="minorHAnsi" w:eastAsiaTheme="minorHAnsi" w:hAnsiTheme="minorHAnsi"/>
        </w:rPr>
        <w:t xml:space="preserve">) et de la </w:t>
      </w:r>
      <w:r w:rsidRPr="008574B7">
        <w:rPr>
          <w:rFonts w:asciiTheme="minorHAnsi" w:eastAsiaTheme="minorHAnsi" w:hAnsiTheme="minorHAnsi"/>
          <w:b/>
          <w:bCs/>
        </w:rPr>
        <w:t xml:space="preserve">valeur de consommation </w:t>
      </w:r>
      <w:r w:rsidRPr="008574B7">
        <w:rPr>
          <w:rFonts w:asciiTheme="minorHAnsi" w:eastAsiaTheme="minorHAnsi" w:hAnsiTheme="minorHAnsi"/>
        </w:rPr>
        <w:t>(</w:t>
      </w:r>
      <w:r w:rsidRPr="008574B7">
        <w:rPr>
          <w:rFonts w:asciiTheme="minorHAnsi" w:eastAsiaTheme="minorHAnsi" w:hAnsiTheme="minorHAnsi"/>
          <w:i/>
          <w:iCs/>
        </w:rPr>
        <w:t>consumer value</w:t>
      </w:r>
      <w:r w:rsidRPr="008574B7">
        <w:rPr>
          <w:rFonts w:asciiTheme="minorHAnsi" w:eastAsiaTheme="minorHAnsi" w:hAnsiTheme="minorHAnsi"/>
        </w:rPr>
        <w:t xml:space="preserve">). La valeur d’achat est définie comme le résultat d’une </w:t>
      </w:r>
      <w:r w:rsidRPr="008574B7">
        <w:rPr>
          <w:rFonts w:asciiTheme="minorHAnsi" w:eastAsiaTheme="minorHAnsi" w:hAnsiTheme="minorHAnsi"/>
          <w:b/>
          <w:bCs/>
        </w:rPr>
        <w:t>confrontation entre les bénéfices et les sacrifices</w:t>
      </w:r>
      <w:r w:rsidRPr="008574B7">
        <w:rPr>
          <w:rFonts w:asciiTheme="minorHAnsi" w:eastAsiaTheme="minorHAnsi" w:hAnsiTheme="minorHAnsi"/>
        </w:rPr>
        <w:t xml:space="preserve"> associés à l’achat d’un produit et se manifeste avant l’acquisition finale de l’offre (évaluation avant achat). Pendant longtemps, la plupart des travaux, s’inscrivant dans cette approche cognitive de la valeur, ont limité le contenu des avantages ou bénéfices à des caractéristiques purement utilitaires et fonctionnelles, et ont considéré les coûts uniquement sous l’angle monétaire. C’est pour cette raison que la valeur a souvent été appréhendée, dans la littérature, au travers d’un simple ratio qualité / prix</w:t>
      </w:r>
      <w:r w:rsidR="00303285" w:rsidRPr="008574B7">
        <w:rPr>
          <w:rFonts w:asciiTheme="minorHAnsi" w:eastAsiaTheme="minorHAnsi" w:hAnsiTheme="minorHAnsi"/>
        </w:rPr>
        <w:t>. Les recherches sur la valeur ont connu, ces deux dernières décennies, une profonde mutation avec l’émergence d’un ensemble d’approches qualifiées d’expérientielles (Holbrook et H</w:t>
      </w:r>
      <w:r w:rsidR="00160239" w:rsidRPr="008574B7">
        <w:rPr>
          <w:rFonts w:asciiTheme="minorHAnsi" w:eastAsiaTheme="minorHAnsi" w:hAnsiTheme="minorHAnsi"/>
        </w:rPr>
        <w:t>irschmann, 1982 ; Filser, 2002).</w:t>
      </w:r>
      <w:r w:rsidR="00303285" w:rsidRPr="008574B7">
        <w:rPr>
          <w:rFonts w:asciiTheme="minorHAnsi" w:eastAsiaTheme="minorHAnsi" w:hAnsiTheme="minorHAnsi"/>
        </w:rPr>
        <w:t xml:space="preserve"> Une vision, alternative à celle de la valeur d’achat, s’est donc développée autour de la notion de valeur de consommation. En marketing, la valeur de consommation est habituellement définie comme « </w:t>
      </w:r>
      <w:r w:rsidR="00303285" w:rsidRPr="008574B7">
        <w:rPr>
          <w:rFonts w:asciiTheme="minorHAnsi" w:eastAsiaTheme="minorHAnsi" w:hAnsiTheme="minorHAnsi"/>
          <w:b/>
          <w:bCs/>
        </w:rPr>
        <w:t xml:space="preserve">une préférence relative, caractérisant l’expérience d’interaction entre un sujet et un objet </w:t>
      </w:r>
      <w:r w:rsidR="00303285" w:rsidRPr="008574B7">
        <w:rPr>
          <w:rFonts w:asciiTheme="minorHAnsi" w:eastAsiaTheme="minorHAnsi" w:hAnsiTheme="minorHAnsi"/>
          <w:b/>
          <w:bCs/>
          <w:i/>
          <w:iCs/>
        </w:rPr>
        <w:t xml:space="preserve">» </w:t>
      </w:r>
      <w:r w:rsidR="00303285" w:rsidRPr="008574B7">
        <w:rPr>
          <w:rFonts w:asciiTheme="minorHAnsi" w:eastAsiaTheme="minorHAnsi" w:hAnsiTheme="minorHAnsi"/>
        </w:rPr>
        <w:t>(Holbrook, 1994). La valeur n’est donc plus le résultat d’un calcul, mais bien le produit d’une expérience (Filser, 2000). Cette conception de la valeur correspond à une approche affective, expérientielle et analytique de la valeur.</w:t>
      </w:r>
    </w:p>
    <w:p w:rsidR="002C68ED" w:rsidRPr="008574B7" w:rsidRDefault="002C68ED" w:rsidP="00656FB9">
      <w:pPr>
        <w:rPr>
          <w:rFonts w:asciiTheme="minorHAnsi" w:hAnsiTheme="minorHAnsi"/>
        </w:rPr>
      </w:pPr>
    </w:p>
    <w:p w:rsidR="00303285" w:rsidRPr="008574B7" w:rsidRDefault="00303285" w:rsidP="00303285">
      <w:pPr>
        <w:jc w:val="right"/>
        <w:rPr>
          <w:rFonts w:asciiTheme="minorHAnsi" w:hAnsiTheme="minorHAnsi"/>
        </w:rPr>
      </w:pPr>
      <w:r w:rsidRPr="008574B7">
        <w:rPr>
          <w:rFonts w:asciiTheme="minorHAnsi" w:hAnsiTheme="minorHAnsi"/>
        </w:rPr>
        <w:t>Source : L’auteur</w:t>
      </w:r>
    </w:p>
    <w:p w:rsidR="0086778E" w:rsidRPr="008574B7" w:rsidRDefault="002C68ED" w:rsidP="00656FB9">
      <w:pPr>
        <w:rPr>
          <w:rFonts w:asciiTheme="minorHAnsi" w:hAnsiTheme="minorHAnsi" w:cs="Arial"/>
          <w:b/>
          <w:color w:val="333333"/>
        </w:rPr>
      </w:pPr>
      <w:r w:rsidRPr="008574B7">
        <w:rPr>
          <w:rFonts w:asciiTheme="minorHAnsi" w:hAnsiTheme="minorHAnsi"/>
          <w:b/>
        </w:rPr>
        <w:t xml:space="preserve">Ressource 3 : </w:t>
      </w:r>
      <w:r w:rsidR="0086778E" w:rsidRPr="008574B7">
        <w:rPr>
          <w:rFonts w:asciiTheme="minorHAnsi" w:hAnsiTheme="minorHAnsi" w:cs="Arial"/>
          <w:b/>
          <w:color w:val="333333"/>
        </w:rPr>
        <w:t>La co-cr</w:t>
      </w:r>
      <w:r w:rsidR="009C6977" w:rsidRPr="008574B7">
        <w:rPr>
          <w:rFonts w:asciiTheme="minorHAnsi" w:hAnsiTheme="minorHAnsi" w:cs="Arial"/>
          <w:b/>
          <w:color w:val="333333"/>
        </w:rPr>
        <w:t>é</w:t>
      </w:r>
      <w:r w:rsidR="0086778E" w:rsidRPr="008574B7">
        <w:rPr>
          <w:rFonts w:asciiTheme="minorHAnsi" w:hAnsiTheme="minorHAnsi" w:cs="Arial"/>
          <w:b/>
          <w:color w:val="333333"/>
        </w:rPr>
        <w:t xml:space="preserve">ation : un nouvel eldorado pour le marketing ? </w:t>
      </w:r>
    </w:p>
    <w:p w:rsidR="00303285" w:rsidRPr="008574B7" w:rsidRDefault="0086778E" w:rsidP="00303285">
      <w:pPr>
        <w:spacing w:after="0" w:line="240" w:lineRule="auto"/>
        <w:jc w:val="both"/>
        <w:rPr>
          <w:rFonts w:asciiTheme="minorHAnsi" w:hAnsiTheme="minorHAnsi" w:cs="Arial"/>
          <w:color w:val="333333"/>
        </w:rPr>
      </w:pPr>
      <w:r w:rsidRPr="008574B7">
        <w:rPr>
          <w:rFonts w:asciiTheme="minorHAnsi" w:hAnsiTheme="minorHAnsi" w:cs="Arial"/>
          <w:color w:val="333333"/>
        </w:rPr>
        <w:br/>
        <w:t>La participation, la coproduction et la co-création du client ne sont pas des idées marketing très nouvelles. Mais ce qui change aujourd’hui, ce sont leurs couleurs, passées du gris sombre au fluo flashy. L’entreprise, via le personnel en contact, et le client, via son degré de participation, coproduisent la prestation de service.</w:t>
      </w:r>
      <w:r w:rsidR="00446DD6" w:rsidRPr="008574B7">
        <w:rPr>
          <w:rFonts w:asciiTheme="minorHAnsi" w:hAnsiTheme="minorHAnsi" w:cs="Arial"/>
          <w:color w:val="333333"/>
        </w:rPr>
        <w:t xml:space="preserve"> </w:t>
      </w:r>
      <w:r w:rsidRPr="008574B7">
        <w:rPr>
          <w:rFonts w:asciiTheme="minorHAnsi" w:hAnsiTheme="minorHAnsi" w:cs="Arial"/>
          <w:color w:val="333333"/>
        </w:rPr>
        <w:t>Deux déce</w:t>
      </w:r>
      <w:r w:rsidR="00021933" w:rsidRPr="008574B7">
        <w:rPr>
          <w:rFonts w:asciiTheme="minorHAnsi" w:hAnsiTheme="minorHAnsi" w:cs="Arial"/>
          <w:color w:val="333333"/>
        </w:rPr>
        <w:t>nnies plus tard, Vargo et Lusch</w:t>
      </w:r>
      <w:r w:rsidRPr="008574B7">
        <w:rPr>
          <w:rFonts w:asciiTheme="minorHAnsi" w:hAnsiTheme="minorHAnsi" w:cs="Arial"/>
          <w:color w:val="333333"/>
        </w:rPr>
        <w:t>) voient la consommation du produit selon une logique similaire à celle du service. L’orientation service (S-D pour Service-Dominant) se substitue à la logique produit (G-D, Good-Dominant). «</w:t>
      </w:r>
      <w:r w:rsidRPr="008574B7">
        <w:rPr>
          <w:rFonts w:asciiTheme="minorHAnsi" w:hAnsiTheme="minorHAnsi" w:cs="Arial"/>
          <w:b/>
          <w:bCs/>
          <w:color w:val="333333"/>
        </w:rPr>
        <w:t xml:space="preserve"> Le client est toujours un coproducteur</w:t>
      </w:r>
      <w:r w:rsidRPr="008574B7">
        <w:rPr>
          <w:rFonts w:asciiTheme="minorHAnsi" w:hAnsiTheme="minorHAnsi" w:cs="Arial"/>
          <w:color w:val="333333"/>
        </w:rPr>
        <w:t xml:space="preserve"> ».Le produit est une proposition de valeur, plus ou moins compétitive par rapport à la concurrence. C’est le client qui détermine le niveau de valeur, à l’aune de son degré de participation.</w:t>
      </w:r>
      <w:r w:rsidR="00446DD6" w:rsidRPr="008574B7">
        <w:rPr>
          <w:rFonts w:asciiTheme="minorHAnsi" w:hAnsiTheme="minorHAnsi" w:cs="Arial"/>
          <w:color w:val="333333"/>
        </w:rPr>
        <w:t xml:space="preserve"> </w:t>
      </w:r>
      <w:r w:rsidR="00021933" w:rsidRPr="008574B7">
        <w:rPr>
          <w:rFonts w:asciiTheme="minorHAnsi" w:hAnsiTheme="minorHAnsi" w:cs="Arial"/>
          <w:color w:val="333333"/>
        </w:rPr>
        <w:t>Pour Prahalad et Ramaswany</w:t>
      </w:r>
      <w:r w:rsidRPr="008574B7">
        <w:rPr>
          <w:rFonts w:asciiTheme="minorHAnsi" w:hAnsiTheme="minorHAnsi" w:cs="Arial"/>
          <w:color w:val="333333"/>
        </w:rPr>
        <w:t>,</w:t>
      </w:r>
      <w:r w:rsidR="00021933" w:rsidRPr="008574B7">
        <w:rPr>
          <w:rFonts w:asciiTheme="minorHAnsi" w:hAnsiTheme="minorHAnsi" w:cs="Arial"/>
          <w:color w:val="333333"/>
        </w:rPr>
        <w:t xml:space="preserve"> </w:t>
      </w:r>
      <w:r w:rsidRPr="008574B7">
        <w:rPr>
          <w:rFonts w:asciiTheme="minorHAnsi" w:hAnsiTheme="minorHAnsi" w:cs="Arial"/>
          <w:color w:val="333333"/>
        </w:rPr>
        <w:t>la consommation d’un produit (ou d’un service) est un lieu d’interaction entre le consommateur et l’entreprise. Durant cette consommation, le consommateur a un rôle actif au cours duquel il construit et forge une histoire personnelle. Il co-crée, avec la marque, tout au long de la vie du produit, une expérience personnalisée.</w:t>
      </w:r>
    </w:p>
    <w:p w:rsidR="00303285" w:rsidRPr="008574B7" w:rsidRDefault="00303285" w:rsidP="00303285">
      <w:pPr>
        <w:spacing w:after="0" w:line="240" w:lineRule="auto"/>
        <w:jc w:val="both"/>
        <w:rPr>
          <w:rFonts w:asciiTheme="minorHAnsi" w:hAnsiTheme="minorHAnsi" w:cs="Arial"/>
          <w:color w:val="333333"/>
        </w:rPr>
      </w:pPr>
    </w:p>
    <w:p w:rsidR="00446DD6" w:rsidRPr="008574B7" w:rsidRDefault="0086778E" w:rsidP="00446DD6">
      <w:pPr>
        <w:spacing w:after="0" w:line="240" w:lineRule="auto"/>
        <w:rPr>
          <w:rFonts w:asciiTheme="minorHAnsi" w:hAnsiTheme="minorHAnsi" w:cs="Arial"/>
          <w:b/>
          <w:bCs/>
          <w:color w:val="FF0000"/>
        </w:rPr>
      </w:pPr>
      <w:r w:rsidRPr="008574B7">
        <w:rPr>
          <w:rFonts w:asciiTheme="minorHAnsi" w:hAnsiTheme="minorHAnsi" w:cs="Arial"/>
          <w:color w:val="333333"/>
        </w:rPr>
        <w:br/>
      </w:r>
      <w:r w:rsidRPr="008574B7">
        <w:rPr>
          <w:rFonts w:asciiTheme="minorHAnsi" w:hAnsiTheme="minorHAnsi" w:cs="Arial"/>
          <w:b/>
          <w:bCs/>
          <w:color w:val="FF0000"/>
        </w:rPr>
        <w:t>La co-creation NikeiD : des résultats impressionnants</w:t>
      </w:r>
    </w:p>
    <w:p w:rsidR="00446DD6" w:rsidRPr="008574B7" w:rsidRDefault="00446DD6" w:rsidP="00446DD6">
      <w:pPr>
        <w:spacing w:after="0" w:line="240" w:lineRule="auto"/>
        <w:rPr>
          <w:rFonts w:asciiTheme="minorHAnsi" w:hAnsiTheme="minorHAnsi" w:cs="Arial"/>
          <w:b/>
          <w:bCs/>
          <w:color w:val="FF0000"/>
        </w:rPr>
      </w:pPr>
    </w:p>
    <w:p w:rsidR="008F022A" w:rsidRPr="008574B7" w:rsidRDefault="0086778E" w:rsidP="00446DD6">
      <w:pPr>
        <w:spacing w:after="0" w:line="240" w:lineRule="auto"/>
        <w:jc w:val="both"/>
        <w:rPr>
          <w:rFonts w:asciiTheme="minorHAnsi" w:hAnsiTheme="minorHAnsi" w:cs="Arial"/>
          <w:color w:val="333333"/>
        </w:rPr>
      </w:pPr>
      <w:r w:rsidRPr="008574B7">
        <w:rPr>
          <w:rFonts w:asciiTheme="minorHAnsi" w:hAnsiTheme="minorHAnsi" w:cs="Arial"/>
          <w:color w:val="333333"/>
        </w:rPr>
        <w:br/>
        <w:t>Au début des années 2000, lorsqu’Apple a lancé l’iPod, les managers de Nike ont observé que de nombreux coure</w:t>
      </w:r>
      <w:r w:rsidR="00021933" w:rsidRPr="008574B7">
        <w:rPr>
          <w:rFonts w:asciiTheme="minorHAnsi" w:hAnsiTheme="minorHAnsi" w:cs="Arial"/>
          <w:color w:val="333333"/>
        </w:rPr>
        <w:t>urs combinaient iPod et jogging</w:t>
      </w:r>
      <w:r w:rsidRPr="008574B7">
        <w:rPr>
          <w:rFonts w:asciiTheme="minorHAnsi" w:hAnsiTheme="minorHAnsi" w:cs="Arial"/>
          <w:color w:val="333333"/>
        </w:rPr>
        <w:t xml:space="preserve">. La combinaison de ces deux choses n’était guère nouvelle. Mais la possibilité de </w:t>
      </w:r>
      <w:r w:rsidR="00582845" w:rsidRPr="008574B7">
        <w:rPr>
          <w:rFonts w:asciiTheme="minorHAnsi" w:hAnsiTheme="minorHAnsi" w:cs="Arial"/>
          <w:color w:val="333333"/>
        </w:rPr>
        <w:t>c</w:t>
      </w:r>
      <w:r w:rsidRPr="008574B7">
        <w:rPr>
          <w:rFonts w:asciiTheme="minorHAnsi" w:hAnsiTheme="minorHAnsi" w:cs="Arial"/>
          <w:color w:val="333333"/>
        </w:rPr>
        <w:t>oupler des données avec de la musique, l'était. En 2006, Nike lance Nike+ en partenariat avec Apple. Il s’agit d’un capteur intelligent, inséré dans la chaussure du coureur, capable de communiquer avec un récepteur Apple (iPhone ou iPod). Le capteur enregistre la durée de la course, le nombre de kilomètres parcourus et toutes sortes d’autres informations. Nike a développé une plate-forme sur Internet pour co-créer avec ses clients. Les membres téléchargent leurs données personnelles : objectifs, distances parcourues, durée, nombre de calories brûlées, etc. La clé du succès réside dans les possibilités de partage avec d’autres membres du réseau. Des applications dérivées de Google Maps permettent aux membres de tracer de nouveaux parcours, de les visualiser et de les diffuser dans le monde entier. Demain, vous êtes à Londres ? Vous pourrez savoir si Hyde Park est un bon « spot » pour votre jogging matinal, en consultant la plate-forme. Les membres peuvent organiser des challenges, se lancer des défis. Un réseau mondial de parcours, couvrant tous les coins du globe, a été créé par les 600 000 membres de la communauté issus de 170 pays.</w:t>
      </w:r>
      <w:r w:rsidR="00582845" w:rsidRPr="008574B7">
        <w:rPr>
          <w:rFonts w:asciiTheme="minorHAnsi" w:hAnsiTheme="minorHAnsi" w:cs="Arial"/>
          <w:color w:val="333333"/>
        </w:rPr>
        <w:t xml:space="preserve"> </w:t>
      </w:r>
      <w:r w:rsidRPr="008574B7">
        <w:rPr>
          <w:rFonts w:asciiTheme="minorHAnsi" w:hAnsiTheme="minorHAnsi" w:cs="Arial"/>
          <w:color w:val="333333"/>
        </w:rPr>
        <w:t xml:space="preserve">Cette co-création est un véritable eldorado pour le marketing de Nike. Les données lui ont permis d’apprendre que la durée moyenne d’un jogging est de 35 minutes, de connaître les différents types de parcours, les </w:t>
      </w:r>
      <w:r w:rsidRPr="008574B7">
        <w:rPr>
          <w:rFonts w:asciiTheme="minorHAnsi" w:hAnsiTheme="minorHAnsi" w:cs="Arial"/>
          <w:color w:val="333333"/>
        </w:rPr>
        <w:lastRenderedPageBreak/>
        <w:t>températures et conditions météo lors des sorties, le type de musique le plus adapté à telle ou telle expérie</w:t>
      </w:r>
      <w:r w:rsidR="00446DD6" w:rsidRPr="008574B7">
        <w:rPr>
          <w:rFonts w:asciiTheme="minorHAnsi" w:hAnsiTheme="minorHAnsi" w:cs="Arial"/>
          <w:color w:val="333333"/>
        </w:rPr>
        <w:t>nce</w:t>
      </w:r>
      <w:r w:rsidRPr="008574B7">
        <w:rPr>
          <w:rFonts w:asciiTheme="minorHAnsi" w:hAnsiTheme="minorHAnsi" w:cs="Arial"/>
          <w:color w:val="333333"/>
        </w:rPr>
        <w:t xml:space="preserve">. Le marketing regarde ce laboratoire vivant où chacun crée, expérimente et partage. Il est à l’affut des nouvelles tendances, connaît les préférences des consommateurs et leurs évolutions, ce qui permet de concevoir les produits les plus adaptés à ces découvertes. En 2007, Nike captait 57% du marché américain de la chaussure de course, contre 47% en 2006 ; en 2009, sa </w:t>
      </w:r>
      <w:r w:rsidR="00446DD6" w:rsidRPr="008574B7">
        <w:rPr>
          <w:rFonts w:asciiTheme="minorHAnsi" w:hAnsiTheme="minorHAnsi" w:cs="Arial"/>
          <w:color w:val="333333"/>
        </w:rPr>
        <w:t>part de marché atteignit 67%</w:t>
      </w:r>
      <w:r w:rsidRPr="008574B7">
        <w:rPr>
          <w:rFonts w:asciiTheme="minorHAnsi" w:hAnsiTheme="minorHAnsi" w:cs="Arial"/>
          <w:color w:val="333333"/>
        </w:rPr>
        <w:t>.</w:t>
      </w:r>
    </w:p>
    <w:p w:rsidR="00446DD6" w:rsidRPr="008574B7" w:rsidRDefault="00446DD6" w:rsidP="00446DD6">
      <w:pPr>
        <w:spacing w:after="0" w:line="240" w:lineRule="auto"/>
        <w:jc w:val="both"/>
        <w:rPr>
          <w:rFonts w:asciiTheme="minorHAnsi" w:hAnsiTheme="minorHAnsi" w:cs="Arial"/>
          <w:color w:val="333333"/>
        </w:rPr>
      </w:pPr>
    </w:p>
    <w:p w:rsidR="00446DD6" w:rsidRPr="008574B7" w:rsidRDefault="0086778E" w:rsidP="00446DD6">
      <w:pPr>
        <w:spacing w:after="0" w:line="240" w:lineRule="auto"/>
        <w:rPr>
          <w:rFonts w:asciiTheme="minorHAnsi" w:hAnsiTheme="minorHAnsi" w:cs="Arial"/>
          <w:color w:val="333333"/>
        </w:rPr>
      </w:pPr>
      <w:r w:rsidRPr="008574B7">
        <w:rPr>
          <w:rFonts w:asciiTheme="minorHAnsi" w:hAnsiTheme="minorHAnsi" w:cs="Arial"/>
          <w:color w:val="333333"/>
        </w:rPr>
        <w:br/>
      </w:r>
      <w:r w:rsidRPr="008574B7">
        <w:rPr>
          <w:rFonts w:asciiTheme="minorHAnsi" w:hAnsiTheme="minorHAnsi" w:cs="Arial"/>
          <w:b/>
          <w:bCs/>
          <w:color w:val="FF0000"/>
        </w:rPr>
        <w:t>La co-création, de l’aval à l’amont</w:t>
      </w:r>
      <w:r w:rsidRPr="008574B7">
        <w:rPr>
          <w:rFonts w:asciiTheme="minorHAnsi" w:hAnsiTheme="minorHAnsi" w:cs="Arial"/>
          <w:color w:val="333333"/>
        </w:rPr>
        <w:br/>
      </w:r>
    </w:p>
    <w:p w:rsidR="00446DD6" w:rsidRPr="008574B7" w:rsidRDefault="00446DD6" w:rsidP="00446DD6">
      <w:pPr>
        <w:spacing w:after="0" w:line="240" w:lineRule="auto"/>
        <w:jc w:val="both"/>
        <w:rPr>
          <w:rFonts w:asciiTheme="minorHAnsi" w:hAnsiTheme="minorHAnsi" w:cs="Arial"/>
          <w:color w:val="333333"/>
        </w:rPr>
      </w:pPr>
    </w:p>
    <w:p w:rsidR="00446DD6" w:rsidRPr="008574B7" w:rsidRDefault="0086778E" w:rsidP="00446DD6">
      <w:pPr>
        <w:spacing w:after="0" w:line="240" w:lineRule="auto"/>
        <w:jc w:val="both"/>
        <w:rPr>
          <w:rFonts w:asciiTheme="minorHAnsi" w:hAnsiTheme="minorHAnsi" w:cs="Arial"/>
          <w:color w:val="333333"/>
        </w:rPr>
      </w:pPr>
      <w:r w:rsidRPr="008574B7">
        <w:rPr>
          <w:rFonts w:asciiTheme="minorHAnsi" w:hAnsiTheme="minorHAnsi" w:cs="Arial"/>
          <w:color w:val="333333"/>
        </w:rPr>
        <w:t>Si Nike+ donne la possibilité à tous de participer également à la co-création, il s’agit plus d’une</w:t>
      </w:r>
      <w:r w:rsidR="00582845" w:rsidRPr="008574B7">
        <w:rPr>
          <w:rFonts w:asciiTheme="minorHAnsi" w:hAnsiTheme="minorHAnsi" w:cs="Arial"/>
          <w:color w:val="333333"/>
        </w:rPr>
        <w:t xml:space="preserve"> </w:t>
      </w:r>
      <w:r w:rsidRPr="008574B7">
        <w:rPr>
          <w:rFonts w:asciiTheme="minorHAnsi" w:hAnsiTheme="minorHAnsi" w:cs="Arial"/>
          <w:color w:val="333333"/>
        </w:rPr>
        <w:t>sublimation des usages individuels du produit : les consommateurs co-créent des services qui valorisent la « proposition produit » de Nike. L’entreprise garde la main sur la création du produit en amont, la co-création avec le client n’intervenant qu’en aval.Un second levier de co-création associe le consommateur, en amont du marché : de l’idée du produit à sa conception, et jusqu’à sa communication. Von Hippel (6) avait montré dans les années 80, l’intérêt de co-créer de nouveaux produits en partenariat avec des clients avant-gardistes, dénommés lead users. Ces individus anticipent les besoins qui se généraliseront, des mois ou des années après, au reste du marché. En outre, ils ont des idées précises sur les solutions techniques qui permettent de résoudre leur problème.</w:t>
      </w:r>
      <w:r w:rsidR="009C6977" w:rsidRPr="008574B7">
        <w:rPr>
          <w:rFonts w:asciiTheme="minorHAnsi" w:hAnsiTheme="minorHAnsi" w:cs="Arial"/>
          <w:color w:val="333333"/>
        </w:rPr>
        <w:t>L</w:t>
      </w:r>
      <w:r w:rsidRPr="008574B7">
        <w:rPr>
          <w:rFonts w:asciiTheme="minorHAnsi" w:hAnsiTheme="minorHAnsi" w:cs="Arial"/>
          <w:color w:val="333333"/>
        </w:rPr>
        <w:t>e lead user est une source</w:t>
      </w:r>
      <w:r w:rsidR="00582845" w:rsidRPr="008574B7">
        <w:rPr>
          <w:rFonts w:asciiTheme="minorHAnsi" w:hAnsiTheme="minorHAnsi" w:cs="Arial"/>
          <w:color w:val="333333"/>
        </w:rPr>
        <w:t xml:space="preserve"> </w:t>
      </w:r>
      <w:r w:rsidRPr="008574B7">
        <w:rPr>
          <w:rFonts w:asciiTheme="minorHAnsi" w:hAnsiTheme="minorHAnsi" w:cs="Arial"/>
          <w:color w:val="333333"/>
        </w:rPr>
        <w:t>d’innovations précieuses pour l’entreprise. Ainsi, chez 3M les idées émanant des groupes de lead users ont été estimées, en interne, à 146 millions de dollars, soit un montant 8 fois plus élevé que les ventes prévisionnelles issues des groupes de travail traditionnels.</w:t>
      </w:r>
    </w:p>
    <w:p w:rsidR="00446DD6" w:rsidRPr="008574B7" w:rsidRDefault="00446DD6" w:rsidP="00446DD6">
      <w:pPr>
        <w:spacing w:after="0" w:line="240" w:lineRule="auto"/>
        <w:jc w:val="both"/>
        <w:rPr>
          <w:rFonts w:asciiTheme="minorHAnsi" w:hAnsiTheme="minorHAnsi" w:cs="Arial"/>
          <w:color w:val="333333"/>
        </w:rPr>
      </w:pPr>
    </w:p>
    <w:p w:rsidR="00446DD6" w:rsidRPr="008574B7" w:rsidRDefault="0086778E" w:rsidP="00446DD6">
      <w:pPr>
        <w:spacing w:after="0" w:line="240" w:lineRule="auto"/>
        <w:rPr>
          <w:rFonts w:asciiTheme="minorHAnsi" w:hAnsiTheme="minorHAnsi" w:cs="Arial"/>
          <w:b/>
          <w:bCs/>
          <w:color w:val="FF0000"/>
        </w:rPr>
      </w:pPr>
      <w:r w:rsidRPr="008574B7">
        <w:rPr>
          <w:rFonts w:asciiTheme="minorHAnsi" w:hAnsiTheme="minorHAnsi" w:cs="Arial"/>
          <w:color w:val="333333"/>
        </w:rPr>
        <w:t xml:space="preserve"> </w:t>
      </w:r>
      <w:r w:rsidRPr="008574B7">
        <w:rPr>
          <w:rFonts w:asciiTheme="minorHAnsi" w:hAnsiTheme="minorHAnsi" w:cs="Arial"/>
          <w:color w:val="333333"/>
        </w:rPr>
        <w:br/>
      </w:r>
      <w:r w:rsidRPr="008574B7">
        <w:rPr>
          <w:rFonts w:asciiTheme="minorHAnsi" w:hAnsiTheme="minorHAnsi" w:cs="Arial"/>
          <w:b/>
          <w:bCs/>
          <w:color w:val="FF0000"/>
        </w:rPr>
        <w:t>Co-cocréation ou participation forcée ?</w:t>
      </w:r>
    </w:p>
    <w:p w:rsidR="00446DD6" w:rsidRPr="008574B7" w:rsidRDefault="00446DD6" w:rsidP="00446DD6">
      <w:pPr>
        <w:spacing w:after="0" w:line="240" w:lineRule="auto"/>
        <w:rPr>
          <w:rFonts w:asciiTheme="minorHAnsi" w:hAnsiTheme="minorHAnsi" w:cs="Arial"/>
          <w:b/>
          <w:bCs/>
          <w:color w:val="FF0000"/>
        </w:rPr>
      </w:pPr>
    </w:p>
    <w:p w:rsidR="0086778E" w:rsidRPr="008574B7" w:rsidRDefault="0086778E" w:rsidP="00861C23">
      <w:pPr>
        <w:spacing w:after="0" w:line="240" w:lineRule="auto"/>
        <w:jc w:val="both"/>
        <w:rPr>
          <w:rFonts w:asciiTheme="minorHAnsi" w:hAnsiTheme="minorHAnsi" w:cs="Arial"/>
          <w:color w:val="333333"/>
        </w:rPr>
      </w:pPr>
      <w:r w:rsidRPr="008574B7">
        <w:rPr>
          <w:rFonts w:asciiTheme="minorHAnsi" w:hAnsiTheme="minorHAnsi" w:cs="Arial"/>
          <w:color w:val="333333"/>
        </w:rPr>
        <w:br/>
        <w:t>A force de faire travailler le consommateur, le marketing ne peut éviter la question de la rémunération de la valeur co-crée avec le client. Par exemple, en 2010, Amazon a lancé un concours pour la réalisation d’une vidéo de 30 secondes pour son e-book, le Kindle. Le gagnant a empoché 15 000 dollars, une jolie somme, certes, mais combien une agence de communication aurait facturé cette même création publicitaire ? La co-création peut-elle conduire à une nouvelle forme de concurrence déloyale ?</w:t>
      </w:r>
      <w:r w:rsidR="00582845" w:rsidRPr="008574B7">
        <w:rPr>
          <w:rFonts w:asciiTheme="minorHAnsi" w:hAnsiTheme="minorHAnsi" w:cs="Arial"/>
          <w:color w:val="333333"/>
        </w:rPr>
        <w:t xml:space="preserve"> </w:t>
      </w:r>
      <w:r w:rsidRPr="008574B7">
        <w:rPr>
          <w:rFonts w:asciiTheme="minorHAnsi" w:hAnsiTheme="minorHAnsi" w:cs="Arial"/>
          <w:color w:val="333333"/>
        </w:rPr>
        <w:t>La question de la cession des droits de propriété se pose également. Certaines entreprises s’approprient les créations de leurs clients, en contrepartie de quelques marques d’estime et de reconnaissance, plus ou moins valorisantes : réception, photo, invitation au siège de l’entreprise, etc. D’autres donnent un pourcentage du chiffre d’affaires, au consommateur : Lego reverse 1% au consommateur qui a imaginé les figurines commercialisées.</w:t>
      </w:r>
      <w:r w:rsidR="00582845" w:rsidRPr="008574B7">
        <w:rPr>
          <w:rFonts w:asciiTheme="minorHAnsi" w:hAnsiTheme="minorHAnsi" w:cs="Arial"/>
          <w:color w:val="333333"/>
        </w:rPr>
        <w:t xml:space="preserve"> </w:t>
      </w:r>
      <w:r w:rsidRPr="008574B7">
        <w:rPr>
          <w:rFonts w:asciiTheme="minorHAnsi" w:hAnsiTheme="minorHAnsi" w:cs="Arial"/>
          <w:color w:val="333333"/>
        </w:rPr>
        <w:t>La co-création pourrait alors dériver, progressivement, vers une semi professionnalisation des acteurs, une organisation des communautés en clans pour répondre aux concours. On observe déjà, dans les appels aux co-créations publicitaires, une forte présence de jeunes créatifs débutants ou de professionnels de la vidéo. La co-création pourrait devenir une nouvelle forme de recherche d’emploi ou une source de rémunération complémentaire pour certains consommateurs. Après la participation intensive des ménagères de moins de 50 ans aux focus groups rémunérés, va-t-on voir apparaître, une nouvelle profession libérale, le «</w:t>
      </w:r>
      <w:r w:rsidR="008F022A" w:rsidRPr="008574B7">
        <w:rPr>
          <w:rFonts w:asciiTheme="minorHAnsi" w:hAnsiTheme="minorHAnsi" w:cs="Arial"/>
          <w:color w:val="333333"/>
        </w:rPr>
        <w:t> </w:t>
      </w:r>
      <w:r w:rsidRPr="008574B7">
        <w:rPr>
          <w:rFonts w:asciiTheme="minorHAnsi" w:hAnsiTheme="minorHAnsi" w:cs="Arial"/>
          <w:color w:val="333333"/>
        </w:rPr>
        <w:t>cocréateur</w:t>
      </w:r>
      <w:r w:rsidR="008F022A" w:rsidRPr="008574B7">
        <w:rPr>
          <w:rFonts w:asciiTheme="minorHAnsi" w:hAnsiTheme="minorHAnsi" w:cs="Arial"/>
          <w:color w:val="333333"/>
        </w:rPr>
        <w:t> </w:t>
      </w:r>
      <w:r w:rsidRPr="008574B7">
        <w:rPr>
          <w:rFonts w:asciiTheme="minorHAnsi" w:hAnsiTheme="minorHAnsi" w:cs="Arial"/>
          <w:color w:val="333333"/>
        </w:rPr>
        <w:t>»</w:t>
      </w:r>
      <w:r w:rsidR="00861C23" w:rsidRPr="008574B7">
        <w:rPr>
          <w:rFonts w:asciiTheme="minorHAnsi" w:hAnsiTheme="minorHAnsi" w:cs="Arial"/>
          <w:color w:val="333333"/>
        </w:rPr>
        <w:t>.</w:t>
      </w:r>
      <w:r w:rsidRPr="008574B7">
        <w:rPr>
          <w:rFonts w:asciiTheme="minorHAnsi" w:hAnsiTheme="minorHAnsi" w:cs="Arial"/>
          <w:color w:val="333333"/>
        </w:rPr>
        <w:t>La co-création amont repose sur le principe de la libre participation. Rien n’oblige un consommateur à offrir de nouvelles idées de produit ou de communication pour l’entreprise. Est-ce l</w:t>
      </w:r>
      <w:r w:rsidR="008F022A" w:rsidRPr="008574B7">
        <w:rPr>
          <w:rFonts w:asciiTheme="minorHAnsi" w:hAnsiTheme="minorHAnsi" w:cs="Arial"/>
          <w:color w:val="333333"/>
        </w:rPr>
        <w:t>e</w:t>
      </w:r>
      <w:r w:rsidRPr="008574B7">
        <w:rPr>
          <w:rFonts w:asciiTheme="minorHAnsi" w:hAnsiTheme="minorHAnsi" w:cs="Arial"/>
          <w:color w:val="333333"/>
        </w:rPr>
        <w:t xml:space="preserve"> cas pour la co-création aval</w:t>
      </w:r>
      <w:r w:rsidR="008F022A" w:rsidRPr="008574B7">
        <w:rPr>
          <w:rFonts w:asciiTheme="minorHAnsi" w:hAnsiTheme="minorHAnsi" w:cs="Arial"/>
          <w:color w:val="333333"/>
        </w:rPr>
        <w:t>e</w:t>
      </w:r>
      <w:r w:rsidRPr="008574B7">
        <w:rPr>
          <w:rFonts w:asciiTheme="minorHAnsi" w:hAnsiTheme="minorHAnsi" w:cs="Arial"/>
          <w:color w:val="333333"/>
        </w:rPr>
        <w:t>, lorsqu’elle exige la participation du client ? Certains clients sont prêts à maximiser cette participation, d’autres souhaitent la minimiser. Cet arbitrage détermine l’évaluation de chaque proposition de valeur offerte par les concurrents. Il s’appuie sur la bonne vieille logique des bénéfices vs. coût</w:t>
      </w:r>
      <w:r w:rsidR="008F022A" w:rsidRPr="008574B7">
        <w:rPr>
          <w:rFonts w:asciiTheme="minorHAnsi" w:hAnsiTheme="minorHAnsi" w:cs="Arial"/>
          <w:color w:val="333333"/>
        </w:rPr>
        <w:t>s</w:t>
      </w:r>
      <w:r w:rsidRPr="008574B7">
        <w:rPr>
          <w:rFonts w:asciiTheme="minorHAnsi" w:hAnsiTheme="minorHAnsi" w:cs="Arial"/>
          <w:color w:val="333333"/>
        </w:rPr>
        <w:t>. Si la participation est source de plaisir ou d’accomplissement de soi, la proposition de valeur est bien évaluée. Mais si ce n’est pas le cas, et si le client accepte la participation, alors le prix payé doit diminuer. Nous retrouvons le principe de la stratégie « low cost » : plus de participation, contre un prix moins cher. Par exemple, Ikéa annonce clairement que ses clients doivent participer, et que c’est cette participation qui lui permet de réduire le prix de vente des produits. Si le client ne veut pas participer au transport et au montage du produit, il n’achète pas Ikéa. Cette libre participation, de type self-service, ne doit cependant pas être confondue avec la co-création</w:t>
      </w:r>
      <w:r w:rsidR="00861C23" w:rsidRPr="008574B7">
        <w:rPr>
          <w:rFonts w:asciiTheme="minorHAnsi" w:hAnsiTheme="minorHAnsi" w:cs="Arial"/>
          <w:color w:val="333333"/>
        </w:rPr>
        <w:t xml:space="preserve">. </w:t>
      </w:r>
      <w:r w:rsidRPr="008574B7">
        <w:rPr>
          <w:rFonts w:asciiTheme="minorHAnsi" w:hAnsiTheme="minorHAnsi" w:cs="Arial"/>
          <w:color w:val="333333"/>
        </w:rPr>
        <w:t>Certaines pratiques marketing manipulent la participation du consommateur, et de fait la co-création. Elles consistent à réduire, puis pénaliser et enfin supprimer progressivement, l’option de non-participation au profit d’une participation obligatoire, et ce, sans réduction du prix de vente.</w:t>
      </w:r>
      <w:r w:rsidR="00861C23" w:rsidRPr="008574B7">
        <w:rPr>
          <w:rFonts w:asciiTheme="minorHAnsi" w:hAnsiTheme="minorHAnsi" w:cs="Arial"/>
          <w:color w:val="333333"/>
        </w:rPr>
        <w:t xml:space="preserve"> </w:t>
      </w:r>
      <w:r w:rsidRPr="008574B7">
        <w:rPr>
          <w:rFonts w:asciiTheme="minorHAnsi" w:hAnsiTheme="minorHAnsi" w:cs="Arial"/>
          <w:color w:val="333333"/>
        </w:rPr>
        <w:t xml:space="preserve">Prenons le cas du « </w:t>
      </w:r>
      <w:r w:rsidRPr="008574B7">
        <w:rPr>
          <w:rFonts w:asciiTheme="minorHAnsi" w:hAnsiTheme="minorHAnsi" w:cs="Arial"/>
          <w:b/>
          <w:bCs/>
          <w:color w:val="FF0000"/>
        </w:rPr>
        <w:t xml:space="preserve">self-scanning </w:t>
      </w:r>
      <w:r w:rsidRPr="008574B7">
        <w:rPr>
          <w:rFonts w:asciiTheme="minorHAnsi" w:hAnsiTheme="minorHAnsi" w:cs="Arial"/>
          <w:color w:val="333333"/>
        </w:rPr>
        <w:t xml:space="preserve">» récemment proposé par Carrefour à ses clients. La participation du client est pour lui une source de gain de temps et de réduction d’efforts, car il n’a plus à mettre ses produits sur le </w:t>
      </w:r>
      <w:r w:rsidRPr="008574B7">
        <w:rPr>
          <w:rFonts w:asciiTheme="minorHAnsi" w:hAnsiTheme="minorHAnsi" w:cs="Arial"/>
          <w:color w:val="333333"/>
        </w:rPr>
        <w:lastRenderedPageBreak/>
        <w:t>tapis de caisse, ceux-ci étant scannés au fur et à mesure de son parcours. Avec à la clé, un bonus : le client contrôle à tout moment son budget, puisqu’il connaît précisément le prix à payer avant de payer. En échange des gains offerts, Carrefour réduit ses coûts de personnel.</w:t>
      </w:r>
      <w:r w:rsidR="00861C23" w:rsidRPr="008574B7">
        <w:rPr>
          <w:rFonts w:asciiTheme="minorHAnsi" w:hAnsiTheme="minorHAnsi" w:cs="Arial"/>
          <w:color w:val="333333"/>
        </w:rPr>
        <w:t xml:space="preserve"> </w:t>
      </w:r>
      <w:r w:rsidRPr="008574B7">
        <w:rPr>
          <w:rFonts w:asciiTheme="minorHAnsi" w:hAnsiTheme="minorHAnsi" w:cs="Arial"/>
          <w:color w:val="333333"/>
        </w:rPr>
        <w:t xml:space="preserve">La participation deviendrait forcée, le jour où toutes les caisses seront fermées, après une période de formation des clients au nouvel outil. </w:t>
      </w:r>
      <w:r w:rsidR="00861C23" w:rsidRPr="008574B7">
        <w:rPr>
          <w:rFonts w:asciiTheme="minorHAnsi" w:hAnsiTheme="minorHAnsi" w:cs="Arial"/>
          <w:color w:val="333333"/>
        </w:rPr>
        <w:t>L</w:t>
      </w:r>
      <w:r w:rsidRPr="008574B7">
        <w:rPr>
          <w:rFonts w:asciiTheme="minorHAnsi" w:hAnsiTheme="minorHAnsi" w:cs="Arial"/>
          <w:color w:val="333333"/>
        </w:rPr>
        <w:t>a co-création ne doit pas être confondue avec le self-service obligatoire</w:t>
      </w:r>
      <w:r w:rsidR="00861C23" w:rsidRPr="008574B7">
        <w:rPr>
          <w:rFonts w:asciiTheme="minorHAnsi" w:hAnsiTheme="minorHAnsi" w:cs="Arial"/>
          <w:color w:val="333333"/>
        </w:rPr>
        <w:t xml:space="preserve">. </w:t>
      </w:r>
      <w:r w:rsidRPr="008574B7">
        <w:rPr>
          <w:rFonts w:asciiTheme="minorHAnsi" w:hAnsiTheme="minorHAnsi" w:cs="Arial"/>
          <w:color w:val="333333"/>
        </w:rPr>
        <w:t>La bonne vieille segmentation du marché par les bénéfices consommateur est toujours d’actualité : certains segments de consommateurs sont prêts à s’investir totalement dans la co-création et/ou dans la participation, d’autres plus modérément, et d’autres enfin, pas du tout.</w:t>
      </w:r>
      <w:r w:rsidR="00656FB9" w:rsidRPr="008574B7">
        <w:rPr>
          <w:rFonts w:asciiTheme="minorHAnsi" w:hAnsiTheme="minorHAnsi" w:cs="Arial"/>
          <w:color w:val="333333"/>
        </w:rPr>
        <w:t xml:space="preserve"> </w:t>
      </w:r>
      <w:r w:rsidRPr="008574B7">
        <w:rPr>
          <w:rFonts w:asciiTheme="minorHAnsi" w:hAnsiTheme="minorHAnsi" w:cs="Arial"/>
          <w:color w:val="333333"/>
        </w:rPr>
        <w:t>Pour chaque segment, un produit, un service et un prix différent.</w:t>
      </w:r>
    </w:p>
    <w:p w:rsidR="0086778E" w:rsidRPr="008574B7" w:rsidRDefault="0086778E" w:rsidP="0086778E">
      <w:pPr>
        <w:rPr>
          <w:rFonts w:asciiTheme="minorHAnsi" w:hAnsiTheme="minorHAnsi" w:cs="Arial"/>
          <w:color w:val="333333"/>
        </w:rPr>
      </w:pPr>
    </w:p>
    <w:p w:rsidR="0086778E" w:rsidRPr="008574B7" w:rsidRDefault="0086778E" w:rsidP="008574B7">
      <w:pPr>
        <w:jc w:val="right"/>
        <w:rPr>
          <w:rFonts w:asciiTheme="minorHAnsi" w:hAnsiTheme="minorHAnsi" w:cs="Arial"/>
          <w:color w:val="333333"/>
        </w:rPr>
      </w:pPr>
      <w:r w:rsidRPr="008574B7">
        <w:rPr>
          <w:rFonts w:asciiTheme="minorHAnsi" w:hAnsiTheme="minorHAnsi" w:cs="Arial"/>
          <w:color w:val="333333"/>
        </w:rPr>
        <w:t>Source :</w:t>
      </w:r>
      <w:r w:rsidRPr="008574B7">
        <w:rPr>
          <w:rFonts w:asciiTheme="minorHAnsi" w:hAnsiTheme="minorHAnsi"/>
        </w:rPr>
        <w:t xml:space="preserve"> </w:t>
      </w:r>
      <w:hyperlink r:id="rId9" w:history="1">
        <w:r w:rsidR="000860D1" w:rsidRPr="008574B7">
          <w:rPr>
            <w:rStyle w:val="Hyperlink"/>
            <w:rFonts w:asciiTheme="minorHAnsi" w:hAnsiTheme="minorHAnsi" w:cs="Arial"/>
          </w:rPr>
          <w:t>http://consommateurinfluenceur.blogspot.fr/2012/03/la-co-creation-un-nouvel-eldorado-pour.html</w:t>
        </w:r>
      </w:hyperlink>
    </w:p>
    <w:p w:rsidR="000860D1" w:rsidRPr="008574B7" w:rsidRDefault="000860D1" w:rsidP="0086778E">
      <w:pPr>
        <w:rPr>
          <w:rFonts w:asciiTheme="minorHAnsi" w:hAnsiTheme="minorHAnsi" w:cs="Arial"/>
          <w:color w:val="333333"/>
        </w:rPr>
      </w:pPr>
    </w:p>
    <w:p w:rsidR="00B35905" w:rsidRPr="008574B7" w:rsidRDefault="001C0C3B" w:rsidP="00B35905">
      <w:pPr>
        <w:pStyle w:val="Heading1"/>
        <w:rPr>
          <w:rFonts w:asciiTheme="minorHAnsi" w:hAnsiTheme="minorHAnsi"/>
          <w:color w:val="auto"/>
          <w:sz w:val="22"/>
          <w:szCs w:val="22"/>
        </w:rPr>
      </w:pPr>
      <w:r w:rsidRPr="008574B7">
        <w:rPr>
          <w:rFonts w:asciiTheme="minorHAnsi" w:hAnsiTheme="minorHAnsi"/>
          <w:color w:val="auto"/>
          <w:sz w:val="22"/>
          <w:szCs w:val="22"/>
        </w:rPr>
        <w:t xml:space="preserve">RESSOURCE </w:t>
      </w:r>
      <w:r w:rsidR="00EC1C8A" w:rsidRPr="008574B7">
        <w:rPr>
          <w:rFonts w:asciiTheme="minorHAnsi" w:hAnsiTheme="minorHAnsi"/>
          <w:color w:val="auto"/>
          <w:sz w:val="22"/>
          <w:szCs w:val="22"/>
        </w:rPr>
        <w:t>4</w:t>
      </w:r>
      <w:r w:rsidR="00861C23" w:rsidRPr="008574B7">
        <w:rPr>
          <w:rFonts w:asciiTheme="minorHAnsi" w:hAnsiTheme="minorHAnsi"/>
          <w:color w:val="auto"/>
          <w:sz w:val="22"/>
          <w:szCs w:val="22"/>
        </w:rPr>
        <w:t xml:space="preserve"> : Du </w:t>
      </w:r>
      <w:r w:rsidR="00B35905" w:rsidRPr="008574B7">
        <w:rPr>
          <w:rFonts w:asciiTheme="minorHAnsi" w:hAnsiTheme="minorHAnsi"/>
          <w:color w:val="auto"/>
          <w:sz w:val="22"/>
          <w:szCs w:val="22"/>
        </w:rPr>
        <w:t xml:space="preserve"> Web 2.0 au Web 3.0</w:t>
      </w:r>
    </w:p>
    <w:p w:rsidR="00EC1C8A" w:rsidRPr="008574B7" w:rsidRDefault="00B35905" w:rsidP="008574B7">
      <w:pPr>
        <w:pStyle w:val="NormalWeb"/>
        <w:jc w:val="both"/>
        <w:rPr>
          <w:rFonts w:asciiTheme="minorHAnsi" w:hAnsiTheme="minorHAnsi"/>
          <w:sz w:val="22"/>
          <w:szCs w:val="22"/>
        </w:rPr>
      </w:pPr>
      <w:r w:rsidRPr="008574B7">
        <w:rPr>
          <w:rFonts w:asciiTheme="minorHAnsi" w:hAnsiTheme="minorHAnsi"/>
          <w:sz w:val="22"/>
          <w:szCs w:val="22"/>
        </w:rPr>
        <w:t xml:space="preserve"> Loïc Le Meur </w:t>
      </w:r>
      <w:r w:rsidR="008574B7" w:rsidRPr="008574B7">
        <w:rPr>
          <w:rFonts w:asciiTheme="minorHAnsi" w:hAnsiTheme="minorHAnsi"/>
          <w:sz w:val="22"/>
          <w:szCs w:val="22"/>
        </w:rPr>
        <w:t>montre dans son analyse du web 2.0 au web 3.0 toute</w:t>
      </w:r>
      <w:r w:rsidRPr="008574B7">
        <w:rPr>
          <w:rFonts w:asciiTheme="minorHAnsi" w:hAnsiTheme="minorHAnsi"/>
          <w:sz w:val="22"/>
          <w:szCs w:val="22"/>
        </w:rPr>
        <w:t xml:space="preserve"> </w:t>
      </w:r>
      <w:r w:rsidR="00861C23" w:rsidRPr="008574B7">
        <w:rPr>
          <w:rFonts w:asciiTheme="minorHAnsi" w:hAnsiTheme="minorHAnsi"/>
          <w:sz w:val="22"/>
          <w:szCs w:val="22"/>
        </w:rPr>
        <w:t>la complexité de l’évolution du web. C</w:t>
      </w:r>
      <w:r w:rsidRPr="008574B7">
        <w:rPr>
          <w:rFonts w:asciiTheme="minorHAnsi" w:hAnsiTheme="minorHAnsi"/>
          <w:sz w:val="22"/>
          <w:szCs w:val="22"/>
        </w:rPr>
        <w:t>e phénomène</w:t>
      </w:r>
      <w:r w:rsidR="00861C23" w:rsidRPr="008574B7">
        <w:rPr>
          <w:rFonts w:asciiTheme="minorHAnsi" w:hAnsiTheme="minorHAnsi"/>
          <w:sz w:val="22"/>
          <w:szCs w:val="22"/>
        </w:rPr>
        <w:t xml:space="preserve"> peut s’analyser au travers de cinq axes :</w:t>
      </w:r>
      <w:r w:rsidR="00EC1C8A" w:rsidRPr="008574B7">
        <w:rPr>
          <w:rFonts w:asciiTheme="minorHAnsi" w:hAnsiTheme="minorHAnsi"/>
          <w:sz w:val="22"/>
          <w:szCs w:val="22"/>
        </w:rPr>
        <w:t xml:space="preserve">  technologie,  contenu,  commerce,  pouvoir et l’influence,  dimension sociale.</w:t>
      </w:r>
    </w:p>
    <w:p w:rsidR="00B35905" w:rsidRPr="008574B7" w:rsidRDefault="00B35905" w:rsidP="00B35905">
      <w:pPr>
        <w:pStyle w:val="NormalWeb"/>
        <w:rPr>
          <w:rFonts w:asciiTheme="minorHAnsi" w:hAnsiTheme="minorHAnsi"/>
          <w:sz w:val="22"/>
          <w:szCs w:val="22"/>
        </w:rPr>
      </w:pPr>
    </w:p>
    <w:p w:rsidR="00B35905" w:rsidRPr="008574B7" w:rsidRDefault="00B35905" w:rsidP="00B35905">
      <w:pPr>
        <w:rPr>
          <w:rFonts w:asciiTheme="minorHAnsi" w:hAnsiTheme="minorHAnsi"/>
        </w:rPr>
      </w:pPr>
      <w:r w:rsidRPr="008574B7">
        <w:rPr>
          <w:rFonts w:asciiTheme="minorHAnsi" w:hAnsiTheme="minorHAnsi"/>
          <w:noProof/>
          <w:lang w:val="en-US"/>
        </w:rPr>
        <w:drawing>
          <wp:inline distT="0" distB="0" distL="0" distR="0" wp14:anchorId="13906921" wp14:editId="261DCEE3">
            <wp:extent cx="5530960" cy="3347499"/>
            <wp:effectExtent l="19050" t="0" r="0" b="0"/>
            <wp:docPr id="1" name="Image 1" descr="http://img.agoravox.fr/local/cache-vignettes/L300xH225/web_3_concept-873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g.agoravox.fr/local/cache-vignettes/L300xH225/web_3_concept-873d4.jpg"/>
                    <pic:cNvPicPr>
                      <a:picLocks noChangeAspect="1" noChangeArrowheads="1"/>
                    </pic:cNvPicPr>
                  </pic:nvPicPr>
                  <pic:blipFill>
                    <a:blip r:embed="rId10"/>
                    <a:srcRect/>
                    <a:stretch>
                      <a:fillRect/>
                    </a:stretch>
                  </pic:blipFill>
                  <pic:spPr bwMode="auto">
                    <a:xfrm>
                      <a:off x="0" y="0"/>
                      <a:ext cx="5530392" cy="3347155"/>
                    </a:xfrm>
                    <a:prstGeom prst="rect">
                      <a:avLst/>
                    </a:prstGeom>
                    <a:noFill/>
                    <a:ln w="9525">
                      <a:noFill/>
                      <a:miter lim="800000"/>
                      <a:headEnd/>
                      <a:tailEnd/>
                    </a:ln>
                  </pic:spPr>
                </pic:pic>
              </a:graphicData>
            </a:graphic>
          </wp:inline>
        </w:drawing>
      </w:r>
    </w:p>
    <w:p w:rsidR="00EC1C8A" w:rsidRPr="008574B7" w:rsidRDefault="00EC1C8A" w:rsidP="00B35905">
      <w:pPr>
        <w:rPr>
          <w:rFonts w:asciiTheme="minorHAnsi" w:hAnsiTheme="minorHAnsi"/>
        </w:rPr>
      </w:pPr>
    </w:p>
    <w:p w:rsidR="00B35905" w:rsidRPr="008574B7" w:rsidRDefault="00EC1C8A" w:rsidP="00EC1C8A">
      <w:pPr>
        <w:pStyle w:val="NormalWeb"/>
        <w:jc w:val="both"/>
        <w:rPr>
          <w:rFonts w:asciiTheme="minorHAnsi" w:hAnsiTheme="minorHAnsi"/>
          <w:sz w:val="22"/>
          <w:szCs w:val="22"/>
        </w:rPr>
      </w:pPr>
      <w:r w:rsidRPr="008574B7">
        <w:rPr>
          <w:rFonts w:asciiTheme="minorHAnsi" w:hAnsiTheme="minorHAnsi"/>
          <w:sz w:val="22"/>
          <w:szCs w:val="22"/>
        </w:rPr>
        <w:t>-</w:t>
      </w:r>
      <w:r w:rsidR="00B35905" w:rsidRPr="008574B7">
        <w:rPr>
          <w:rFonts w:asciiTheme="minorHAnsi" w:hAnsiTheme="minorHAnsi"/>
          <w:sz w:val="22"/>
          <w:szCs w:val="22"/>
        </w:rPr>
        <w:t xml:space="preserve"> </w:t>
      </w:r>
      <w:r w:rsidR="00B35905" w:rsidRPr="008574B7">
        <w:rPr>
          <w:rStyle w:val="Strong"/>
          <w:rFonts w:asciiTheme="minorHAnsi" w:hAnsiTheme="minorHAnsi"/>
          <w:sz w:val="22"/>
          <w:szCs w:val="22"/>
        </w:rPr>
        <w:t xml:space="preserve">Technologie : </w:t>
      </w:r>
      <w:r w:rsidR="00B35905" w:rsidRPr="008574B7">
        <w:rPr>
          <w:rFonts w:asciiTheme="minorHAnsi" w:hAnsiTheme="minorHAnsi"/>
          <w:sz w:val="22"/>
          <w:szCs w:val="22"/>
        </w:rPr>
        <w:t xml:space="preserve">La figure présente quelques innovations majeures, allant des premières pages HTML, au Web sémantique, en passant par le XML, les flux RSS, et la technologie </w:t>
      </w:r>
      <w:hyperlink r:id="rId11" w:history="1">
        <w:r w:rsidR="00B35905" w:rsidRPr="008574B7">
          <w:rPr>
            <w:rStyle w:val="Hyperlink"/>
            <w:rFonts w:asciiTheme="minorHAnsi" w:hAnsiTheme="minorHAnsi"/>
            <w:sz w:val="22"/>
            <w:szCs w:val="22"/>
          </w:rPr>
          <w:t>AJAX</w:t>
        </w:r>
      </w:hyperlink>
      <w:r w:rsidR="00B35905" w:rsidRPr="008574B7">
        <w:rPr>
          <w:rFonts w:asciiTheme="minorHAnsi" w:hAnsiTheme="minorHAnsi"/>
          <w:sz w:val="22"/>
          <w:szCs w:val="22"/>
        </w:rPr>
        <w:t xml:space="preserve">. </w:t>
      </w:r>
      <w:r w:rsidRPr="008574B7">
        <w:rPr>
          <w:rFonts w:asciiTheme="minorHAnsi" w:hAnsiTheme="minorHAnsi"/>
          <w:sz w:val="22"/>
          <w:szCs w:val="22"/>
        </w:rPr>
        <w:t>I</w:t>
      </w:r>
      <w:r w:rsidR="00B35905" w:rsidRPr="008574B7">
        <w:rPr>
          <w:rFonts w:asciiTheme="minorHAnsi" w:hAnsiTheme="minorHAnsi"/>
          <w:sz w:val="22"/>
          <w:szCs w:val="22"/>
        </w:rPr>
        <w:t>l ne s’agit pas d’une grande lessive (!), mais bien d’évolutions majeures, apportant à chaque étape des possibilités nouvelles. Le Web 3 devrait donc être synonyme de Web sémantique, permettant par exemple d’obtenir une réponse cohérente et précise, à une question ciblée. Cela devrait être possible en associant au contenu une couche de description, c’est-à-dire en utilisant des informations sur les informations (les métadonnées).</w:t>
      </w:r>
    </w:p>
    <w:p w:rsidR="00B35905" w:rsidRPr="008574B7" w:rsidRDefault="00B35905" w:rsidP="00EC1C8A">
      <w:pPr>
        <w:pStyle w:val="NormalWeb"/>
        <w:jc w:val="both"/>
        <w:rPr>
          <w:rFonts w:asciiTheme="minorHAnsi" w:hAnsiTheme="minorHAnsi"/>
          <w:sz w:val="22"/>
          <w:szCs w:val="22"/>
        </w:rPr>
      </w:pPr>
      <w:r w:rsidRPr="008574B7">
        <w:rPr>
          <w:rStyle w:val="Strong"/>
          <w:rFonts w:asciiTheme="minorHAnsi" w:hAnsiTheme="minorHAnsi"/>
          <w:sz w:val="22"/>
          <w:szCs w:val="22"/>
        </w:rPr>
        <w:t>-</w:t>
      </w:r>
      <w:r w:rsidRPr="008574B7">
        <w:rPr>
          <w:rFonts w:asciiTheme="minorHAnsi" w:hAnsiTheme="minorHAnsi"/>
          <w:sz w:val="22"/>
          <w:szCs w:val="22"/>
        </w:rPr>
        <w:t xml:space="preserve"> </w:t>
      </w:r>
      <w:r w:rsidRPr="008574B7">
        <w:rPr>
          <w:rStyle w:val="Strong"/>
          <w:rFonts w:asciiTheme="minorHAnsi" w:hAnsiTheme="minorHAnsi"/>
          <w:sz w:val="22"/>
          <w:szCs w:val="22"/>
        </w:rPr>
        <w:t>Contenu :</w:t>
      </w:r>
      <w:r w:rsidR="00EC1C8A" w:rsidRPr="008574B7">
        <w:rPr>
          <w:rStyle w:val="Strong"/>
          <w:rFonts w:asciiTheme="minorHAnsi" w:hAnsiTheme="minorHAnsi"/>
          <w:sz w:val="22"/>
          <w:szCs w:val="22"/>
        </w:rPr>
        <w:t xml:space="preserve"> </w:t>
      </w:r>
      <w:r w:rsidRPr="008574B7">
        <w:rPr>
          <w:rFonts w:asciiTheme="minorHAnsi" w:hAnsiTheme="minorHAnsi"/>
          <w:sz w:val="22"/>
          <w:szCs w:val="22"/>
        </w:rPr>
        <w:t xml:space="preserve">A la fin des années 1990, le contenu était fourni par des sites Internet présentant des pages HTML. La seconde génération Internet (Web 2.0) a enrichi ce modèle par des documents multimédias connectés entre eux. </w:t>
      </w:r>
      <w:r w:rsidRPr="008574B7">
        <w:rPr>
          <w:rFonts w:asciiTheme="minorHAnsi" w:hAnsiTheme="minorHAnsi"/>
          <w:sz w:val="22"/>
          <w:szCs w:val="22"/>
        </w:rPr>
        <w:lastRenderedPageBreak/>
        <w:t>Moins « texte » et davantage « vidéo » et « son », le nouveau Web franchit ainsi une nouvelle étape. En même temps, les échanges et le partage se développent. La révolution attendue du Web 3.0 consiste en une plus grande intégration des sources d’information, avec des réponses à nos requêtes plus intelligentes, plus pertinentes, et plus proches de l’humain. Bref, l’ère du Web 3 sera marquée par la déduction cognitive.</w:t>
      </w:r>
    </w:p>
    <w:p w:rsidR="00B35905" w:rsidRPr="008574B7" w:rsidRDefault="00B35905" w:rsidP="00EC1C8A">
      <w:pPr>
        <w:pStyle w:val="NormalWeb"/>
        <w:jc w:val="both"/>
        <w:rPr>
          <w:rFonts w:asciiTheme="minorHAnsi" w:hAnsiTheme="minorHAnsi"/>
          <w:sz w:val="22"/>
          <w:szCs w:val="22"/>
        </w:rPr>
      </w:pPr>
      <w:r w:rsidRPr="008574B7">
        <w:rPr>
          <w:rFonts w:asciiTheme="minorHAnsi" w:hAnsiTheme="minorHAnsi"/>
          <w:sz w:val="22"/>
          <w:szCs w:val="22"/>
        </w:rPr>
        <w:t xml:space="preserve">- </w:t>
      </w:r>
      <w:r w:rsidRPr="008574B7">
        <w:rPr>
          <w:rStyle w:val="Strong"/>
          <w:rFonts w:asciiTheme="minorHAnsi" w:hAnsiTheme="minorHAnsi"/>
          <w:sz w:val="22"/>
          <w:szCs w:val="22"/>
        </w:rPr>
        <w:t>Commerce :</w:t>
      </w:r>
      <w:r w:rsidR="00EC1C8A" w:rsidRPr="008574B7">
        <w:rPr>
          <w:rStyle w:val="Strong"/>
          <w:rFonts w:asciiTheme="minorHAnsi" w:hAnsiTheme="minorHAnsi"/>
          <w:sz w:val="22"/>
          <w:szCs w:val="22"/>
        </w:rPr>
        <w:t xml:space="preserve"> </w:t>
      </w:r>
      <w:r w:rsidRPr="008574B7">
        <w:rPr>
          <w:rFonts w:asciiTheme="minorHAnsi" w:hAnsiTheme="minorHAnsi"/>
          <w:sz w:val="22"/>
          <w:szCs w:val="22"/>
        </w:rPr>
        <w:t xml:space="preserve">Le Web 1 a créé véritablement une révolution dans le commerce, d’une part par l’arrivée de marchands Web tels qu’Amazon, d’autre part grâce au développement sur Internet du commerce traditionnel (Fnac, SNCF, etc.). </w:t>
      </w:r>
      <w:r w:rsidR="00EC1C8A" w:rsidRPr="008574B7">
        <w:rPr>
          <w:rFonts w:asciiTheme="minorHAnsi" w:hAnsiTheme="minorHAnsi"/>
          <w:sz w:val="22"/>
          <w:szCs w:val="22"/>
        </w:rPr>
        <w:t xml:space="preserve"> </w:t>
      </w:r>
      <w:r w:rsidRPr="008574B7">
        <w:rPr>
          <w:rFonts w:asciiTheme="minorHAnsi" w:hAnsiTheme="minorHAnsi"/>
          <w:sz w:val="22"/>
          <w:szCs w:val="22"/>
        </w:rPr>
        <w:t>Depuis quelques années, on s’oriente peu à peu vers une plus grande intégration des différents acteurs, qui proposent des services connectés et multimédia.</w:t>
      </w:r>
      <w:r w:rsidR="00EC1C8A" w:rsidRPr="008574B7">
        <w:rPr>
          <w:rFonts w:asciiTheme="minorHAnsi" w:hAnsiTheme="minorHAnsi"/>
          <w:sz w:val="22"/>
          <w:szCs w:val="22"/>
        </w:rPr>
        <w:t xml:space="preserve"> </w:t>
      </w:r>
      <w:r w:rsidRPr="008574B7">
        <w:rPr>
          <w:rFonts w:asciiTheme="minorHAnsi" w:hAnsiTheme="minorHAnsi"/>
          <w:sz w:val="22"/>
          <w:szCs w:val="22"/>
        </w:rPr>
        <w:t>On peut imaginer que demain, l’évolution technologique permettra au commerce en ligne une parfaite intégration entre différents acteurs plus spécialisés et participant à la chaîne de vente (vente, prélèvement du produit de son lieu de stockage, paiement, expédition, facturation). L’intégration signifiera une parfaite transparence pour l’acheteur, qui pourra passer commande et suivre avec facilité sa trace depuis un ordinateur, un mobile, ou tout autre périphérique portable.</w:t>
      </w:r>
    </w:p>
    <w:p w:rsidR="00B35905" w:rsidRPr="008574B7" w:rsidRDefault="00B35905" w:rsidP="00EC1C8A">
      <w:pPr>
        <w:pStyle w:val="NormalWeb"/>
        <w:jc w:val="both"/>
        <w:rPr>
          <w:rFonts w:asciiTheme="minorHAnsi" w:hAnsiTheme="minorHAnsi"/>
          <w:sz w:val="22"/>
          <w:szCs w:val="22"/>
        </w:rPr>
      </w:pPr>
      <w:r w:rsidRPr="008574B7">
        <w:rPr>
          <w:rFonts w:asciiTheme="minorHAnsi" w:hAnsiTheme="minorHAnsi"/>
          <w:sz w:val="22"/>
          <w:szCs w:val="22"/>
        </w:rPr>
        <w:br/>
        <w:t xml:space="preserve">- </w:t>
      </w:r>
      <w:r w:rsidRPr="008574B7">
        <w:rPr>
          <w:rStyle w:val="Strong"/>
          <w:rFonts w:asciiTheme="minorHAnsi" w:hAnsiTheme="minorHAnsi"/>
          <w:sz w:val="22"/>
          <w:szCs w:val="22"/>
        </w:rPr>
        <w:t>Pouvoir et influence :</w:t>
      </w:r>
      <w:r w:rsidR="00EC1C8A" w:rsidRPr="008574B7">
        <w:rPr>
          <w:rStyle w:val="Strong"/>
          <w:rFonts w:asciiTheme="minorHAnsi" w:hAnsiTheme="minorHAnsi"/>
          <w:sz w:val="22"/>
          <w:szCs w:val="22"/>
        </w:rPr>
        <w:t xml:space="preserve"> </w:t>
      </w:r>
      <w:r w:rsidRPr="008574B7">
        <w:rPr>
          <w:rFonts w:asciiTheme="minorHAnsi" w:hAnsiTheme="minorHAnsi"/>
          <w:sz w:val="22"/>
          <w:szCs w:val="22"/>
        </w:rPr>
        <w:t>Les débuts d’Internet étaient caractérisés par des sites d’information et/ou marchands, auprès desquels les internautes allaient chercher de l’information. Le pouvoir d’influence était la plupart du temps entre les mains de sites professionnels. Avec l’arrivée des outils de partage de l’information (blogs, wikis), le pouvoir est désormais rendu aux utilisateurs. A côté des journalistes professionnels, des individus blogueurs délivrent désormais de l’information, souvent appréciée pour son authenticité et son style direct. Cette tendance devrait s’accentuer avec le Web 3.</w:t>
      </w:r>
    </w:p>
    <w:p w:rsidR="00B35905" w:rsidRPr="008574B7" w:rsidRDefault="00B35905" w:rsidP="00EC1C8A">
      <w:pPr>
        <w:pStyle w:val="NormalWeb"/>
        <w:jc w:val="both"/>
        <w:rPr>
          <w:rFonts w:asciiTheme="minorHAnsi" w:hAnsiTheme="minorHAnsi"/>
          <w:sz w:val="22"/>
          <w:szCs w:val="22"/>
        </w:rPr>
      </w:pPr>
      <w:r w:rsidRPr="008574B7">
        <w:rPr>
          <w:rFonts w:asciiTheme="minorHAnsi" w:hAnsiTheme="minorHAnsi"/>
          <w:sz w:val="22"/>
          <w:szCs w:val="22"/>
        </w:rPr>
        <w:t xml:space="preserve">- </w:t>
      </w:r>
      <w:r w:rsidRPr="008574B7">
        <w:rPr>
          <w:rStyle w:val="Strong"/>
          <w:rFonts w:asciiTheme="minorHAnsi" w:hAnsiTheme="minorHAnsi"/>
          <w:sz w:val="22"/>
          <w:szCs w:val="22"/>
        </w:rPr>
        <w:t>Dimension sociale :</w:t>
      </w:r>
      <w:r w:rsidR="00EC1C8A" w:rsidRPr="008574B7">
        <w:rPr>
          <w:rStyle w:val="Strong"/>
          <w:rFonts w:asciiTheme="minorHAnsi" w:hAnsiTheme="minorHAnsi"/>
          <w:sz w:val="22"/>
          <w:szCs w:val="22"/>
        </w:rPr>
        <w:t xml:space="preserve"> </w:t>
      </w:r>
      <w:r w:rsidRPr="008574B7">
        <w:rPr>
          <w:rFonts w:asciiTheme="minorHAnsi" w:hAnsiTheme="minorHAnsi"/>
          <w:sz w:val="22"/>
          <w:szCs w:val="22"/>
        </w:rPr>
        <w:t xml:space="preserve">Au-delà du pouvoir et de l’influence, il est intéressant de noter que les individus participent de plus en plus à la vie publique, notamment </w:t>
      </w:r>
      <w:r w:rsidRPr="008574B7">
        <w:rPr>
          <w:rStyle w:val="Emphasis"/>
          <w:rFonts w:asciiTheme="minorHAnsi" w:hAnsiTheme="minorHAnsi"/>
          <w:sz w:val="22"/>
          <w:szCs w:val="22"/>
        </w:rPr>
        <w:t>via</w:t>
      </w:r>
      <w:r w:rsidRPr="008574B7">
        <w:rPr>
          <w:rFonts w:asciiTheme="minorHAnsi" w:hAnsiTheme="minorHAnsi"/>
          <w:sz w:val="22"/>
          <w:szCs w:val="22"/>
        </w:rPr>
        <w:t xml:space="preserve"> les blogs. Nous sommes passés d’une étape de publication d’informations (grâce aux pages perso) à une phase d’échange. Le Web 3 renforcera à coup sûr le phénomène collaboratif, où le contenu comptera davantage que le statut.</w:t>
      </w:r>
    </w:p>
    <w:p w:rsidR="00681D2F" w:rsidRPr="008574B7" w:rsidRDefault="0017655D" w:rsidP="008574B7">
      <w:pPr>
        <w:jc w:val="right"/>
        <w:rPr>
          <w:rFonts w:asciiTheme="minorHAnsi" w:hAnsiTheme="minorHAnsi"/>
        </w:rPr>
      </w:pPr>
      <w:r w:rsidRPr="008574B7">
        <w:rPr>
          <w:rFonts w:asciiTheme="minorHAnsi" w:hAnsiTheme="minorHAnsi"/>
        </w:rPr>
        <w:t xml:space="preserve">Source </w:t>
      </w:r>
      <w:hyperlink r:id="rId12" w:history="1">
        <w:r w:rsidRPr="008574B7">
          <w:rPr>
            <w:rStyle w:val="Hyperlink"/>
            <w:rFonts w:asciiTheme="minorHAnsi" w:hAnsiTheme="minorHAnsi"/>
          </w:rPr>
          <w:t>http://www.agoravox.fr/actualites/societe/article/du-web-2-0-au-web-3-0-16757</w:t>
        </w:r>
      </w:hyperlink>
    </w:p>
    <w:p w:rsidR="0017655D" w:rsidRPr="008574B7" w:rsidRDefault="0017655D" w:rsidP="0086778E">
      <w:pPr>
        <w:rPr>
          <w:rFonts w:asciiTheme="minorHAnsi" w:hAnsiTheme="minorHAnsi"/>
        </w:rPr>
      </w:pPr>
      <w:bookmarkStart w:id="0" w:name="_GoBack"/>
      <w:bookmarkEnd w:id="0"/>
    </w:p>
    <w:p w:rsidR="0017655D" w:rsidRPr="008574B7" w:rsidRDefault="0017655D" w:rsidP="0086778E">
      <w:pPr>
        <w:rPr>
          <w:rFonts w:asciiTheme="minorHAnsi" w:hAnsiTheme="minorHAnsi"/>
          <w:b/>
        </w:rPr>
      </w:pPr>
      <w:r w:rsidRPr="008574B7">
        <w:rPr>
          <w:rFonts w:asciiTheme="minorHAnsi" w:hAnsiTheme="minorHAnsi"/>
          <w:b/>
        </w:rPr>
        <w:t xml:space="preserve">RESSOURCE </w:t>
      </w:r>
      <w:r w:rsidR="00EC1C8A" w:rsidRPr="008574B7">
        <w:rPr>
          <w:rFonts w:asciiTheme="minorHAnsi" w:hAnsiTheme="minorHAnsi"/>
          <w:b/>
        </w:rPr>
        <w:t xml:space="preserve">5 : LE </w:t>
      </w:r>
      <w:r w:rsidRPr="008574B7">
        <w:rPr>
          <w:rFonts w:asciiTheme="minorHAnsi" w:hAnsiTheme="minorHAnsi"/>
          <w:b/>
        </w:rPr>
        <w:t xml:space="preserve"> LEGO FACTORY</w:t>
      </w:r>
    </w:p>
    <w:p w:rsidR="001C0C3B" w:rsidRPr="008574B7" w:rsidRDefault="009C6977" w:rsidP="0086778E">
      <w:pPr>
        <w:rPr>
          <w:rFonts w:asciiTheme="minorHAnsi" w:hAnsiTheme="minorHAnsi"/>
        </w:rPr>
      </w:pPr>
      <w:r w:rsidRPr="008574B7">
        <w:rPr>
          <w:rFonts w:asciiTheme="minorHAnsi" w:hAnsiTheme="minorHAnsi"/>
        </w:rPr>
        <w:t>Un modèle de design participatif</w:t>
      </w:r>
    </w:p>
    <w:p w:rsidR="009C6977" w:rsidRPr="008574B7" w:rsidRDefault="009C6977" w:rsidP="00BC4FF1">
      <w:pPr>
        <w:jc w:val="both"/>
        <w:rPr>
          <w:rFonts w:asciiTheme="minorHAnsi" w:hAnsiTheme="minorHAnsi"/>
        </w:rPr>
      </w:pPr>
      <w:r w:rsidRPr="008574B7">
        <w:rPr>
          <w:rFonts w:asciiTheme="minorHAnsi" w:hAnsiTheme="minorHAnsi"/>
        </w:rPr>
        <w:t>La lego factory est un atelier virtuel de production participative qui permet au consommateur de créer en ligne son propre modèle de lego. Il suffit de télécharger un logiciel de design disponible sur le site (Lego Digitale Designer). Une fois le modèle dessiné, son auteur est invité à le placer dans la galerie des réalisations afin que d’autres</w:t>
      </w:r>
      <w:r w:rsidR="00BC4FF1" w:rsidRPr="008574B7">
        <w:rPr>
          <w:rFonts w:asciiTheme="minorHAnsi" w:hAnsiTheme="minorHAnsi"/>
        </w:rPr>
        <w:t xml:space="preserve"> visiteurs puissent le voir. Une fois le modèle réalisé, le créateur peut commander les briques et pièces nécessaires à sa réalisation effective et il peut même designer la boite qu’elle soit ornée d’une image du modèle. Plus de 100 000 modèles ont ainsi été conçus. Il s’agit en fait d’un modèle hybride entre la customisation de masse et la plateforme créative. En effet, les meilleurs modèles peuvent être commercialisés, les créateurs bénéficiant alors de royalties sur les ventes réalisées. La première édition du concours de design de l’atelier a permis de distinguer huit créateurs dont les modèles sont désormais commercialisés. Ces créateurs et leurs œuvres sont présentés de manière détaillée sur le site.</w:t>
      </w:r>
    </w:p>
    <w:p w:rsidR="00BC4FF1" w:rsidRPr="008574B7" w:rsidRDefault="00BC4FF1" w:rsidP="00BC4FF1">
      <w:pPr>
        <w:jc w:val="right"/>
        <w:rPr>
          <w:rFonts w:asciiTheme="minorHAnsi" w:hAnsiTheme="minorHAnsi"/>
        </w:rPr>
      </w:pPr>
      <w:r w:rsidRPr="008574B7">
        <w:rPr>
          <w:rFonts w:asciiTheme="minorHAnsi" w:hAnsiTheme="minorHAnsi"/>
        </w:rPr>
        <w:t>Source : factory.lego.com</w:t>
      </w:r>
    </w:p>
    <w:p w:rsidR="001C0C3B" w:rsidRPr="008574B7" w:rsidRDefault="001C0C3B" w:rsidP="0086778E">
      <w:pPr>
        <w:rPr>
          <w:rFonts w:asciiTheme="minorHAnsi" w:hAnsiTheme="minorHAnsi"/>
        </w:rPr>
      </w:pPr>
    </w:p>
    <w:sectPr w:rsidR="001C0C3B" w:rsidRPr="008574B7" w:rsidSect="00E6245B">
      <w:footerReference w:type="default" r:id="rId13"/>
      <w:pgSz w:w="11906" w:h="16838"/>
      <w:pgMar w:top="720" w:right="720" w:bottom="568"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5D2" w:rsidRDefault="000E75D2" w:rsidP="00297818">
      <w:pPr>
        <w:spacing w:after="0" w:line="240" w:lineRule="auto"/>
      </w:pPr>
      <w:r>
        <w:separator/>
      </w:r>
    </w:p>
  </w:endnote>
  <w:endnote w:type="continuationSeparator" w:id="0">
    <w:p w:rsidR="000E75D2" w:rsidRDefault="000E75D2" w:rsidP="002978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845" w:rsidRDefault="00582845">
    <w:pPr>
      <w:pStyle w:val="Footer"/>
      <w:rPr>
        <w:rFonts w:asciiTheme="majorHAnsi" w:hAnsiTheme="majorHAnsi" w:cstheme="majorHAnsi"/>
      </w:rPr>
    </w:pPr>
    <w:r>
      <w:rPr>
        <w:rFonts w:asciiTheme="majorHAnsi" w:hAnsiTheme="majorHAnsi" w:cstheme="majorHAnsi"/>
      </w:rPr>
      <w:t>Co-participation et démarche mercatique</w:t>
    </w:r>
    <w:r w:rsidR="00A74C5E">
      <w:rPr>
        <w:rFonts w:asciiTheme="majorHAnsi" w:hAnsiTheme="majorHAnsi" w:cstheme="majorHAnsi"/>
      </w:rPr>
      <w:t xml:space="preserve"> 201</w:t>
    </w:r>
    <w:r>
      <w:rPr>
        <w:rFonts w:asciiTheme="majorHAnsi" w:hAnsiTheme="majorHAnsi" w:cstheme="majorHAnsi"/>
      </w:rPr>
      <w:t>4</w:t>
    </w:r>
  </w:p>
  <w:p w:rsidR="00A74C5E" w:rsidRDefault="00A74C5E">
    <w:pPr>
      <w:pStyle w:val="Footer"/>
    </w:pPr>
    <w:r>
      <w:rPr>
        <w:rFonts w:asciiTheme="majorHAnsi" w:hAnsiTheme="majorHAnsi" w:cstheme="majorHAnsi"/>
      </w:rPr>
      <w:ptab w:relativeTo="margin" w:alignment="right" w:leader="none"/>
    </w:r>
    <w:r>
      <w:rPr>
        <w:rFonts w:asciiTheme="majorHAnsi" w:hAnsiTheme="majorHAnsi" w:cstheme="majorHAnsi"/>
      </w:rPr>
      <w:t xml:space="preserve">Page </w:t>
    </w:r>
    <w:r w:rsidR="008574B7">
      <w:fldChar w:fldCharType="begin"/>
    </w:r>
    <w:r w:rsidR="008574B7">
      <w:instrText xml:space="preserve"> PAGE   \* MERGEFORMAT </w:instrText>
    </w:r>
    <w:r w:rsidR="008574B7">
      <w:fldChar w:fldCharType="separate"/>
    </w:r>
    <w:r w:rsidR="008574B7" w:rsidRPr="008574B7">
      <w:rPr>
        <w:rFonts w:asciiTheme="majorHAnsi" w:hAnsiTheme="majorHAnsi" w:cstheme="majorHAnsi"/>
        <w:noProof/>
      </w:rPr>
      <w:t>8</w:t>
    </w:r>
    <w:r w:rsidR="008574B7">
      <w:rPr>
        <w:rFonts w:asciiTheme="majorHAnsi" w:hAnsiTheme="majorHAnsi" w:cstheme="majorHAnsi"/>
        <w:noProof/>
      </w:rPr>
      <w:fldChar w:fldCharType="end"/>
    </w:r>
    <w:r w:rsidR="008574B7">
      <w:rPr>
        <w:noProof/>
        <w:lang w:val="en-US"/>
      </w:rPr>
      <mc:AlternateContent>
        <mc:Choice Requires="wpg">
          <w:drawing>
            <wp:anchor distT="0" distB="0" distL="114300" distR="114300" simplePos="0" relativeHeight="251662336" behindDoc="0" locked="0" layoutInCell="0" allowOverlap="1">
              <wp:simplePos x="0" y="0"/>
              <wp:positionH relativeFrom="page">
                <wp:align>center</wp:align>
              </wp:positionH>
              <wp:positionV relativeFrom="page">
                <wp:align>bottom</wp:align>
              </wp:positionV>
              <wp:extent cx="7539990" cy="324485"/>
              <wp:effectExtent l="9525" t="0" r="10795" b="0"/>
              <wp:wrapNone/>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V="1">
                        <a:off x="0" y="0"/>
                        <a:ext cx="7539990" cy="324485"/>
                        <a:chOff x="8" y="9"/>
                        <a:chExt cx="15823" cy="1439"/>
                      </a:xfrm>
                    </wpg:grpSpPr>
                    <wps:wsp>
                      <wps:cNvPr id="5" name="AutoShape 4"/>
                      <wps:cNvCnPr>
                        <a:cxnSpLocks noChangeShapeType="1"/>
                      </wps:cNvCnPr>
                      <wps:spPr bwMode="auto">
                        <a:xfrm>
                          <a:off x="9" y="1431"/>
                          <a:ext cx="15822" cy="0"/>
                        </a:xfrm>
                        <a:prstGeom prst="straightConnector1">
                          <a:avLst/>
                        </a:prstGeom>
                        <a:noFill/>
                        <a:ln w="9525">
                          <a:solidFill>
                            <a:schemeClr val="accent5">
                              <a:lumMod val="75000"/>
                              <a:lumOff val="0"/>
                            </a:schemeClr>
                          </a:solidFill>
                          <a:round/>
                          <a:headEnd/>
                          <a:tailEnd/>
                        </a:ln>
                        <a:extLst>
                          <a:ext uri="{909E8E84-426E-40DD-AFC4-6F175D3DCCD1}">
                            <a14:hiddenFill xmlns:a14="http://schemas.microsoft.com/office/drawing/2010/main">
                              <a:noFill/>
                            </a14:hiddenFill>
                          </a:ext>
                        </a:extLst>
                      </wps:spPr>
                      <wps:bodyPr/>
                    </wps:wsp>
                    <wps:wsp>
                      <wps:cNvPr id="6" name="Rectangle 5"/>
                      <wps:cNvSpPr>
                        <a:spLocks noChangeArrowheads="1"/>
                      </wps:cNvSpPr>
                      <wps:spPr bwMode="auto">
                        <a:xfrm>
                          <a:off x="8" y="9"/>
                          <a:ext cx="4031"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bottomMargin">
                <wp14:pctHeight>90000</wp14:pctHeight>
              </wp14:sizeRelV>
            </wp:anchor>
          </w:drawing>
        </mc:Choice>
        <mc:Fallback>
          <w:pict>
            <v:group id="Group 3" o:spid="_x0000_s1026" style="position:absolute;margin-left:0;margin-top:0;width:593.7pt;height:25.55pt;flip:y;z-index:251662336;mso-width-percent:1000;mso-height-percent:900;mso-position-horizontal:center;mso-position-horizontal-relative:page;mso-position-vertical:bottom;mso-position-vertical-relative:page;mso-width-percent:1000;mso-height-percent:900;mso-height-relative:bottom-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" o:allowincell="f">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EYXb4AAADaAAAADwAAAGRycy9kb3ducmV2LnhtbESPzQrCMBCE74LvEFbwpqmiUqpRRBTE&#10;g+DffWnWttpsShO1vr0RBI/DzHzDzBaNKcWTaldYVjDoRyCIU6sLzhScT5teDMJ5ZI2lZVLwJgeL&#10;ebs1w0TbFx/oefSZCBB2CSrIva8SKV2ak0HXtxVx8K62NuiDrDOpa3wFuCnlMIom0mDBYSHHilY5&#10;pffjwyi43G52PdD7Ubp+a3ko4p0571CpbqdZTkF4avw//GtvtYIxfK+EGyDn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QRhdvgAAANoAAAAPAAAAAAAAAAAAAAAAAKEC&#10;AABkcnMvZG93bnJldi54bWxQSwUGAAAAAAQABAD5AAAAjAMAAAAA&#10;" strokecolor="#31849b [2408]"/>
              <v:rect id="Rectangle 5"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p7asMA&#10;AADaAAAADwAAAGRycy9kb3ducmV2LnhtbESPT4vCMBTE7wt+h/AEL4um60GkGkUE2bIsiPXP+dE8&#10;22LzUpts2/32RhA8DjPzG2a57k0lWmpcaVnB1yQCQZxZXXKu4HTcjecgnEfWWFkmBf/kYL0afCwx&#10;1rbjA7Wpz0WAsItRQeF9HUvpsoIMuomtiYN3tY1BH2STS91gF+CmktMomkmDJYeFAmvaFpTd0j+j&#10;oMv27eX4+y33n5fE8j25b9Pzj1KjYb9ZgPDU+3f41U60ghk8r4Qb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p7asMAAADaAAAADwAAAAAAAAAAAAAAAACYAgAAZHJzL2Rv&#10;d25yZXYueG1sUEsFBgAAAAAEAAQA9QAAAIgDAAAAAA==&#10;" filled="f" stroked="f"/>
              <w10:wrap anchorx="page" anchory="page"/>
            </v:group>
          </w:pict>
        </mc:Fallback>
      </mc:AlternateContent>
    </w:r>
    <w:r w:rsidR="008574B7">
      <w:rPr>
        <w:noProof/>
        <w:lang w:val="en-US"/>
      </w:rPr>
      <mc:AlternateContent>
        <mc:Choice Requires="wps">
          <w:drawing>
            <wp:anchor distT="0" distB="0" distL="114300" distR="114300" simplePos="0" relativeHeight="251661312" behindDoc="0" locked="0" layoutInCell="1" allowOverlap="1">
              <wp:simplePos x="0" y="0"/>
              <wp:positionH relativeFrom="leftMargin">
                <wp:align>center</wp:align>
              </wp:positionH>
              <wp:positionV relativeFrom="page">
                <wp:align>bottom</wp:align>
              </wp:positionV>
              <wp:extent cx="90805" cy="307975"/>
              <wp:effectExtent l="9525" t="9525" r="13970" b="698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07975"/>
                      </a:xfrm>
                      <a:prstGeom prst="rect">
                        <a:avLst/>
                      </a:prstGeom>
                      <a:solidFill>
                        <a:schemeClr val="accent5">
                          <a:lumMod val="100000"/>
                          <a:lumOff val="0"/>
                        </a:schemeClr>
                      </a:solidFill>
                      <a:ln w="9525">
                        <a:solidFill>
                          <a:schemeClr val="accent5">
                            <a:lumMod val="5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id="Rectangle 2" o:spid="_x0000_s1026" style="position:absolute;margin-left:0;margin-top:0;width:7.15pt;height:24.25pt;z-index:251661312;visibility:visible;mso-wrap-style:square;mso-width-percent:0;mso-height-percent:900;mso-wrap-distance-left:9pt;mso-wrap-distance-top:0;mso-wrap-distance-right:9pt;mso-wrap-distance-bottom:0;mso-position-horizontal:center;mso-position-horizontal-relative:left-margin-area;mso-position-vertical:bottom;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" fillcolor="#4bacc6 [3208]" strokecolor="#205867 [1608]">
              <w10:wrap anchorx="margin" anchory="page"/>
            </v:rect>
          </w:pict>
        </mc:Fallback>
      </mc:AlternateContent>
    </w:r>
    <w:r w:rsidR="008574B7">
      <w:rPr>
        <w:noProof/>
        <w:lang w:val="en-US"/>
      </w:rPr>
      <mc:AlternateContent>
        <mc:Choice Requires="wps">
          <w:drawing>
            <wp:anchor distT="0" distB="0" distL="114300" distR="114300" simplePos="0" relativeHeight="251660288" behindDoc="0" locked="0" layoutInCell="1" allowOverlap="1">
              <wp:simplePos x="0" y="0"/>
              <wp:positionH relativeFrom="rightMargin">
                <wp:align>center</wp:align>
              </wp:positionH>
              <wp:positionV relativeFrom="page">
                <wp:align>bottom</wp:align>
              </wp:positionV>
              <wp:extent cx="90805" cy="307975"/>
              <wp:effectExtent l="9525" t="9525" r="13970" b="6985"/>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07975"/>
                      </a:xfrm>
                      <a:prstGeom prst="rect">
                        <a:avLst/>
                      </a:prstGeom>
                      <a:solidFill>
                        <a:schemeClr val="accent5">
                          <a:lumMod val="100000"/>
                          <a:lumOff val="0"/>
                        </a:schemeClr>
                      </a:solidFill>
                      <a:ln w="9525">
                        <a:solidFill>
                          <a:schemeClr val="accent5">
                            <a:lumMod val="5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id="Rectangle 1" o:spid="_x0000_s1026" style="position:absolute;margin-left:0;margin-top:0;width:7.15pt;height:24.25pt;z-index:251660288;visibility:visible;mso-wrap-style:square;mso-width-percent:0;mso-height-percent:900;mso-wrap-distance-left:9pt;mso-wrap-distance-top:0;mso-wrap-distance-right:9pt;mso-wrap-distance-bottom:0;mso-position-horizontal:center;mso-position-horizontal-relative:right-margin-area;mso-position-vertical:bottom;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" fillcolor="#4bacc6 [3208]" strokecolor="#205867 [1608]">
              <w10:wrap anchorx="margin"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5D2" w:rsidRDefault="000E75D2" w:rsidP="00297818">
      <w:pPr>
        <w:spacing w:after="0" w:line="240" w:lineRule="auto"/>
      </w:pPr>
      <w:r>
        <w:separator/>
      </w:r>
    </w:p>
  </w:footnote>
  <w:footnote w:type="continuationSeparator" w:id="0">
    <w:p w:rsidR="000E75D2" w:rsidRDefault="000E75D2" w:rsidP="002978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40E85"/>
    <w:multiLevelType w:val="multilevel"/>
    <w:tmpl w:val="8E12E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230E1F"/>
    <w:multiLevelType w:val="hybridMultilevel"/>
    <w:tmpl w:val="D4EAD6CE"/>
    <w:lvl w:ilvl="0" w:tplc="040C0001">
      <w:start w:val="1"/>
      <w:numFmt w:val="bullet"/>
      <w:lvlText w:val=""/>
      <w:lvlJc w:val="left"/>
      <w:pPr>
        <w:ind w:left="761" w:hanging="360"/>
      </w:pPr>
      <w:rPr>
        <w:rFonts w:ascii="Symbol" w:hAnsi="Symbol" w:hint="default"/>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2">
    <w:nsid w:val="23B33FA9"/>
    <w:multiLevelType w:val="hybridMultilevel"/>
    <w:tmpl w:val="02EC5B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53178C3"/>
    <w:multiLevelType w:val="hybridMultilevel"/>
    <w:tmpl w:val="BD2014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53F2020"/>
    <w:multiLevelType w:val="hybridMultilevel"/>
    <w:tmpl w:val="452036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6D85578"/>
    <w:multiLevelType w:val="hybridMultilevel"/>
    <w:tmpl w:val="2CE21F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3B32C5"/>
    <w:multiLevelType w:val="hybridMultilevel"/>
    <w:tmpl w:val="C63A42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FD95603"/>
    <w:multiLevelType w:val="hybridMultilevel"/>
    <w:tmpl w:val="793689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5DB4B8C"/>
    <w:multiLevelType w:val="hybridMultilevel"/>
    <w:tmpl w:val="D70A34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61461F9"/>
    <w:multiLevelType w:val="hybridMultilevel"/>
    <w:tmpl w:val="4BE88DCE"/>
    <w:lvl w:ilvl="0" w:tplc="C03E9206">
      <w:start w:val="1"/>
      <w:numFmt w:val="decimal"/>
      <w:pStyle w:val="Qdg"/>
      <w:lvlText w:val="Question %1 :"/>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32179A2"/>
    <w:multiLevelType w:val="hybridMultilevel"/>
    <w:tmpl w:val="37DC85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B1D4C2A"/>
    <w:multiLevelType w:val="hybridMultilevel"/>
    <w:tmpl w:val="65D284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EBB1922"/>
    <w:multiLevelType w:val="hybridMultilevel"/>
    <w:tmpl w:val="BCD834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52181A96"/>
    <w:multiLevelType w:val="hybridMultilevel"/>
    <w:tmpl w:val="0B7E534C"/>
    <w:lvl w:ilvl="0" w:tplc="93E2CA90">
      <w:start w:val="1"/>
      <w:numFmt w:val="decimal"/>
      <w:lvlText w:val="%1."/>
      <w:lvlJc w:val="left"/>
      <w:pPr>
        <w:ind w:left="720" w:hanging="360"/>
      </w:pPr>
      <w:rPr>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70E715B"/>
    <w:multiLevelType w:val="hybridMultilevel"/>
    <w:tmpl w:val="A686165A"/>
    <w:lvl w:ilvl="0" w:tplc="CB787444">
      <w:start w:val="1"/>
      <w:numFmt w:val="decimal"/>
      <w:lvlText w:val="%1."/>
      <w:lvlJc w:val="left"/>
      <w:pPr>
        <w:ind w:left="720" w:hanging="360"/>
      </w:pPr>
      <w:rPr>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F690056"/>
    <w:multiLevelType w:val="hybridMultilevel"/>
    <w:tmpl w:val="11707A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581628E"/>
    <w:multiLevelType w:val="hybridMultilevel"/>
    <w:tmpl w:val="6232AB0E"/>
    <w:lvl w:ilvl="0" w:tplc="42C04200">
      <w:numFmt w:val="bullet"/>
      <w:lvlText w:val="-"/>
      <w:lvlJc w:val="left"/>
      <w:pPr>
        <w:ind w:left="0" w:hanging="360"/>
      </w:pPr>
      <w:rPr>
        <w:rFonts w:ascii="Arial" w:eastAsia="Times New Roman" w:hAnsi="Arial" w:cs="Arial" w:hint="default"/>
        <w:b/>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7">
    <w:nsid w:val="69CA4004"/>
    <w:multiLevelType w:val="hybridMultilevel"/>
    <w:tmpl w:val="30326822"/>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F740DBD"/>
    <w:multiLevelType w:val="hybridMultilevel"/>
    <w:tmpl w:val="66566DC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1"/>
  </w:num>
  <w:num w:numId="3">
    <w:abstractNumId w:val="12"/>
  </w:num>
  <w:num w:numId="4">
    <w:abstractNumId w:val="16"/>
  </w:num>
  <w:num w:numId="5">
    <w:abstractNumId w:val="17"/>
  </w:num>
  <w:num w:numId="6">
    <w:abstractNumId w:val="6"/>
  </w:num>
  <w:num w:numId="7">
    <w:abstractNumId w:val="8"/>
  </w:num>
  <w:num w:numId="8">
    <w:abstractNumId w:val="10"/>
  </w:num>
  <w:num w:numId="9">
    <w:abstractNumId w:val="15"/>
  </w:num>
  <w:num w:numId="10">
    <w:abstractNumId w:val="0"/>
  </w:num>
  <w:num w:numId="11">
    <w:abstractNumId w:val="7"/>
  </w:num>
  <w:num w:numId="12">
    <w:abstractNumId w:val="14"/>
  </w:num>
  <w:num w:numId="13">
    <w:abstractNumId w:val="5"/>
  </w:num>
  <w:num w:numId="14">
    <w:abstractNumId w:val="11"/>
  </w:num>
  <w:num w:numId="15">
    <w:abstractNumId w:val="13"/>
  </w:num>
  <w:num w:numId="16">
    <w:abstractNumId w:val="3"/>
  </w:num>
  <w:num w:numId="17">
    <w:abstractNumId w:val="2"/>
  </w:num>
  <w:num w:numId="18">
    <w:abstractNumId w:val="18"/>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3"/>
  <w:defaultTabStop w:val="708"/>
  <w:hyphenationZone w:val="425"/>
  <w:drawingGridHorizontalSpacing w:val="110"/>
  <w:displayHorizontalDrawingGridEvery w:val="2"/>
  <w:characterSpacingControl w:val="doNotCompress"/>
  <w:hdrShapeDefaults>
    <o:shapedefaults v:ext="edit" spidmax="2054"/>
    <o:shapelayout v:ext="edit">
      <o:rules v:ext="edit">
        <o:r id="V:Rule2" type="connector" idref="#_x0000_s2052"/>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60F"/>
    <w:rsid w:val="0001160F"/>
    <w:rsid w:val="00021933"/>
    <w:rsid w:val="000359CF"/>
    <w:rsid w:val="00072CDD"/>
    <w:rsid w:val="00073EF0"/>
    <w:rsid w:val="000771DE"/>
    <w:rsid w:val="000860D1"/>
    <w:rsid w:val="000A138B"/>
    <w:rsid w:val="000A391D"/>
    <w:rsid w:val="000E75D2"/>
    <w:rsid w:val="000E7A5B"/>
    <w:rsid w:val="001433FD"/>
    <w:rsid w:val="00160239"/>
    <w:rsid w:val="0017655D"/>
    <w:rsid w:val="00182F35"/>
    <w:rsid w:val="00183A0E"/>
    <w:rsid w:val="0019651D"/>
    <w:rsid w:val="001B6370"/>
    <w:rsid w:val="001C0C3B"/>
    <w:rsid w:val="001F4AD6"/>
    <w:rsid w:val="00207A16"/>
    <w:rsid w:val="00222C40"/>
    <w:rsid w:val="00285BD7"/>
    <w:rsid w:val="002957AA"/>
    <w:rsid w:val="00297818"/>
    <w:rsid w:val="002979CD"/>
    <w:rsid w:val="002B347B"/>
    <w:rsid w:val="002C4195"/>
    <w:rsid w:val="002C559F"/>
    <w:rsid w:val="002C68ED"/>
    <w:rsid w:val="002E0C37"/>
    <w:rsid w:val="00303285"/>
    <w:rsid w:val="00367323"/>
    <w:rsid w:val="003B49D9"/>
    <w:rsid w:val="003C378D"/>
    <w:rsid w:val="003D4ABD"/>
    <w:rsid w:val="004035BC"/>
    <w:rsid w:val="004354D1"/>
    <w:rsid w:val="00437833"/>
    <w:rsid w:val="00446DD6"/>
    <w:rsid w:val="004677BC"/>
    <w:rsid w:val="00471796"/>
    <w:rsid w:val="004927D2"/>
    <w:rsid w:val="00493D29"/>
    <w:rsid w:val="004A1C03"/>
    <w:rsid w:val="004F1578"/>
    <w:rsid w:val="00523CE7"/>
    <w:rsid w:val="00525167"/>
    <w:rsid w:val="005339CF"/>
    <w:rsid w:val="00550D73"/>
    <w:rsid w:val="0055785F"/>
    <w:rsid w:val="00573B48"/>
    <w:rsid w:val="00582845"/>
    <w:rsid w:val="005B36B0"/>
    <w:rsid w:val="005F5CEB"/>
    <w:rsid w:val="006078A4"/>
    <w:rsid w:val="00621839"/>
    <w:rsid w:val="00637FF5"/>
    <w:rsid w:val="00656FB9"/>
    <w:rsid w:val="00671DCF"/>
    <w:rsid w:val="00681D2F"/>
    <w:rsid w:val="006A01F3"/>
    <w:rsid w:val="006F6D34"/>
    <w:rsid w:val="00706136"/>
    <w:rsid w:val="0073311D"/>
    <w:rsid w:val="00733BC4"/>
    <w:rsid w:val="00750DD7"/>
    <w:rsid w:val="007B77A9"/>
    <w:rsid w:val="007D39BE"/>
    <w:rsid w:val="007E6CAA"/>
    <w:rsid w:val="00803075"/>
    <w:rsid w:val="008574B7"/>
    <w:rsid w:val="00861C23"/>
    <w:rsid w:val="00866706"/>
    <w:rsid w:val="008672CF"/>
    <w:rsid w:val="0086778E"/>
    <w:rsid w:val="00880BF1"/>
    <w:rsid w:val="008847DF"/>
    <w:rsid w:val="008A1D6F"/>
    <w:rsid w:val="008A6488"/>
    <w:rsid w:val="008B0C76"/>
    <w:rsid w:val="008B6828"/>
    <w:rsid w:val="008D0FDD"/>
    <w:rsid w:val="008F022A"/>
    <w:rsid w:val="008F49C1"/>
    <w:rsid w:val="00930FE3"/>
    <w:rsid w:val="00942CB2"/>
    <w:rsid w:val="0096281C"/>
    <w:rsid w:val="00962A4A"/>
    <w:rsid w:val="00967048"/>
    <w:rsid w:val="00984E60"/>
    <w:rsid w:val="009B7E19"/>
    <w:rsid w:val="009C0043"/>
    <w:rsid w:val="009C0DD0"/>
    <w:rsid w:val="009C6977"/>
    <w:rsid w:val="009D2432"/>
    <w:rsid w:val="00A0176A"/>
    <w:rsid w:val="00A151AF"/>
    <w:rsid w:val="00A207C7"/>
    <w:rsid w:val="00A21EAB"/>
    <w:rsid w:val="00A42164"/>
    <w:rsid w:val="00A44FB2"/>
    <w:rsid w:val="00A74C5E"/>
    <w:rsid w:val="00A8277E"/>
    <w:rsid w:val="00AA3805"/>
    <w:rsid w:val="00AB38C5"/>
    <w:rsid w:val="00AC27A7"/>
    <w:rsid w:val="00B22701"/>
    <w:rsid w:val="00B35905"/>
    <w:rsid w:val="00B56F31"/>
    <w:rsid w:val="00B74C0D"/>
    <w:rsid w:val="00B753A3"/>
    <w:rsid w:val="00B76274"/>
    <w:rsid w:val="00B950A5"/>
    <w:rsid w:val="00BA5167"/>
    <w:rsid w:val="00BA5F35"/>
    <w:rsid w:val="00BC4FF1"/>
    <w:rsid w:val="00BD7D7C"/>
    <w:rsid w:val="00BE1ABA"/>
    <w:rsid w:val="00C162C0"/>
    <w:rsid w:val="00C673B0"/>
    <w:rsid w:val="00CB1945"/>
    <w:rsid w:val="00CC5309"/>
    <w:rsid w:val="00CF57D7"/>
    <w:rsid w:val="00D0746B"/>
    <w:rsid w:val="00D22977"/>
    <w:rsid w:val="00DB7995"/>
    <w:rsid w:val="00DC55BD"/>
    <w:rsid w:val="00DD79F8"/>
    <w:rsid w:val="00E1468E"/>
    <w:rsid w:val="00E6245B"/>
    <w:rsid w:val="00EA3525"/>
    <w:rsid w:val="00EC1C8A"/>
    <w:rsid w:val="00EC68F7"/>
    <w:rsid w:val="00ED5CA1"/>
    <w:rsid w:val="00F051B7"/>
    <w:rsid w:val="00F12C34"/>
    <w:rsid w:val="00F232AD"/>
    <w:rsid w:val="00F45707"/>
    <w:rsid w:val="00F548B4"/>
    <w:rsid w:val="00F829D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60F"/>
    <w:rPr>
      <w:rFonts w:ascii="Calibri" w:eastAsia="Calibri" w:hAnsi="Calibri" w:cs="Times New Roman"/>
    </w:rPr>
  </w:style>
  <w:style w:type="paragraph" w:styleId="Heading1">
    <w:name w:val="heading 1"/>
    <w:basedOn w:val="Normal"/>
    <w:next w:val="Normal"/>
    <w:link w:val="Heading1Char"/>
    <w:uiPriority w:val="9"/>
    <w:qFormat/>
    <w:rsid w:val="0001160F"/>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semiHidden/>
    <w:unhideWhenUsed/>
    <w:qFormat/>
    <w:rsid w:val="00DB799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2979C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60F"/>
    <w:rPr>
      <w:rFonts w:ascii="Cambria" w:eastAsia="Times New Roman" w:hAnsi="Cambria" w:cs="Times New Roman"/>
      <w:b/>
      <w:bCs/>
      <w:color w:val="365F91"/>
      <w:sz w:val="28"/>
      <w:szCs w:val="28"/>
    </w:rPr>
  </w:style>
  <w:style w:type="paragraph" w:styleId="BalloonText">
    <w:name w:val="Balloon Text"/>
    <w:basedOn w:val="Normal"/>
    <w:link w:val="BalloonTextChar"/>
    <w:uiPriority w:val="99"/>
    <w:semiHidden/>
    <w:unhideWhenUsed/>
    <w:rsid w:val="000359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59CF"/>
    <w:rPr>
      <w:rFonts w:ascii="Tahoma" w:eastAsia="Calibri" w:hAnsi="Tahoma" w:cs="Tahoma"/>
      <w:sz w:val="16"/>
      <w:szCs w:val="16"/>
    </w:rPr>
  </w:style>
  <w:style w:type="paragraph" w:styleId="ListParagraph">
    <w:name w:val="List Paragraph"/>
    <w:basedOn w:val="Normal"/>
    <w:uiPriority w:val="34"/>
    <w:qFormat/>
    <w:rsid w:val="00706136"/>
    <w:pPr>
      <w:ind w:left="720"/>
      <w:contextualSpacing/>
    </w:pPr>
  </w:style>
  <w:style w:type="table" w:styleId="TableGrid">
    <w:name w:val="Table Grid"/>
    <w:basedOn w:val="TableNormal"/>
    <w:uiPriority w:val="59"/>
    <w:rsid w:val="009628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21EAB"/>
    <w:pPr>
      <w:spacing w:before="100" w:beforeAutospacing="1" w:after="100" w:afterAutospacing="1" w:line="240" w:lineRule="auto"/>
    </w:pPr>
    <w:rPr>
      <w:rFonts w:ascii="Times New Roman" w:eastAsia="Times New Roman" w:hAnsi="Times New Roman"/>
      <w:sz w:val="24"/>
      <w:szCs w:val="24"/>
      <w:lang w:eastAsia="fr-FR"/>
    </w:rPr>
  </w:style>
  <w:style w:type="character" w:styleId="Hyperlink">
    <w:name w:val="Hyperlink"/>
    <w:basedOn w:val="DefaultParagraphFont"/>
    <w:uiPriority w:val="99"/>
    <w:unhideWhenUsed/>
    <w:rsid w:val="00A21EAB"/>
    <w:rPr>
      <w:color w:val="0000FF"/>
      <w:u w:val="single"/>
    </w:rPr>
  </w:style>
  <w:style w:type="character" w:customStyle="1" w:styleId="Heading2Char">
    <w:name w:val="Heading 2 Char"/>
    <w:basedOn w:val="DefaultParagraphFont"/>
    <w:link w:val="Heading2"/>
    <w:uiPriority w:val="9"/>
    <w:semiHidden/>
    <w:rsid w:val="00DB799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2979CD"/>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681D2F"/>
    <w:rPr>
      <w:b/>
      <w:bCs/>
    </w:rPr>
  </w:style>
  <w:style w:type="character" w:styleId="Emphasis">
    <w:name w:val="Emphasis"/>
    <w:basedOn w:val="DefaultParagraphFont"/>
    <w:uiPriority w:val="20"/>
    <w:qFormat/>
    <w:rsid w:val="00681D2F"/>
    <w:rPr>
      <w:i/>
      <w:iCs/>
    </w:rPr>
  </w:style>
  <w:style w:type="paragraph" w:styleId="Header">
    <w:name w:val="header"/>
    <w:basedOn w:val="Normal"/>
    <w:link w:val="HeaderChar"/>
    <w:uiPriority w:val="99"/>
    <w:semiHidden/>
    <w:unhideWhenUsed/>
    <w:rsid w:val="00297818"/>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297818"/>
    <w:rPr>
      <w:rFonts w:ascii="Calibri" w:eastAsia="Calibri" w:hAnsi="Calibri" w:cs="Times New Roman"/>
    </w:rPr>
  </w:style>
  <w:style w:type="paragraph" w:styleId="Footer">
    <w:name w:val="footer"/>
    <w:basedOn w:val="Normal"/>
    <w:link w:val="FooterChar"/>
    <w:uiPriority w:val="99"/>
    <w:semiHidden/>
    <w:unhideWhenUsed/>
    <w:rsid w:val="00297818"/>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297818"/>
    <w:rPr>
      <w:rFonts w:ascii="Calibri" w:eastAsia="Calibri" w:hAnsi="Calibri" w:cs="Times New Roman"/>
    </w:rPr>
  </w:style>
  <w:style w:type="paragraph" w:styleId="EndnoteText">
    <w:name w:val="endnote text"/>
    <w:basedOn w:val="Normal"/>
    <w:link w:val="EndnoteTextChar"/>
    <w:uiPriority w:val="99"/>
    <w:semiHidden/>
    <w:unhideWhenUsed/>
    <w:rsid w:val="004035B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035BC"/>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4035BC"/>
    <w:rPr>
      <w:vertAlign w:val="superscript"/>
    </w:rPr>
  </w:style>
  <w:style w:type="paragraph" w:styleId="FootnoteText">
    <w:name w:val="footnote text"/>
    <w:basedOn w:val="Normal"/>
    <w:link w:val="FootnoteTextChar"/>
    <w:uiPriority w:val="99"/>
    <w:semiHidden/>
    <w:unhideWhenUsed/>
    <w:rsid w:val="004035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035B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4035BC"/>
    <w:rPr>
      <w:vertAlign w:val="superscript"/>
    </w:rPr>
  </w:style>
  <w:style w:type="paragraph" w:styleId="Caption">
    <w:name w:val="caption"/>
    <w:basedOn w:val="Normal"/>
    <w:next w:val="Normal"/>
    <w:uiPriority w:val="35"/>
    <w:unhideWhenUsed/>
    <w:qFormat/>
    <w:rsid w:val="00E6245B"/>
    <w:pPr>
      <w:spacing w:line="240" w:lineRule="auto"/>
    </w:pPr>
    <w:rPr>
      <w:b/>
      <w:bCs/>
      <w:color w:val="4F81BD" w:themeColor="accent1"/>
      <w:sz w:val="18"/>
      <w:szCs w:val="18"/>
    </w:rPr>
  </w:style>
  <w:style w:type="character" w:styleId="FollowedHyperlink">
    <w:name w:val="FollowedHyperlink"/>
    <w:basedOn w:val="DefaultParagraphFont"/>
    <w:uiPriority w:val="99"/>
    <w:semiHidden/>
    <w:unhideWhenUsed/>
    <w:rsid w:val="00A207C7"/>
    <w:rPr>
      <w:color w:val="800080" w:themeColor="followedHyperlink"/>
      <w:u w:val="single"/>
    </w:rPr>
  </w:style>
  <w:style w:type="paragraph" w:customStyle="1" w:styleId="Default">
    <w:name w:val="Default"/>
    <w:rsid w:val="000860D1"/>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customStyle="1" w:styleId="Qdg">
    <w:name w:val="Qdg"/>
    <w:basedOn w:val="ListParagraph"/>
    <w:link w:val="QdgCar"/>
    <w:qFormat/>
    <w:rsid w:val="00367323"/>
    <w:pPr>
      <w:numPr>
        <w:numId w:val="19"/>
      </w:numPr>
      <w:spacing w:before="240" w:after="240" w:line="240" w:lineRule="auto"/>
      <w:ind w:left="0" w:firstLine="0"/>
    </w:pPr>
    <w:rPr>
      <w:rFonts w:ascii="Times New Roman" w:hAnsi="Times New Roman"/>
      <w:b/>
      <w:sz w:val="24"/>
    </w:rPr>
  </w:style>
  <w:style w:type="character" w:customStyle="1" w:styleId="QdgCar">
    <w:name w:val="Qdg Car"/>
    <w:basedOn w:val="DefaultParagraphFont"/>
    <w:link w:val="Qdg"/>
    <w:rsid w:val="00367323"/>
    <w:rPr>
      <w:rFonts w:ascii="Times New Roman" w:eastAsia="Calibri" w:hAnsi="Times New Roman" w:cs="Times New Roman"/>
      <w:b/>
      <w:sz w:val="24"/>
    </w:rPr>
  </w:style>
  <w:style w:type="character" w:styleId="CommentReference">
    <w:name w:val="annotation reference"/>
    <w:basedOn w:val="DefaultParagraphFont"/>
    <w:uiPriority w:val="99"/>
    <w:semiHidden/>
    <w:unhideWhenUsed/>
    <w:rsid w:val="00021933"/>
    <w:rPr>
      <w:sz w:val="16"/>
      <w:szCs w:val="16"/>
    </w:rPr>
  </w:style>
  <w:style w:type="paragraph" w:styleId="CommentText">
    <w:name w:val="annotation text"/>
    <w:basedOn w:val="Normal"/>
    <w:link w:val="CommentTextChar"/>
    <w:uiPriority w:val="99"/>
    <w:semiHidden/>
    <w:unhideWhenUsed/>
    <w:rsid w:val="00021933"/>
    <w:pPr>
      <w:spacing w:line="240" w:lineRule="auto"/>
    </w:pPr>
    <w:rPr>
      <w:sz w:val="20"/>
      <w:szCs w:val="20"/>
    </w:rPr>
  </w:style>
  <w:style w:type="character" w:customStyle="1" w:styleId="CommentTextChar">
    <w:name w:val="Comment Text Char"/>
    <w:basedOn w:val="DefaultParagraphFont"/>
    <w:link w:val="CommentText"/>
    <w:uiPriority w:val="99"/>
    <w:semiHidden/>
    <w:rsid w:val="0002193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21933"/>
    <w:rPr>
      <w:b/>
      <w:bCs/>
    </w:rPr>
  </w:style>
  <w:style w:type="character" w:customStyle="1" w:styleId="CommentSubjectChar">
    <w:name w:val="Comment Subject Char"/>
    <w:basedOn w:val="CommentTextChar"/>
    <w:link w:val="CommentSubject"/>
    <w:uiPriority w:val="99"/>
    <w:semiHidden/>
    <w:rsid w:val="00021933"/>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60F"/>
    <w:rPr>
      <w:rFonts w:ascii="Calibri" w:eastAsia="Calibri" w:hAnsi="Calibri" w:cs="Times New Roman"/>
    </w:rPr>
  </w:style>
  <w:style w:type="paragraph" w:styleId="Heading1">
    <w:name w:val="heading 1"/>
    <w:basedOn w:val="Normal"/>
    <w:next w:val="Normal"/>
    <w:link w:val="Heading1Char"/>
    <w:uiPriority w:val="9"/>
    <w:qFormat/>
    <w:rsid w:val="0001160F"/>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semiHidden/>
    <w:unhideWhenUsed/>
    <w:qFormat/>
    <w:rsid w:val="00DB799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2979C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60F"/>
    <w:rPr>
      <w:rFonts w:ascii="Cambria" w:eastAsia="Times New Roman" w:hAnsi="Cambria" w:cs="Times New Roman"/>
      <w:b/>
      <w:bCs/>
      <w:color w:val="365F91"/>
      <w:sz w:val="28"/>
      <w:szCs w:val="28"/>
    </w:rPr>
  </w:style>
  <w:style w:type="paragraph" w:styleId="BalloonText">
    <w:name w:val="Balloon Text"/>
    <w:basedOn w:val="Normal"/>
    <w:link w:val="BalloonTextChar"/>
    <w:uiPriority w:val="99"/>
    <w:semiHidden/>
    <w:unhideWhenUsed/>
    <w:rsid w:val="000359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59CF"/>
    <w:rPr>
      <w:rFonts w:ascii="Tahoma" w:eastAsia="Calibri" w:hAnsi="Tahoma" w:cs="Tahoma"/>
      <w:sz w:val="16"/>
      <w:szCs w:val="16"/>
    </w:rPr>
  </w:style>
  <w:style w:type="paragraph" w:styleId="ListParagraph">
    <w:name w:val="List Paragraph"/>
    <w:basedOn w:val="Normal"/>
    <w:uiPriority w:val="34"/>
    <w:qFormat/>
    <w:rsid w:val="00706136"/>
    <w:pPr>
      <w:ind w:left="720"/>
      <w:contextualSpacing/>
    </w:pPr>
  </w:style>
  <w:style w:type="table" w:styleId="TableGrid">
    <w:name w:val="Table Grid"/>
    <w:basedOn w:val="TableNormal"/>
    <w:uiPriority w:val="59"/>
    <w:rsid w:val="009628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21EAB"/>
    <w:pPr>
      <w:spacing w:before="100" w:beforeAutospacing="1" w:after="100" w:afterAutospacing="1" w:line="240" w:lineRule="auto"/>
    </w:pPr>
    <w:rPr>
      <w:rFonts w:ascii="Times New Roman" w:eastAsia="Times New Roman" w:hAnsi="Times New Roman"/>
      <w:sz w:val="24"/>
      <w:szCs w:val="24"/>
      <w:lang w:eastAsia="fr-FR"/>
    </w:rPr>
  </w:style>
  <w:style w:type="character" w:styleId="Hyperlink">
    <w:name w:val="Hyperlink"/>
    <w:basedOn w:val="DefaultParagraphFont"/>
    <w:uiPriority w:val="99"/>
    <w:unhideWhenUsed/>
    <w:rsid w:val="00A21EAB"/>
    <w:rPr>
      <w:color w:val="0000FF"/>
      <w:u w:val="single"/>
    </w:rPr>
  </w:style>
  <w:style w:type="character" w:customStyle="1" w:styleId="Heading2Char">
    <w:name w:val="Heading 2 Char"/>
    <w:basedOn w:val="DefaultParagraphFont"/>
    <w:link w:val="Heading2"/>
    <w:uiPriority w:val="9"/>
    <w:semiHidden/>
    <w:rsid w:val="00DB799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2979CD"/>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681D2F"/>
    <w:rPr>
      <w:b/>
      <w:bCs/>
    </w:rPr>
  </w:style>
  <w:style w:type="character" w:styleId="Emphasis">
    <w:name w:val="Emphasis"/>
    <w:basedOn w:val="DefaultParagraphFont"/>
    <w:uiPriority w:val="20"/>
    <w:qFormat/>
    <w:rsid w:val="00681D2F"/>
    <w:rPr>
      <w:i/>
      <w:iCs/>
    </w:rPr>
  </w:style>
  <w:style w:type="paragraph" w:styleId="Header">
    <w:name w:val="header"/>
    <w:basedOn w:val="Normal"/>
    <w:link w:val="HeaderChar"/>
    <w:uiPriority w:val="99"/>
    <w:semiHidden/>
    <w:unhideWhenUsed/>
    <w:rsid w:val="00297818"/>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297818"/>
    <w:rPr>
      <w:rFonts w:ascii="Calibri" w:eastAsia="Calibri" w:hAnsi="Calibri" w:cs="Times New Roman"/>
    </w:rPr>
  </w:style>
  <w:style w:type="paragraph" w:styleId="Footer">
    <w:name w:val="footer"/>
    <w:basedOn w:val="Normal"/>
    <w:link w:val="FooterChar"/>
    <w:uiPriority w:val="99"/>
    <w:semiHidden/>
    <w:unhideWhenUsed/>
    <w:rsid w:val="00297818"/>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297818"/>
    <w:rPr>
      <w:rFonts w:ascii="Calibri" w:eastAsia="Calibri" w:hAnsi="Calibri" w:cs="Times New Roman"/>
    </w:rPr>
  </w:style>
  <w:style w:type="paragraph" w:styleId="EndnoteText">
    <w:name w:val="endnote text"/>
    <w:basedOn w:val="Normal"/>
    <w:link w:val="EndnoteTextChar"/>
    <w:uiPriority w:val="99"/>
    <w:semiHidden/>
    <w:unhideWhenUsed/>
    <w:rsid w:val="004035B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035BC"/>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4035BC"/>
    <w:rPr>
      <w:vertAlign w:val="superscript"/>
    </w:rPr>
  </w:style>
  <w:style w:type="paragraph" w:styleId="FootnoteText">
    <w:name w:val="footnote text"/>
    <w:basedOn w:val="Normal"/>
    <w:link w:val="FootnoteTextChar"/>
    <w:uiPriority w:val="99"/>
    <w:semiHidden/>
    <w:unhideWhenUsed/>
    <w:rsid w:val="004035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035B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4035BC"/>
    <w:rPr>
      <w:vertAlign w:val="superscript"/>
    </w:rPr>
  </w:style>
  <w:style w:type="paragraph" w:styleId="Caption">
    <w:name w:val="caption"/>
    <w:basedOn w:val="Normal"/>
    <w:next w:val="Normal"/>
    <w:uiPriority w:val="35"/>
    <w:unhideWhenUsed/>
    <w:qFormat/>
    <w:rsid w:val="00E6245B"/>
    <w:pPr>
      <w:spacing w:line="240" w:lineRule="auto"/>
    </w:pPr>
    <w:rPr>
      <w:b/>
      <w:bCs/>
      <w:color w:val="4F81BD" w:themeColor="accent1"/>
      <w:sz w:val="18"/>
      <w:szCs w:val="18"/>
    </w:rPr>
  </w:style>
  <w:style w:type="character" w:styleId="FollowedHyperlink">
    <w:name w:val="FollowedHyperlink"/>
    <w:basedOn w:val="DefaultParagraphFont"/>
    <w:uiPriority w:val="99"/>
    <w:semiHidden/>
    <w:unhideWhenUsed/>
    <w:rsid w:val="00A207C7"/>
    <w:rPr>
      <w:color w:val="800080" w:themeColor="followedHyperlink"/>
      <w:u w:val="single"/>
    </w:rPr>
  </w:style>
  <w:style w:type="paragraph" w:customStyle="1" w:styleId="Default">
    <w:name w:val="Default"/>
    <w:rsid w:val="000860D1"/>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customStyle="1" w:styleId="Qdg">
    <w:name w:val="Qdg"/>
    <w:basedOn w:val="ListParagraph"/>
    <w:link w:val="QdgCar"/>
    <w:qFormat/>
    <w:rsid w:val="00367323"/>
    <w:pPr>
      <w:numPr>
        <w:numId w:val="19"/>
      </w:numPr>
      <w:spacing w:before="240" w:after="240" w:line="240" w:lineRule="auto"/>
      <w:ind w:left="0" w:firstLine="0"/>
    </w:pPr>
    <w:rPr>
      <w:rFonts w:ascii="Times New Roman" w:hAnsi="Times New Roman"/>
      <w:b/>
      <w:sz w:val="24"/>
    </w:rPr>
  </w:style>
  <w:style w:type="character" w:customStyle="1" w:styleId="QdgCar">
    <w:name w:val="Qdg Car"/>
    <w:basedOn w:val="DefaultParagraphFont"/>
    <w:link w:val="Qdg"/>
    <w:rsid w:val="00367323"/>
    <w:rPr>
      <w:rFonts w:ascii="Times New Roman" w:eastAsia="Calibri" w:hAnsi="Times New Roman" w:cs="Times New Roman"/>
      <w:b/>
      <w:sz w:val="24"/>
    </w:rPr>
  </w:style>
  <w:style w:type="character" w:styleId="CommentReference">
    <w:name w:val="annotation reference"/>
    <w:basedOn w:val="DefaultParagraphFont"/>
    <w:uiPriority w:val="99"/>
    <w:semiHidden/>
    <w:unhideWhenUsed/>
    <w:rsid w:val="00021933"/>
    <w:rPr>
      <w:sz w:val="16"/>
      <w:szCs w:val="16"/>
    </w:rPr>
  </w:style>
  <w:style w:type="paragraph" w:styleId="CommentText">
    <w:name w:val="annotation text"/>
    <w:basedOn w:val="Normal"/>
    <w:link w:val="CommentTextChar"/>
    <w:uiPriority w:val="99"/>
    <w:semiHidden/>
    <w:unhideWhenUsed/>
    <w:rsid w:val="00021933"/>
    <w:pPr>
      <w:spacing w:line="240" w:lineRule="auto"/>
    </w:pPr>
    <w:rPr>
      <w:sz w:val="20"/>
      <w:szCs w:val="20"/>
    </w:rPr>
  </w:style>
  <w:style w:type="character" w:customStyle="1" w:styleId="CommentTextChar">
    <w:name w:val="Comment Text Char"/>
    <w:basedOn w:val="DefaultParagraphFont"/>
    <w:link w:val="CommentText"/>
    <w:uiPriority w:val="99"/>
    <w:semiHidden/>
    <w:rsid w:val="0002193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21933"/>
    <w:rPr>
      <w:b/>
      <w:bCs/>
    </w:rPr>
  </w:style>
  <w:style w:type="character" w:customStyle="1" w:styleId="CommentSubjectChar">
    <w:name w:val="Comment Subject Char"/>
    <w:basedOn w:val="CommentTextChar"/>
    <w:link w:val="CommentSubject"/>
    <w:uiPriority w:val="99"/>
    <w:semiHidden/>
    <w:rsid w:val="00021933"/>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932409">
      <w:bodyDiv w:val="1"/>
      <w:marLeft w:val="0"/>
      <w:marRight w:val="0"/>
      <w:marTop w:val="0"/>
      <w:marBottom w:val="0"/>
      <w:divBdr>
        <w:top w:val="none" w:sz="0" w:space="0" w:color="auto"/>
        <w:left w:val="none" w:sz="0" w:space="0" w:color="auto"/>
        <w:bottom w:val="none" w:sz="0" w:space="0" w:color="auto"/>
        <w:right w:val="none" w:sz="0" w:space="0" w:color="auto"/>
      </w:divBdr>
    </w:div>
    <w:div w:id="388460498">
      <w:bodyDiv w:val="1"/>
      <w:marLeft w:val="0"/>
      <w:marRight w:val="0"/>
      <w:marTop w:val="0"/>
      <w:marBottom w:val="0"/>
      <w:divBdr>
        <w:top w:val="none" w:sz="0" w:space="0" w:color="auto"/>
        <w:left w:val="none" w:sz="0" w:space="0" w:color="auto"/>
        <w:bottom w:val="none" w:sz="0" w:space="0" w:color="auto"/>
        <w:right w:val="none" w:sz="0" w:space="0" w:color="auto"/>
      </w:divBdr>
      <w:divsChild>
        <w:div w:id="1073234065">
          <w:marLeft w:val="0"/>
          <w:marRight w:val="0"/>
          <w:marTop w:val="0"/>
          <w:marBottom w:val="0"/>
          <w:divBdr>
            <w:top w:val="none" w:sz="0" w:space="0" w:color="auto"/>
            <w:left w:val="none" w:sz="0" w:space="0" w:color="auto"/>
            <w:bottom w:val="none" w:sz="0" w:space="0" w:color="auto"/>
            <w:right w:val="none" w:sz="0" w:space="0" w:color="auto"/>
          </w:divBdr>
        </w:div>
      </w:divsChild>
    </w:div>
    <w:div w:id="429207136">
      <w:bodyDiv w:val="1"/>
      <w:marLeft w:val="0"/>
      <w:marRight w:val="0"/>
      <w:marTop w:val="0"/>
      <w:marBottom w:val="0"/>
      <w:divBdr>
        <w:top w:val="none" w:sz="0" w:space="0" w:color="auto"/>
        <w:left w:val="none" w:sz="0" w:space="0" w:color="auto"/>
        <w:bottom w:val="none" w:sz="0" w:space="0" w:color="auto"/>
        <w:right w:val="none" w:sz="0" w:space="0" w:color="auto"/>
      </w:divBdr>
    </w:div>
    <w:div w:id="468910657">
      <w:bodyDiv w:val="1"/>
      <w:marLeft w:val="0"/>
      <w:marRight w:val="0"/>
      <w:marTop w:val="0"/>
      <w:marBottom w:val="0"/>
      <w:divBdr>
        <w:top w:val="none" w:sz="0" w:space="0" w:color="auto"/>
        <w:left w:val="none" w:sz="0" w:space="0" w:color="auto"/>
        <w:bottom w:val="none" w:sz="0" w:space="0" w:color="auto"/>
        <w:right w:val="none" w:sz="0" w:space="0" w:color="auto"/>
      </w:divBdr>
      <w:divsChild>
        <w:div w:id="327371218">
          <w:marLeft w:val="0"/>
          <w:marRight w:val="0"/>
          <w:marTop w:val="0"/>
          <w:marBottom w:val="0"/>
          <w:divBdr>
            <w:top w:val="none" w:sz="0" w:space="0" w:color="auto"/>
            <w:left w:val="none" w:sz="0" w:space="0" w:color="auto"/>
            <w:bottom w:val="none" w:sz="0" w:space="0" w:color="auto"/>
            <w:right w:val="none" w:sz="0" w:space="0" w:color="auto"/>
          </w:divBdr>
          <w:divsChild>
            <w:div w:id="1973946566">
              <w:marLeft w:val="0"/>
              <w:marRight w:val="0"/>
              <w:marTop w:val="0"/>
              <w:marBottom w:val="0"/>
              <w:divBdr>
                <w:top w:val="none" w:sz="0" w:space="0" w:color="auto"/>
                <w:left w:val="none" w:sz="0" w:space="0" w:color="auto"/>
                <w:bottom w:val="none" w:sz="0" w:space="0" w:color="auto"/>
                <w:right w:val="none" w:sz="0" w:space="0" w:color="auto"/>
              </w:divBdr>
              <w:divsChild>
                <w:div w:id="2082368579">
                  <w:marLeft w:val="0"/>
                  <w:marRight w:val="0"/>
                  <w:marTop w:val="0"/>
                  <w:marBottom w:val="0"/>
                  <w:divBdr>
                    <w:top w:val="none" w:sz="0" w:space="0" w:color="auto"/>
                    <w:left w:val="none" w:sz="0" w:space="0" w:color="auto"/>
                    <w:bottom w:val="none" w:sz="0" w:space="0" w:color="auto"/>
                    <w:right w:val="none" w:sz="0" w:space="0" w:color="auto"/>
                  </w:divBdr>
                  <w:divsChild>
                    <w:div w:id="2118407431">
                      <w:marLeft w:val="0"/>
                      <w:marRight w:val="0"/>
                      <w:marTop w:val="0"/>
                      <w:marBottom w:val="0"/>
                      <w:divBdr>
                        <w:top w:val="none" w:sz="0" w:space="0" w:color="auto"/>
                        <w:left w:val="none" w:sz="0" w:space="0" w:color="auto"/>
                        <w:bottom w:val="none" w:sz="0" w:space="0" w:color="auto"/>
                        <w:right w:val="none" w:sz="0" w:space="0" w:color="auto"/>
                      </w:divBdr>
                      <w:divsChild>
                        <w:div w:id="1189175489">
                          <w:marLeft w:val="0"/>
                          <w:marRight w:val="0"/>
                          <w:marTop w:val="0"/>
                          <w:marBottom w:val="0"/>
                          <w:divBdr>
                            <w:top w:val="none" w:sz="0" w:space="0" w:color="auto"/>
                            <w:left w:val="none" w:sz="0" w:space="0" w:color="auto"/>
                            <w:bottom w:val="none" w:sz="0" w:space="0" w:color="auto"/>
                            <w:right w:val="none" w:sz="0" w:space="0" w:color="auto"/>
                          </w:divBdr>
                          <w:divsChild>
                            <w:div w:id="1542012947">
                              <w:marLeft w:val="0"/>
                              <w:marRight w:val="0"/>
                              <w:marTop w:val="0"/>
                              <w:marBottom w:val="0"/>
                              <w:divBdr>
                                <w:top w:val="none" w:sz="0" w:space="0" w:color="auto"/>
                                <w:left w:val="none" w:sz="0" w:space="0" w:color="auto"/>
                                <w:bottom w:val="none" w:sz="0" w:space="0" w:color="auto"/>
                                <w:right w:val="none" w:sz="0" w:space="0" w:color="auto"/>
                              </w:divBdr>
                              <w:divsChild>
                                <w:div w:id="1425691853">
                                  <w:marLeft w:val="0"/>
                                  <w:marRight w:val="0"/>
                                  <w:marTop w:val="0"/>
                                  <w:marBottom w:val="0"/>
                                  <w:divBdr>
                                    <w:top w:val="none" w:sz="0" w:space="0" w:color="auto"/>
                                    <w:left w:val="none" w:sz="0" w:space="0" w:color="auto"/>
                                    <w:bottom w:val="none" w:sz="0" w:space="0" w:color="auto"/>
                                    <w:right w:val="none" w:sz="0" w:space="0" w:color="auto"/>
                                  </w:divBdr>
                                  <w:divsChild>
                                    <w:div w:id="1024674907">
                                      <w:marLeft w:val="0"/>
                                      <w:marRight w:val="0"/>
                                      <w:marTop w:val="0"/>
                                      <w:marBottom w:val="0"/>
                                      <w:divBdr>
                                        <w:top w:val="none" w:sz="0" w:space="0" w:color="auto"/>
                                        <w:left w:val="none" w:sz="0" w:space="0" w:color="auto"/>
                                        <w:bottom w:val="none" w:sz="0" w:space="0" w:color="auto"/>
                                        <w:right w:val="none" w:sz="0" w:space="0" w:color="auto"/>
                                      </w:divBdr>
                                      <w:divsChild>
                                        <w:div w:id="170141710">
                                          <w:marLeft w:val="0"/>
                                          <w:marRight w:val="0"/>
                                          <w:marTop w:val="0"/>
                                          <w:marBottom w:val="0"/>
                                          <w:divBdr>
                                            <w:top w:val="none" w:sz="0" w:space="0" w:color="auto"/>
                                            <w:left w:val="none" w:sz="0" w:space="0" w:color="auto"/>
                                            <w:bottom w:val="none" w:sz="0" w:space="0" w:color="auto"/>
                                            <w:right w:val="none" w:sz="0" w:space="0" w:color="auto"/>
                                          </w:divBdr>
                                          <w:divsChild>
                                            <w:div w:id="741177790">
                                              <w:marLeft w:val="0"/>
                                              <w:marRight w:val="0"/>
                                              <w:marTop w:val="0"/>
                                              <w:marBottom w:val="0"/>
                                              <w:divBdr>
                                                <w:top w:val="none" w:sz="0" w:space="0" w:color="auto"/>
                                                <w:left w:val="none" w:sz="0" w:space="0" w:color="auto"/>
                                                <w:bottom w:val="none" w:sz="0" w:space="0" w:color="auto"/>
                                                <w:right w:val="none" w:sz="0" w:space="0" w:color="auto"/>
                                              </w:divBdr>
                                              <w:divsChild>
                                                <w:div w:id="486166158">
                                                  <w:marLeft w:val="0"/>
                                                  <w:marRight w:val="0"/>
                                                  <w:marTop w:val="0"/>
                                                  <w:marBottom w:val="0"/>
                                                  <w:divBdr>
                                                    <w:top w:val="none" w:sz="0" w:space="0" w:color="auto"/>
                                                    <w:left w:val="none" w:sz="0" w:space="0" w:color="auto"/>
                                                    <w:bottom w:val="none" w:sz="0" w:space="0" w:color="auto"/>
                                                    <w:right w:val="none" w:sz="0" w:space="0" w:color="auto"/>
                                                  </w:divBdr>
                                                  <w:divsChild>
                                                    <w:div w:id="1762598911">
                                                      <w:marLeft w:val="0"/>
                                                      <w:marRight w:val="0"/>
                                                      <w:marTop w:val="0"/>
                                                      <w:marBottom w:val="0"/>
                                                      <w:divBdr>
                                                        <w:top w:val="none" w:sz="0" w:space="0" w:color="auto"/>
                                                        <w:left w:val="none" w:sz="0" w:space="0" w:color="auto"/>
                                                        <w:bottom w:val="none" w:sz="0" w:space="0" w:color="auto"/>
                                                        <w:right w:val="none" w:sz="0" w:space="0" w:color="auto"/>
                                                      </w:divBdr>
                                                      <w:divsChild>
                                                        <w:div w:id="826748921">
                                                          <w:marLeft w:val="0"/>
                                                          <w:marRight w:val="0"/>
                                                          <w:marTop w:val="376"/>
                                                          <w:marBottom w:val="376"/>
                                                          <w:divBdr>
                                                            <w:top w:val="none" w:sz="0" w:space="0" w:color="auto"/>
                                                            <w:left w:val="none" w:sz="0" w:space="0" w:color="auto"/>
                                                            <w:bottom w:val="none" w:sz="0" w:space="0" w:color="auto"/>
                                                            <w:right w:val="none" w:sz="0" w:space="0" w:color="auto"/>
                                                          </w:divBdr>
                                                          <w:divsChild>
                                                            <w:div w:id="796409261">
                                                              <w:marLeft w:val="0"/>
                                                              <w:marRight w:val="0"/>
                                                              <w:marTop w:val="0"/>
                                                              <w:marBottom w:val="0"/>
                                                              <w:divBdr>
                                                                <w:top w:val="none" w:sz="0" w:space="0" w:color="auto"/>
                                                                <w:left w:val="none" w:sz="0" w:space="0" w:color="auto"/>
                                                                <w:bottom w:val="none" w:sz="0" w:space="0" w:color="auto"/>
                                                                <w:right w:val="none" w:sz="0" w:space="0" w:color="auto"/>
                                                              </w:divBdr>
                                                              <w:divsChild>
                                                                <w:div w:id="239871010">
                                                                  <w:marLeft w:val="0"/>
                                                                  <w:marRight w:val="0"/>
                                                                  <w:marTop w:val="0"/>
                                                                  <w:marBottom w:val="0"/>
                                                                  <w:divBdr>
                                                                    <w:top w:val="none" w:sz="0" w:space="0" w:color="auto"/>
                                                                    <w:left w:val="none" w:sz="0" w:space="0" w:color="auto"/>
                                                                    <w:bottom w:val="none" w:sz="0" w:space="0" w:color="auto"/>
                                                                    <w:right w:val="none" w:sz="0" w:space="0" w:color="auto"/>
                                                                  </w:divBdr>
                                                                  <w:divsChild>
                                                                    <w:div w:id="1569655652">
                                                                      <w:marLeft w:val="0"/>
                                                                      <w:marRight w:val="0"/>
                                                                      <w:marTop w:val="0"/>
                                                                      <w:marBottom w:val="0"/>
                                                                      <w:divBdr>
                                                                        <w:top w:val="none" w:sz="0" w:space="0" w:color="auto"/>
                                                                        <w:left w:val="none" w:sz="0" w:space="0" w:color="auto"/>
                                                                        <w:bottom w:val="none" w:sz="0" w:space="0" w:color="auto"/>
                                                                        <w:right w:val="none" w:sz="0" w:space="0" w:color="auto"/>
                                                                      </w:divBdr>
                                                                      <w:divsChild>
                                                                        <w:div w:id="511795643">
                                                                          <w:marLeft w:val="0"/>
                                                                          <w:marRight w:val="0"/>
                                                                          <w:marTop w:val="0"/>
                                                                          <w:marBottom w:val="313"/>
                                                                          <w:divBdr>
                                                                            <w:top w:val="dotted" w:sz="4" w:space="9" w:color="CCBB99"/>
                                                                            <w:left w:val="dotted" w:sz="4" w:space="13" w:color="CCBB99"/>
                                                                            <w:bottom w:val="dotted" w:sz="4" w:space="9" w:color="CCBB99"/>
                                                                            <w:right w:val="dotted" w:sz="4" w:space="13" w:color="CCBB99"/>
                                                                          </w:divBdr>
                                                                          <w:divsChild>
                                                                            <w:div w:id="716275031">
                                                                              <w:marLeft w:val="0"/>
                                                                              <w:marRight w:val="0"/>
                                                                              <w:marTop w:val="0"/>
                                                                              <w:marBottom w:val="0"/>
                                                                              <w:divBdr>
                                                                                <w:top w:val="none" w:sz="0" w:space="0" w:color="auto"/>
                                                                                <w:left w:val="none" w:sz="0" w:space="0" w:color="auto"/>
                                                                                <w:bottom w:val="none" w:sz="0" w:space="0" w:color="auto"/>
                                                                                <w:right w:val="none" w:sz="0" w:space="0" w:color="auto"/>
                                                                              </w:divBdr>
                                                                              <w:divsChild>
                                                                                <w:div w:id="160861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4858703">
      <w:bodyDiv w:val="1"/>
      <w:marLeft w:val="0"/>
      <w:marRight w:val="0"/>
      <w:marTop w:val="0"/>
      <w:marBottom w:val="0"/>
      <w:divBdr>
        <w:top w:val="none" w:sz="0" w:space="0" w:color="auto"/>
        <w:left w:val="none" w:sz="0" w:space="0" w:color="auto"/>
        <w:bottom w:val="none" w:sz="0" w:space="0" w:color="auto"/>
        <w:right w:val="none" w:sz="0" w:space="0" w:color="auto"/>
      </w:divBdr>
      <w:divsChild>
        <w:div w:id="2027247126">
          <w:marLeft w:val="0"/>
          <w:marRight w:val="0"/>
          <w:marTop w:val="0"/>
          <w:marBottom w:val="0"/>
          <w:divBdr>
            <w:top w:val="none" w:sz="0" w:space="0" w:color="auto"/>
            <w:left w:val="none" w:sz="0" w:space="0" w:color="auto"/>
            <w:bottom w:val="none" w:sz="0" w:space="0" w:color="auto"/>
            <w:right w:val="none" w:sz="0" w:space="0" w:color="auto"/>
          </w:divBdr>
        </w:div>
      </w:divsChild>
    </w:div>
    <w:div w:id="628513280">
      <w:bodyDiv w:val="1"/>
      <w:marLeft w:val="0"/>
      <w:marRight w:val="0"/>
      <w:marTop w:val="0"/>
      <w:marBottom w:val="0"/>
      <w:divBdr>
        <w:top w:val="none" w:sz="0" w:space="0" w:color="auto"/>
        <w:left w:val="none" w:sz="0" w:space="0" w:color="auto"/>
        <w:bottom w:val="none" w:sz="0" w:space="0" w:color="auto"/>
        <w:right w:val="none" w:sz="0" w:space="0" w:color="auto"/>
      </w:divBdr>
    </w:div>
    <w:div w:id="1027752671">
      <w:bodyDiv w:val="1"/>
      <w:marLeft w:val="0"/>
      <w:marRight w:val="0"/>
      <w:marTop w:val="0"/>
      <w:marBottom w:val="0"/>
      <w:divBdr>
        <w:top w:val="none" w:sz="0" w:space="0" w:color="auto"/>
        <w:left w:val="none" w:sz="0" w:space="0" w:color="auto"/>
        <w:bottom w:val="none" w:sz="0" w:space="0" w:color="auto"/>
        <w:right w:val="none" w:sz="0" w:space="0" w:color="auto"/>
      </w:divBdr>
    </w:div>
    <w:div w:id="1047290772">
      <w:bodyDiv w:val="1"/>
      <w:marLeft w:val="0"/>
      <w:marRight w:val="0"/>
      <w:marTop w:val="0"/>
      <w:marBottom w:val="0"/>
      <w:divBdr>
        <w:top w:val="none" w:sz="0" w:space="0" w:color="auto"/>
        <w:left w:val="none" w:sz="0" w:space="0" w:color="auto"/>
        <w:bottom w:val="none" w:sz="0" w:space="0" w:color="auto"/>
        <w:right w:val="none" w:sz="0" w:space="0" w:color="auto"/>
      </w:divBdr>
    </w:div>
    <w:div w:id="2112165454">
      <w:bodyDiv w:val="1"/>
      <w:marLeft w:val="0"/>
      <w:marRight w:val="0"/>
      <w:marTop w:val="0"/>
      <w:marBottom w:val="0"/>
      <w:divBdr>
        <w:top w:val="none" w:sz="0" w:space="0" w:color="auto"/>
        <w:left w:val="none" w:sz="0" w:space="0" w:color="auto"/>
        <w:bottom w:val="none" w:sz="0" w:space="0" w:color="auto"/>
        <w:right w:val="none" w:sz="0" w:space="0" w:color="auto"/>
      </w:divBdr>
      <w:divsChild>
        <w:div w:id="1114055355">
          <w:marLeft w:val="0"/>
          <w:marRight w:val="0"/>
          <w:marTop w:val="100"/>
          <w:marBottom w:val="100"/>
          <w:divBdr>
            <w:top w:val="none" w:sz="0" w:space="0" w:color="auto"/>
            <w:left w:val="none" w:sz="0" w:space="0" w:color="auto"/>
            <w:bottom w:val="none" w:sz="0" w:space="0" w:color="auto"/>
            <w:right w:val="none" w:sz="0" w:space="0" w:color="auto"/>
          </w:divBdr>
          <w:divsChild>
            <w:div w:id="346711929">
              <w:marLeft w:val="0"/>
              <w:marRight w:val="0"/>
              <w:marTop w:val="0"/>
              <w:marBottom w:val="0"/>
              <w:divBdr>
                <w:top w:val="none" w:sz="0" w:space="0" w:color="auto"/>
                <w:left w:val="none" w:sz="0" w:space="0" w:color="auto"/>
                <w:bottom w:val="none" w:sz="0" w:space="0" w:color="auto"/>
                <w:right w:val="none" w:sz="0" w:space="0" w:color="auto"/>
              </w:divBdr>
              <w:divsChild>
                <w:div w:id="1391224149">
                  <w:marLeft w:val="0"/>
                  <w:marRight w:val="0"/>
                  <w:marTop w:val="0"/>
                  <w:marBottom w:val="0"/>
                  <w:divBdr>
                    <w:top w:val="none" w:sz="0" w:space="0" w:color="auto"/>
                    <w:left w:val="none" w:sz="0" w:space="0" w:color="auto"/>
                    <w:bottom w:val="none" w:sz="0" w:space="0" w:color="auto"/>
                    <w:right w:val="none" w:sz="0" w:space="0" w:color="auto"/>
                  </w:divBdr>
                  <w:divsChild>
                    <w:div w:id="73454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goravox.fr/actualites/societe/article/du-web-2-0-au-web-3-0-1675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r.wikipedia.org/wiki/Asynchronous_JavaScript_And_XM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consommateurinfluenceur.blogspot.fr/2012/03/la-co-creation-un-nouvel-eldorado-pour.html"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0A6B95-0592-4BB3-8748-9F8C7DAB9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3694</Words>
  <Characters>21056</Characters>
  <Application>Microsoft Office Word</Application>
  <DocSecurity>0</DocSecurity>
  <Lines>175</Lines>
  <Paragraphs>49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MENFP</Company>
  <LinksUpToDate>false</LinksUpToDate>
  <CharactersWithSpaces>24701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Proprietaire</dc:creator>
  <cp:lastModifiedBy>LTAM</cp:lastModifiedBy>
  <cp:revision>2</cp:revision>
  <cp:lastPrinted>2014-05-28T11:16:00Z</cp:lastPrinted>
  <dcterms:created xsi:type="dcterms:W3CDTF">2014-07-10T12:07:00Z</dcterms:created>
  <dcterms:modified xsi:type="dcterms:W3CDTF">2014-07-10T12:07:00Z</dcterms:modified>
</cp:coreProperties>
</file>